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3F15" w14:textId="6B0A941C" w:rsidR="00797DED" w:rsidRPr="00797DED" w:rsidRDefault="00797DED" w:rsidP="00797DED">
      <w:pPr>
        <w:rPr>
          <w:b/>
          <w:bCs/>
        </w:rPr>
      </w:pPr>
      <w:r w:rsidRPr="00797DED">
        <w:rPr>
          <w:b/>
          <w:bCs/>
        </w:rPr>
        <w:t xml:space="preserve"> Project Summary: Methodology, Insights &amp; Strategy Recommendations</w:t>
      </w:r>
    </w:p>
    <w:p w14:paraId="7210CEC2" w14:textId="0FE0F1E2" w:rsidR="00797DED" w:rsidRPr="00797DED" w:rsidRDefault="00797DED" w:rsidP="00797DED">
      <w:pPr>
        <w:rPr>
          <w:b/>
          <w:bCs/>
        </w:rPr>
      </w:pPr>
      <w:r w:rsidRPr="00797DED">
        <w:rPr>
          <w:b/>
          <w:bCs/>
        </w:rPr>
        <w:t xml:space="preserve"> Methodology</w:t>
      </w:r>
    </w:p>
    <w:p w14:paraId="09D8E948" w14:textId="77777777" w:rsidR="00797DED" w:rsidRPr="00797DED" w:rsidRDefault="00797DED" w:rsidP="00797DED">
      <w:pPr>
        <w:rPr>
          <w:b/>
          <w:bCs/>
        </w:rPr>
      </w:pPr>
      <w:r w:rsidRPr="00797DED">
        <w:rPr>
          <w:b/>
          <w:bCs/>
        </w:rPr>
        <w:t xml:space="preserve">This project examined how market sentiment (Fear vs Greed) impacts trader </w:t>
      </w:r>
      <w:proofErr w:type="spellStart"/>
      <w:r w:rsidRPr="00797DED">
        <w:rPr>
          <w:b/>
          <w:bCs/>
        </w:rPr>
        <w:t>behavior</w:t>
      </w:r>
      <w:proofErr w:type="spellEnd"/>
      <w:r w:rsidRPr="00797DED">
        <w:rPr>
          <w:b/>
          <w:bCs/>
        </w:rPr>
        <w:t xml:space="preserve"> and performance on </w:t>
      </w:r>
      <w:proofErr w:type="spellStart"/>
      <w:r w:rsidRPr="00797DED">
        <w:rPr>
          <w:b/>
          <w:bCs/>
        </w:rPr>
        <w:t>Hyperliquid</w:t>
      </w:r>
      <w:proofErr w:type="spellEnd"/>
      <w:r w:rsidRPr="00797DED">
        <w:rPr>
          <w:b/>
          <w:bCs/>
        </w:rPr>
        <w:t xml:space="preserve"> using two datasets: the Fear &amp; Greed Index and historical trade data.</w:t>
      </w:r>
      <w:r w:rsidRPr="00797DED">
        <w:rPr>
          <w:b/>
          <w:bCs/>
        </w:rPr>
        <w:br/>
        <w:t xml:space="preserve">Data was cleaned, timestamps were aligned by date, and both datasets were merged so each trade could be linked to daily sentiment. Key features created included daily </w:t>
      </w:r>
      <w:proofErr w:type="spellStart"/>
      <w:r w:rsidRPr="00797DED">
        <w:rPr>
          <w:b/>
          <w:bCs/>
        </w:rPr>
        <w:t>PnL</w:t>
      </w:r>
      <w:proofErr w:type="spellEnd"/>
      <w:r w:rsidRPr="00797DED">
        <w:rPr>
          <w:b/>
          <w:bCs/>
        </w:rPr>
        <w:t xml:space="preserve"> per trader, win/loss indicator, win rate, average trade size, number of trades per day, long/short ratio, and a risk-level proxy based on leverage/position sizing.</w:t>
      </w:r>
    </w:p>
    <w:p w14:paraId="617A2BEC" w14:textId="77777777" w:rsidR="00797DED" w:rsidRPr="00797DED" w:rsidRDefault="00797DED" w:rsidP="00797DED">
      <w:pPr>
        <w:rPr>
          <w:b/>
          <w:bCs/>
        </w:rPr>
      </w:pPr>
      <w:r w:rsidRPr="00797DED">
        <w:rPr>
          <w:b/>
          <w:bCs/>
        </w:rPr>
        <w:t xml:space="preserve">Exploratory analysis compared trader performance and </w:t>
      </w:r>
      <w:proofErr w:type="spellStart"/>
      <w:r w:rsidRPr="00797DED">
        <w:rPr>
          <w:b/>
          <w:bCs/>
        </w:rPr>
        <w:t>behavior</w:t>
      </w:r>
      <w:proofErr w:type="spellEnd"/>
      <w:r w:rsidRPr="00797DED">
        <w:rPr>
          <w:b/>
          <w:bCs/>
        </w:rPr>
        <w:t xml:space="preserve"> across sentiment phases. Traders were also segmented into groups such as high vs low risk, frequent vs infrequent traders, and consistent vs inconsistent performers. A Random Forest model was then built to predict whether a trader would be profitable using sentiment and </w:t>
      </w:r>
      <w:proofErr w:type="spellStart"/>
      <w:r w:rsidRPr="00797DED">
        <w:rPr>
          <w:b/>
          <w:bCs/>
        </w:rPr>
        <w:t>behavioral</w:t>
      </w:r>
      <w:proofErr w:type="spellEnd"/>
      <w:r w:rsidRPr="00797DED">
        <w:rPr>
          <w:b/>
          <w:bCs/>
        </w:rPr>
        <w:t xml:space="preserve"> features.</w:t>
      </w:r>
    </w:p>
    <w:p w14:paraId="26F3E27D" w14:textId="43AC1A62" w:rsidR="00797DED" w:rsidRPr="00797DED" w:rsidRDefault="00797DED" w:rsidP="00797DED">
      <w:pPr>
        <w:rPr>
          <w:b/>
          <w:bCs/>
        </w:rPr>
      </w:pPr>
      <w:r w:rsidRPr="00797DED">
        <w:rPr>
          <w:b/>
          <w:bCs/>
        </w:rPr>
        <w:t xml:space="preserve"> Key Insights</w:t>
      </w:r>
    </w:p>
    <w:p w14:paraId="7544A282" w14:textId="77777777" w:rsidR="00797DED" w:rsidRPr="00797DED" w:rsidRDefault="00797DED" w:rsidP="00797DED">
      <w:pPr>
        <w:numPr>
          <w:ilvl w:val="0"/>
          <w:numId w:val="13"/>
        </w:numPr>
        <w:rPr>
          <w:b/>
          <w:bCs/>
        </w:rPr>
      </w:pPr>
      <w:r w:rsidRPr="00797DED">
        <w:rPr>
          <w:b/>
          <w:bCs/>
        </w:rPr>
        <w:t>Performance varies with sentiment: Profitability patterns change across Fear and Greed phases, with Fear periods often showing strong opportunity for gains, indicating possible contrarian advantages.</w:t>
      </w:r>
    </w:p>
    <w:p w14:paraId="651B51E8" w14:textId="77777777" w:rsidR="00797DED" w:rsidRPr="00797DED" w:rsidRDefault="00797DED" w:rsidP="00797DED">
      <w:pPr>
        <w:numPr>
          <w:ilvl w:val="0"/>
          <w:numId w:val="13"/>
        </w:numPr>
        <w:rPr>
          <w:b/>
          <w:bCs/>
        </w:rPr>
      </w:pPr>
      <w:r w:rsidRPr="00797DED">
        <w:rPr>
          <w:b/>
          <w:bCs/>
        </w:rPr>
        <w:t xml:space="preserve">Higher risk during Greed: Traders tend to take larger positions and adopt higher-risk </w:t>
      </w:r>
      <w:proofErr w:type="spellStart"/>
      <w:r w:rsidRPr="00797DED">
        <w:rPr>
          <w:b/>
          <w:bCs/>
        </w:rPr>
        <w:t>behavior</w:t>
      </w:r>
      <w:proofErr w:type="spellEnd"/>
      <w:r w:rsidRPr="00797DED">
        <w:rPr>
          <w:b/>
          <w:bCs/>
        </w:rPr>
        <w:t xml:space="preserve"> when sentiment is optimistic, suggesting overconfidence and FOMO-driven trading.</w:t>
      </w:r>
    </w:p>
    <w:p w14:paraId="642214B6" w14:textId="77777777" w:rsidR="00797DED" w:rsidRPr="00797DED" w:rsidRDefault="00797DED" w:rsidP="00797DED">
      <w:pPr>
        <w:numPr>
          <w:ilvl w:val="0"/>
          <w:numId w:val="13"/>
        </w:numPr>
        <w:rPr>
          <w:b/>
          <w:bCs/>
        </w:rPr>
      </w:pPr>
      <w:proofErr w:type="spellStart"/>
      <w:r w:rsidRPr="00797DED">
        <w:rPr>
          <w:b/>
          <w:bCs/>
        </w:rPr>
        <w:t>Behavior</w:t>
      </w:r>
      <w:proofErr w:type="spellEnd"/>
      <w:r w:rsidRPr="00797DED">
        <w:rPr>
          <w:b/>
          <w:bCs/>
        </w:rPr>
        <w:t xml:space="preserve"> shifts in emotional markets: Trading activity increases during emotional extremes, with more aggressive participation during Greed and relatively cautious </w:t>
      </w:r>
      <w:proofErr w:type="spellStart"/>
      <w:r w:rsidRPr="00797DED">
        <w:rPr>
          <w:b/>
          <w:bCs/>
        </w:rPr>
        <w:t>behavior</w:t>
      </w:r>
      <w:proofErr w:type="spellEnd"/>
      <w:r w:rsidRPr="00797DED">
        <w:rPr>
          <w:b/>
          <w:bCs/>
        </w:rPr>
        <w:t xml:space="preserve"> during Fear.</w:t>
      </w:r>
    </w:p>
    <w:p w14:paraId="0A816562" w14:textId="77777777" w:rsidR="00797DED" w:rsidRPr="00797DED" w:rsidRDefault="00797DED" w:rsidP="00797DED">
      <w:pPr>
        <w:numPr>
          <w:ilvl w:val="0"/>
          <w:numId w:val="13"/>
        </w:numPr>
        <w:rPr>
          <w:b/>
          <w:bCs/>
        </w:rPr>
      </w:pPr>
      <w:r w:rsidRPr="00797DED">
        <w:rPr>
          <w:b/>
          <w:bCs/>
        </w:rPr>
        <w:t>Consistency beats aggression: Traders with stable win rates and controlled risk generally perform better than those trading frequently with high leverage.</w:t>
      </w:r>
    </w:p>
    <w:p w14:paraId="211B1D39" w14:textId="3C7CECAE" w:rsidR="00797DED" w:rsidRPr="00797DED" w:rsidRDefault="00797DED" w:rsidP="00797DED">
      <w:pPr>
        <w:rPr>
          <w:b/>
          <w:bCs/>
        </w:rPr>
      </w:pPr>
      <w:r w:rsidRPr="00797DED">
        <w:rPr>
          <w:b/>
          <w:bCs/>
        </w:rPr>
        <w:t xml:space="preserve"> Strategy Recommendations</w:t>
      </w:r>
    </w:p>
    <w:p w14:paraId="283CC529" w14:textId="77777777" w:rsidR="00797DED" w:rsidRPr="00797DED" w:rsidRDefault="00797DED" w:rsidP="00797DED">
      <w:pPr>
        <w:numPr>
          <w:ilvl w:val="0"/>
          <w:numId w:val="14"/>
        </w:numPr>
        <w:rPr>
          <w:b/>
          <w:bCs/>
        </w:rPr>
      </w:pPr>
      <w:r w:rsidRPr="00797DED">
        <w:rPr>
          <w:b/>
          <w:bCs/>
        </w:rPr>
        <w:t>Adopt a contrarian mindset: Fear phases may provide better entry opportunities due to panic-driven selling.</w:t>
      </w:r>
    </w:p>
    <w:p w14:paraId="3E648B3D" w14:textId="77777777" w:rsidR="00797DED" w:rsidRPr="00797DED" w:rsidRDefault="00797DED" w:rsidP="00797DED">
      <w:pPr>
        <w:numPr>
          <w:ilvl w:val="0"/>
          <w:numId w:val="14"/>
        </w:numPr>
        <w:rPr>
          <w:b/>
          <w:bCs/>
        </w:rPr>
      </w:pPr>
      <w:r w:rsidRPr="00797DED">
        <w:rPr>
          <w:b/>
          <w:bCs/>
        </w:rPr>
        <w:t>Control risk in Greed markets: Reducing leverage and position sizes during highly optimistic periods can prevent overexposure.</w:t>
      </w:r>
    </w:p>
    <w:p w14:paraId="323E78BB" w14:textId="77777777" w:rsidR="00797DED" w:rsidRPr="00797DED" w:rsidRDefault="00797DED" w:rsidP="00797DED">
      <w:pPr>
        <w:numPr>
          <w:ilvl w:val="0"/>
          <w:numId w:val="14"/>
        </w:numPr>
        <w:rPr>
          <w:b/>
          <w:bCs/>
        </w:rPr>
      </w:pPr>
      <w:r w:rsidRPr="00797DED">
        <w:rPr>
          <w:b/>
          <w:bCs/>
        </w:rPr>
        <w:t>Focus on disciplined trading: Maintaining consistent trade sizes and controlled frequency may lead to more stable long-term performance.</w:t>
      </w:r>
    </w:p>
    <w:p w14:paraId="21AA620C" w14:textId="77777777" w:rsidR="00797DED" w:rsidRPr="00797DED" w:rsidRDefault="00797DED" w:rsidP="00797DED">
      <w:pPr>
        <w:numPr>
          <w:ilvl w:val="0"/>
          <w:numId w:val="14"/>
        </w:numPr>
        <w:rPr>
          <w:b/>
          <w:bCs/>
        </w:rPr>
      </w:pPr>
      <w:r w:rsidRPr="00797DED">
        <w:rPr>
          <w:b/>
          <w:bCs/>
        </w:rPr>
        <w:t>Use sentiment as a signal: Integrating market sentiment into trading decisions can help avoid emotional mistakes like panic selling and FOMO buying.</w:t>
      </w:r>
    </w:p>
    <w:p w14:paraId="20801E1C" w14:textId="77777777" w:rsidR="00797DED" w:rsidRPr="00797DED" w:rsidRDefault="00797DED" w:rsidP="00797DED">
      <w:pPr>
        <w:rPr>
          <w:b/>
          <w:bCs/>
        </w:rPr>
      </w:pPr>
      <w:r w:rsidRPr="00797DED">
        <w:rPr>
          <w:b/>
          <w:bCs/>
        </w:rPr>
        <w:t>Conclusion:</w:t>
      </w:r>
      <w:r w:rsidRPr="00797DED">
        <w:rPr>
          <w:b/>
          <w:bCs/>
        </w:rPr>
        <w:br/>
        <w:t xml:space="preserve">The analysis highlights that market psychology plays a major role in shaping trading </w:t>
      </w:r>
      <w:proofErr w:type="spellStart"/>
      <w:r w:rsidRPr="00797DED">
        <w:rPr>
          <w:b/>
          <w:bCs/>
        </w:rPr>
        <w:t>behavior</w:t>
      </w:r>
      <w:proofErr w:type="spellEnd"/>
      <w:r w:rsidRPr="00797DED">
        <w:rPr>
          <w:b/>
          <w:bCs/>
        </w:rPr>
        <w:t xml:space="preserve">, risk-taking, and outcomes. Combining sentiment data with </w:t>
      </w:r>
      <w:proofErr w:type="spellStart"/>
      <w:r w:rsidRPr="00797DED">
        <w:rPr>
          <w:b/>
          <w:bCs/>
        </w:rPr>
        <w:t>behavioral</w:t>
      </w:r>
      <w:proofErr w:type="spellEnd"/>
      <w:r w:rsidRPr="00797DED">
        <w:rPr>
          <w:b/>
          <w:bCs/>
        </w:rPr>
        <w:t xml:space="preserve"> metrics can support smarter, more disciplined trading strategies.</w:t>
      </w:r>
    </w:p>
    <w:p w14:paraId="3D4B52BF" w14:textId="77777777" w:rsidR="00F51C2E" w:rsidRDefault="00F51C2E"/>
    <w:sectPr w:rsidR="00F5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486"/>
    <w:multiLevelType w:val="multilevel"/>
    <w:tmpl w:val="6E5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3894"/>
    <w:multiLevelType w:val="multilevel"/>
    <w:tmpl w:val="910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01DB"/>
    <w:multiLevelType w:val="multilevel"/>
    <w:tmpl w:val="AF0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5FAD"/>
    <w:multiLevelType w:val="multilevel"/>
    <w:tmpl w:val="938E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22C16"/>
    <w:multiLevelType w:val="multilevel"/>
    <w:tmpl w:val="FCB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07845"/>
    <w:multiLevelType w:val="multilevel"/>
    <w:tmpl w:val="7D1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C479F"/>
    <w:multiLevelType w:val="multilevel"/>
    <w:tmpl w:val="BA7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76114"/>
    <w:multiLevelType w:val="multilevel"/>
    <w:tmpl w:val="01C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A3A04"/>
    <w:multiLevelType w:val="multilevel"/>
    <w:tmpl w:val="EA1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65C5D"/>
    <w:multiLevelType w:val="multilevel"/>
    <w:tmpl w:val="270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D3FFF"/>
    <w:multiLevelType w:val="multilevel"/>
    <w:tmpl w:val="93C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448D1"/>
    <w:multiLevelType w:val="multilevel"/>
    <w:tmpl w:val="97C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07C45"/>
    <w:multiLevelType w:val="multilevel"/>
    <w:tmpl w:val="49BA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D4794"/>
    <w:multiLevelType w:val="multilevel"/>
    <w:tmpl w:val="906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997428">
    <w:abstractNumId w:val="13"/>
  </w:num>
  <w:num w:numId="2" w16cid:durableId="124396138">
    <w:abstractNumId w:val="5"/>
  </w:num>
  <w:num w:numId="3" w16cid:durableId="1362165901">
    <w:abstractNumId w:val="0"/>
  </w:num>
  <w:num w:numId="4" w16cid:durableId="243297687">
    <w:abstractNumId w:val="11"/>
  </w:num>
  <w:num w:numId="5" w16cid:durableId="80107282">
    <w:abstractNumId w:val="4"/>
  </w:num>
  <w:num w:numId="6" w16cid:durableId="1798715372">
    <w:abstractNumId w:val="1"/>
  </w:num>
  <w:num w:numId="7" w16cid:durableId="368333942">
    <w:abstractNumId w:val="6"/>
  </w:num>
  <w:num w:numId="8" w16cid:durableId="833180414">
    <w:abstractNumId w:val="12"/>
  </w:num>
  <w:num w:numId="9" w16cid:durableId="113333935">
    <w:abstractNumId w:val="3"/>
  </w:num>
  <w:num w:numId="10" w16cid:durableId="499662319">
    <w:abstractNumId w:val="8"/>
  </w:num>
  <w:num w:numId="11" w16cid:durableId="102306420">
    <w:abstractNumId w:val="9"/>
  </w:num>
  <w:num w:numId="12" w16cid:durableId="261885431">
    <w:abstractNumId w:val="7"/>
  </w:num>
  <w:num w:numId="13" w16cid:durableId="568030617">
    <w:abstractNumId w:val="2"/>
  </w:num>
  <w:num w:numId="14" w16cid:durableId="105733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ED"/>
    <w:rsid w:val="005F6026"/>
    <w:rsid w:val="00797DED"/>
    <w:rsid w:val="00C40BE5"/>
    <w:rsid w:val="00EB0204"/>
    <w:rsid w:val="00F5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1E22"/>
  <w15:chartTrackingRefBased/>
  <w15:docId w15:val="{BCB23275-3368-400F-B1D5-D21DDD11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Narayan</dc:creator>
  <cp:keywords/>
  <dc:description/>
  <cp:lastModifiedBy>Tanisha Narayan</cp:lastModifiedBy>
  <cp:revision>1</cp:revision>
  <dcterms:created xsi:type="dcterms:W3CDTF">2026-02-11T13:38:00Z</dcterms:created>
  <dcterms:modified xsi:type="dcterms:W3CDTF">2026-02-11T13:40:00Z</dcterms:modified>
</cp:coreProperties>
</file>