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Docker — DevOps Assignment</w:t>
      </w:r>
    </w:p>
    <w:p>
      <w:pPr>
        <w:jc w:val="center"/>
      </w:pPr>
      <w:r>
        <w:rPr>
          <w:b/>
        </w:rPr>
        <w:t>Node.js / Express Frontend + Flask Backend</w:t>
        <w:br/>
        <w:t>Prepared for Tanishk Singh</w:t>
      </w:r>
    </w:p>
    <w:p>
      <w:pPr>
        <w:pStyle w:val="Heading1"/>
      </w:pPr>
      <w:r>
        <w:t>1. Objective</w:t>
      </w:r>
    </w:p>
    <w:p>
      <w:r>
        <w:t>The assignment requires a Node.js/Express frontend and a Flask backend, each with a Dockerfile, connected by Docker Compose on one network, with source pushed to GitHub and images uploaded to Docker Hub.</w:t>
      </w:r>
    </w:p>
    <w:p>
      <w:pPr>
        <w:pStyle w:val="Heading1"/>
      </w:pPr>
      <w:r>
        <w:t>2. Frontend</w:t>
      </w:r>
    </w:p>
    <w:p>
      <w:r>
        <w:t>The Express frontend serves a form with name, email and message fields. Its /submit route forwards the form as JSON to the Flask service using the Compose DNS hostname http://backend:5000. It renders success and error feedback.</w:t>
      </w:r>
    </w:p>
    <w:p>
      <w:pPr>
        <w:pStyle w:val="Heading1"/>
      </w:pPr>
      <w:r>
        <w:t>3. Backend</w:t>
      </w:r>
    </w:p>
    <w:p>
      <w:r>
        <w:t>The Flask API exposes POST /api/submit to validate and process form data and GET /health for a health check.</w:t>
      </w:r>
    </w:p>
    <w:p>
      <w:pPr>
        <w:pStyle w:val="Heading1"/>
      </w:pPr>
      <w:r>
        <w:t>4. Docker configuration</w:t>
      </w:r>
    </w:p>
    <w:p>
      <w:r>
        <w:t>Separate Dockerfiles build the Node.js and Python services. docker-compose.yml maps ports 3000 and 5000 and attaches both services to the assignment-network bridge network. The frontend addresses the backend by service name, not localhost.</w:t>
      </w:r>
    </w:p>
    <w:p>
      <w:pPr>
        <w:pStyle w:val="Heading1"/>
      </w:pPr>
      <w:r>
        <w:t>5. Run instructions</w:t>
      </w:r>
    </w:p>
    <w:p>
      <w:pPr>
        <w:pStyle w:val="ListNumber"/>
      </w:pPr>
      <w:r>
        <w:t>Install and start Docker Desktop.</w:t>
      </w:r>
    </w:p>
    <w:p>
      <w:pPr>
        <w:pStyle w:val="ListNumber"/>
      </w:pPr>
      <w:r>
        <w:t>Open PowerShell in the project directory.</w:t>
      </w:r>
    </w:p>
    <w:p>
      <w:pPr>
        <w:pStyle w:val="ListNumber"/>
      </w:pPr>
      <w:r>
        <w:t>Run: docker compose up --build -d</w:t>
      </w:r>
    </w:p>
    <w:p>
      <w:pPr>
        <w:pStyle w:val="ListNumber"/>
      </w:pPr>
      <w:r>
        <w:t>Check: docker compose ps</w:t>
      </w:r>
    </w:p>
    <w:p>
      <w:pPr>
        <w:pStyle w:val="ListNumber"/>
      </w:pPr>
      <w:r>
        <w:t>Open http://localhost:3000 and submit the form.</w:t>
      </w:r>
    </w:p>
    <w:p>
      <w:pPr>
        <w:pStyle w:val="ListNumber"/>
      </w:pPr>
      <w:r>
        <w:t>Verify health endpoints at localhost:3000/health and localhost:5000/health.</w:t>
      </w:r>
    </w:p>
    <w:p>
      <w:pPr>
        <w:pStyle w:val="ListNumber"/>
      </w:pPr>
      <w:r>
        <w:t>Inspect logs with docker compose logs --tail=100.</w:t>
      </w:r>
    </w:p>
    <w:p>
      <w:pPr>
        <w:pStyle w:val="ListNumber"/>
      </w:pPr>
      <w:r>
        <w:t>Stop with docker compose down.</w:t>
      </w:r>
    </w:p>
    <w:p>
      <w:pPr>
        <w:pStyle w:val="Heading1"/>
      </w:pPr>
      <w:r>
        <w:t>6. Illustrative command screenshots</w:t>
      </w:r>
    </w:p>
    <w:p>
      <w:r>
        <w:t>These images are labeled samples, not genuine execution evidence. After running Docker locally, replace them with actual screenshots of Compose startup, running containers, successful form submission, and Docker Hub repositories after publishing.</w:t>
      </w:r>
    </w:p>
    <w:p>
      <w:pPr>
        <w:jc w:val="center"/>
      </w:pPr>
      <w:r>
        <w:drawing>
          <wp:inline xmlns:a="http://schemas.openxmlformats.org/drawingml/2006/main" xmlns:pic="http://schemas.openxmlformats.org/drawingml/2006/picture">
            <wp:extent cx="5669280" cy="2929128"/>
            <wp:docPr id="1" name="Picture 1"/>
            <wp:cNvGraphicFramePr>
              <a:graphicFrameLocks noChangeAspect="1"/>
            </wp:cNvGraphicFramePr>
            <a:graphic>
              <a:graphicData uri="http://schemas.openxmlformats.org/drawingml/2006/picture">
                <pic:pic>
                  <pic:nvPicPr>
                    <pic:cNvPr id="0" name="sample_compose_start.png"/>
                    <pic:cNvPicPr/>
                  </pic:nvPicPr>
                  <pic:blipFill>
                    <a:blip r:embed="rId9"/>
                    <a:stretch>
                      <a:fillRect/>
                    </a:stretch>
                  </pic:blipFill>
                  <pic:spPr>
                    <a:xfrm>
                      <a:off x="0" y="0"/>
                      <a:ext cx="5669280" cy="2929128"/>
                    </a:xfrm>
                    <a:prstGeom prst="rect"/>
                  </pic:spPr>
                </pic:pic>
              </a:graphicData>
            </a:graphic>
          </wp:inline>
        </w:drawing>
      </w:r>
    </w:p>
    <w:p>
      <w:pPr>
        <w:jc w:val="center"/>
      </w:pPr>
      <w:r>
        <w:t>Sample 1 — expected Compose startup output.</w:t>
      </w:r>
    </w:p>
    <w:p>
      <w:pPr>
        <w:jc w:val="center"/>
      </w:pPr>
      <w:r>
        <w:drawing>
          <wp:inline xmlns:a="http://schemas.openxmlformats.org/drawingml/2006/main" xmlns:pic="http://schemas.openxmlformats.org/drawingml/2006/picture">
            <wp:extent cx="5669280" cy="2929128"/>
            <wp:docPr id="2" name="Picture 2"/>
            <wp:cNvGraphicFramePr>
              <a:graphicFrameLocks noChangeAspect="1"/>
            </wp:cNvGraphicFramePr>
            <a:graphic>
              <a:graphicData uri="http://schemas.openxmlformats.org/drawingml/2006/picture">
                <pic:pic>
                  <pic:nvPicPr>
                    <pic:cNvPr id="0" name="sample_health_checks.png"/>
                    <pic:cNvPicPr/>
                  </pic:nvPicPr>
                  <pic:blipFill>
                    <a:blip r:embed="rId10"/>
                    <a:stretch>
                      <a:fillRect/>
                    </a:stretch>
                  </pic:blipFill>
                  <pic:spPr>
                    <a:xfrm>
                      <a:off x="0" y="0"/>
                      <a:ext cx="5669280" cy="2929128"/>
                    </a:xfrm>
                    <a:prstGeom prst="rect"/>
                  </pic:spPr>
                </pic:pic>
              </a:graphicData>
            </a:graphic>
          </wp:inline>
        </w:drawing>
      </w:r>
    </w:p>
    <w:p>
      <w:pPr>
        <w:jc w:val="center"/>
      </w:pPr>
      <w:r>
        <w:t>Sample 2 — expected health-check responses.</w:t>
      </w:r>
    </w:p>
    <w:p>
      <w:pPr>
        <w:jc w:val="center"/>
      </w:pPr>
      <w:r>
        <w:drawing>
          <wp:inline xmlns:a="http://schemas.openxmlformats.org/drawingml/2006/main" xmlns:pic="http://schemas.openxmlformats.org/drawingml/2006/picture">
            <wp:extent cx="5669280" cy="2929128"/>
            <wp:docPr id="3" name="Picture 3"/>
            <wp:cNvGraphicFramePr>
              <a:graphicFrameLocks noChangeAspect="1"/>
            </wp:cNvGraphicFramePr>
            <a:graphic>
              <a:graphicData uri="http://schemas.openxmlformats.org/drawingml/2006/picture">
                <pic:pic>
                  <pic:nvPicPr>
                    <pic:cNvPr id="0" name="sample_dockerhub_push.png"/>
                    <pic:cNvPicPr/>
                  </pic:nvPicPr>
                  <pic:blipFill>
                    <a:blip r:embed="rId11"/>
                    <a:stretch>
                      <a:fillRect/>
                    </a:stretch>
                  </pic:blipFill>
                  <pic:spPr>
                    <a:xfrm>
                      <a:off x="0" y="0"/>
                      <a:ext cx="5669280" cy="2929128"/>
                    </a:xfrm>
                    <a:prstGeom prst="rect"/>
                  </pic:spPr>
                </pic:pic>
              </a:graphicData>
            </a:graphic>
          </wp:inline>
        </w:drawing>
      </w:r>
    </w:p>
    <w:p>
      <w:pPr>
        <w:jc w:val="center"/>
      </w:pPr>
      <w:r>
        <w:t>Sample 3 — illustrative Docker Hub push output.</w:t>
      </w:r>
    </w:p>
    <w:p>
      <w:pPr>
        <w:pStyle w:val="Heading1"/>
      </w:pPr>
      <w:r>
        <w:t>7. Publish images to Docker Hub</w:t>
      </w:r>
    </w:p>
    <w:p>
      <w:r>
        <w:t>Create the two repositories in your Docker Hub account and run the build/push commands in README.md using your username. This cannot be completed without your Docker Hub login/account.</w:t>
      </w:r>
    </w:p>
    <w:p>
      <w:pPr>
        <w:pStyle w:val="Heading1"/>
      </w:pPr>
      <w:r>
        <w:t>8. Push code to GitHub</w:t>
      </w:r>
    </w:p>
    <w:p>
      <w:r>
        <w:t>Create Docker_Tanishk_Singh on GitHub and run the commands in README.md. Replace the username placeholder and add the real repository URL after the push.</w:t>
      </w:r>
    </w:p>
    <w:p>
      <w:pPr>
        <w:pStyle w:val="Heading1"/>
      </w:pPr>
      <w:r>
        <w:t>9. Submission checklist</w:t>
      </w:r>
    </w:p>
    <w:p>
      <w:pPr>
        <w:pStyle w:val="ListBullet"/>
      </w:pPr>
      <w:r>
        <w:t>Express frontend source included.</w:t>
      </w:r>
    </w:p>
    <w:p>
      <w:pPr>
        <w:pStyle w:val="ListBullet"/>
      </w:pPr>
      <w:r>
        <w:t>Flask backend source included.</w:t>
      </w:r>
    </w:p>
    <w:p>
      <w:pPr>
        <w:pStyle w:val="ListBullet"/>
      </w:pPr>
      <w:r>
        <w:t>Separate Dockerfiles included.</w:t>
      </w:r>
    </w:p>
    <w:p>
      <w:pPr>
        <w:pStyle w:val="ListBullet"/>
      </w:pPr>
      <w:r>
        <w:t>Docker Compose connects services on a shared network.</w:t>
      </w:r>
    </w:p>
    <w:p>
      <w:pPr>
        <w:pStyle w:val="ListBullet"/>
      </w:pPr>
      <w:r>
        <w:t>.gitignore excludes node_modules, .env, caches and editor files.</w:t>
      </w:r>
    </w:p>
    <w:p>
      <w:pPr>
        <w:pStyle w:val="ListBullet"/>
      </w:pPr>
      <w:r>
        <w:t>Documentation and labeled sample illustrations included.</w:t>
      </w:r>
    </w:p>
    <w:p>
      <w:pPr>
        <w:pStyle w:val="ListBullet"/>
      </w:pPr>
      <w:r>
        <w:t>Actual Docker screenshots and Docker Hub/GitHub publishing still require the local run and personal accounts.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