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071" w:rsidRDefault="00E05071" w:rsidP="00E05071">
      <w:r>
        <w:t>Key Features (Jewellery Vertical Specifics)</w:t>
      </w:r>
    </w:p>
    <w:p w:rsidR="00E05071" w:rsidRPr="00E05071" w:rsidRDefault="00E05071" w:rsidP="00E05071">
      <w:pPr>
        <w:rPr>
          <w:b/>
          <w:sz w:val="28"/>
          <w:szCs w:val="28"/>
        </w:rPr>
      </w:pPr>
      <w:r>
        <w:t>•</w:t>
      </w:r>
      <w:r>
        <w:tab/>
      </w:r>
      <w:r w:rsidRPr="00E05071">
        <w:rPr>
          <w:b/>
          <w:sz w:val="28"/>
          <w:szCs w:val="28"/>
        </w:rPr>
        <w:t xml:space="preserve">Live Precious Metal Rate Ticker: We can integrate real-time updates for Gold (24K/22K/18K), </w:t>
      </w:r>
      <w:proofErr w:type="gramStart"/>
      <w:r w:rsidRPr="00E05071">
        <w:rPr>
          <w:b/>
          <w:sz w:val="28"/>
          <w:szCs w:val="28"/>
        </w:rPr>
        <w:t>Silver</w:t>
      </w:r>
      <w:proofErr w:type="gramEnd"/>
      <w:r w:rsidRPr="00E05071">
        <w:rPr>
          <w:b/>
          <w:sz w:val="28"/>
          <w:szCs w:val="28"/>
        </w:rPr>
        <w:t>, and Platinum market rates directly on the top header. Jewellery retail prices fluctuate daily, so calculating billing dynamically based on current live rates is critical.</w:t>
      </w:r>
    </w:p>
    <w:p w:rsidR="00E05071" w:rsidRPr="00E05071" w:rsidRDefault="00E05071" w:rsidP="00E05071">
      <w:pPr>
        <w:rPr>
          <w:b/>
          <w:sz w:val="28"/>
          <w:szCs w:val="28"/>
        </w:rPr>
      </w:pPr>
      <w:r w:rsidRPr="00E05071">
        <w:rPr>
          <w:b/>
          <w:sz w:val="28"/>
          <w:szCs w:val="28"/>
        </w:rPr>
        <w:t>•</w:t>
      </w:r>
      <w:r w:rsidRPr="00E05071">
        <w:rPr>
          <w:b/>
          <w:sz w:val="28"/>
          <w:szCs w:val="28"/>
        </w:rPr>
        <w:tab/>
        <w:t xml:space="preserve">Stone/Diamond Specifications (Carat, Cut, Clarity, </w:t>
      </w:r>
      <w:proofErr w:type="spellStart"/>
      <w:r w:rsidRPr="00E05071">
        <w:rPr>
          <w:b/>
          <w:sz w:val="28"/>
          <w:szCs w:val="28"/>
        </w:rPr>
        <w:t>Color</w:t>
      </w:r>
      <w:proofErr w:type="spellEnd"/>
      <w:r w:rsidRPr="00E05071">
        <w:rPr>
          <w:b/>
          <w:sz w:val="28"/>
          <w:szCs w:val="28"/>
        </w:rPr>
        <w:t>, Certification/GIA ID).</w:t>
      </w:r>
    </w:p>
    <w:p w:rsidR="00E05071" w:rsidRDefault="00E05071" w:rsidP="00E05071"/>
    <w:p w:rsidR="00E05071" w:rsidRDefault="00E05071" w:rsidP="00E05071">
      <w:r>
        <w:t>•</w:t>
      </w:r>
      <w:r>
        <w:tab/>
      </w:r>
      <w:r w:rsidRPr="00E05071">
        <w:rPr>
          <w:b/>
          <w:sz w:val="28"/>
          <w:szCs w:val="28"/>
        </w:rPr>
        <w:t>Karigar / Artisan Job Work Management: We need to track raw metal (gold bars/grains) given to artisans/manufacturers, monitor metal loss/wastage during manufacturing, and track finished goods returning to stock.</w:t>
      </w:r>
    </w:p>
    <w:p w:rsidR="00E05071" w:rsidRPr="00E05071" w:rsidRDefault="00E05071" w:rsidP="00E05071">
      <w:pPr>
        <w:rPr>
          <w:b/>
          <w:sz w:val="28"/>
          <w:szCs w:val="28"/>
        </w:rPr>
      </w:pPr>
      <w:r>
        <w:t>•</w:t>
      </w:r>
      <w:r>
        <w:tab/>
      </w:r>
      <w:proofErr w:type="spellStart"/>
      <w:r w:rsidRPr="00E05071">
        <w:rPr>
          <w:b/>
          <w:sz w:val="28"/>
          <w:szCs w:val="28"/>
        </w:rPr>
        <w:t>Girvi</w:t>
      </w:r>
      <w:proofErr w:type="spellEnd"/>
      <w:r w:rsidRPr="00E05071">
        <w:rPr>
          <w:b/>
          <w:sz w:val="28"/>
          <w:szCs w:val="28"/>
        </w:rPr>
        <w:t xml:space="preserve"> / Loan / Saving Scheme Management: Many retail </w:t>
      </w:r>
      <w:r w:rsidR="00E570AF" w:rsidRPr="00E05071">
        <w:rPr>
          <w:b/>
          <w:sz w:val="28"/>
          <w:szCs w:val="28"/>
        </w:rPr>
        <w:t>jewellery</w:t>
      </w:r>
      <w:r w:rsidRPr="00E05071">
        <w:rPr>
          <w:b/>
          <w:sz w:val="28"/>
          <w:szCs w:val="28"/>
        </w:rPr>
        <w:t xml:space="preserve"> businesses offer monthly savings schemes or gold loans. We can add modules to manage client installments and redemptions within the CRM to drive recurring retention.</w:t>
      </w:r>
    </w:p>
    <w:p w:rsidR="00E05071" w:rsidRDefault="00E05071" w:rsidP="00E05071">
      <w:r>
        <w:t>•</w:t>
      </w:r>
      <w:r>
        <w:tab/>
        <w:t>Custom Order &amp; Repair Milestones: We can expand the repairs module to track detailed stages for custom manufacturing (CAD Design -&gt; Casting -&gt; Stone Setting -&gt; Polishing -&gt; QC Ready).</w:t>
      </w:r>
    </w:p>
    <w:p w:rsidR="00E05071" w:rsidRDefault="00E05071" w:rsidP="00E05071">
      <w:r>
        <w:t>UI/UX &amp; Layout Improvements We Suggest</w:t>
      </w:r>
    </w:p>
    <w:p w:rsidR="00E05071" w:rsidRPr="00E05071" w:rsidRDefault="00E05071" w:rsidP="00E05071">
      <w:pPr>
        <w:rPr>
          <w:b/>
          <w:sz w:val="28"/>
          <w:szCs w:val="28"/>
        </w:rPr>
      </w:pPr>
      <w:r>
        <w:t>•</w:t>
      </w:r>
      <w:r>
        <w:tab/>
      </w:r>
      <w:r w:rsidRPr="00E05071">
        <w:rPr>
          <w:b/>
          <w:sz w:val="28"/>
          <w:szCs w:val="28"/>
        </w:rPr>
        <w:t>Refine the Top Metric Cards:</w:t>
      </w:r>
    </w:p>
    <w:p w:rsidR="00E05071" w:rsidRPr="00E05071" w:rsidRDefault="00E05071" w:rsidP="00E05071">
      <w:pPr>
        <w:rPr>
          <w:b/>
          <w:sz w:val="28"/>
          <w:szCs w:val="28"/>
        </w:rPr>
      </w:pPr>
      <w:proofErr w:type="gramStart"/>
      <w:r w:rsidRPr="00E05071">
        <w:rPr>
          <w:b/>
          <w:sz w:val="28"/>
          <w:szCs w:val="28"/>
        </w:rPr>
        <w:t>o</w:t>
      </w:r>
      <w:proofErr w:type="gramEnd"/>
      <w:r w:rsidRPr="00E05071">
        <w:rPr>
          <w:b/>
          <w:sz w:val="28"/>
          <w:szCs w:val="28"/>
        </w:rPr>
        <w:tab/>
        <w:t>we recommend showing additional context like Gold Weight Sold Today (e.g., 42.5 grams) alongside monetary value. Jewellery owners measure business health in both currency and metal mass.</w:t>
      </w:r>
    </w:p>
    <w:p w:rsidR="00E05071" w:rsidRPr="00E05071" w:rsidRDefault="00E05071" w:rsidP="00E05071">
      <w:pPr>
        <w:rPr>
          <w:b/>
          <w:sz w:val="28"/>
          <w:szCs w:val="28"/>
        </w:rPr>
      </w:pPr>
      <w:proofErr w:type="gramStart"/>
      <w:r w:rsidRPr="00E05071">
        <w:rPr>
          <w:b/>
          <w:sz w:val="28"/>
          <w:szCs w:val="28"/>
        </w:rPr>
        <w:t>o</w:t>
      </w:r>
      <w:proofErr w:type="gramEnd"/>
      <w:r w:rsidRPr="00E05071">
        <w:rPr>
          <w:b/>
          <w:sz w:val="28"/>
          <w:szCs w:val="28"/>
        </w:rPr>
        <w:tab/>
        <w:t>We can also add metric cards for Total Gold Stock (Grams) and Unassigned Tray Inventory.</w:t>
      </w:r>
    </w:p>
    <w:p w:rsidR="00E05071" w:rsidRDefault="00E05071" w:rsidP="00E05071">
      <w:r>
        <w:t>•</w:t>
      </w:r>
      <w:r>
        <w:tab/>
        <w:t>Chart Enhancements:</w:t>
      </w:r>
    </w:p>
    <w:p w:rsidR="00E05071" w:rsidRDefault="00E05071" w:rsidP="00E05071">
      <w:proofErr w:type="gramStart"/>
      <w:r>
        <w:t>o</w:t>
      </w:r>
      <w:proofErr w:type="gramEnd"/>
      <w:r>
        <w:tab/>
        <w:t>Sal</w:t>
      </w:r>
      <w:r>
        <w:t xml:space="preserve">es (Last 7 Days): </w:t>
      </w:r>
      <w:r>
        <w:t>We recommend using a bar chart format or auto-scaling the Y-axis range to make daily variations visually clearer.</w:t>
      </w:r>
    </w:p>
    <w:p w:rsidR="00E05071" w:rsidRDefault="00E05071" w:rsidP="00E05071"/>
    <w:p w:rsidR="00E05071" w:rsidRDefault="00E05071" w:rsidP="00E05071"/>
    <w:p w:rsidR="00E05071" w:rsidRDefault="00E05071" w:rsidP="00E05071"/>
    <w:p w:rsidR="00E05071" w:rsidRDefault="00E05071" w:rsidP="00E05071"/>
    <w:p w:rsidR="00E05071" w:rsidRDefault="00E05071" w:rsidP="00E05071"/>
    <w:p w:rsidR="00E05071" w:rsidRDefault="00E05071" w:rsidP="00E05071">
      <w:r>
        <w:lastRenderedPageBreak/>
        <w:t>•</w:t>
      </w:r>
      <w:r>
        <w:tab/>
        <w:t>Hardware Integration Callout:</w:t>
      </w:r>
    </w:p>
    <w:p w:rsidR="00E05071" w:rsidRDefault="00E05071" w:rsidP="00E05071">
      <w:proofErr w:type="gramStart"/>
      <w:r>
        <w:t>o</w:t>
      </w:r>
      <w:proofErr w:type="gramEnd"/>
      <w:r>
        <w:tab/>
        <w:t>we can add an explicit "Hardware Status" indicator in the top navigation bar (e.g., green dot showing active RFID Scanner, Barcode Printer, or Tag Marking Machine connectivity).</w:t>
      </w:r>
    </w:p>
    <w:p w:rsidR="00E05071" w:rsidRDefault="00E05071" w:rsidP="00E05071">
      <w:r>
        <w:t>•</w:t>
      </w:r>
      <w:r>
        <w:tab/>
        <w:t>Dashboard Quick Actions:</w:t>
      </w:r>
    </w:p>
    <w:p w:rsidR="00E05071" w:rsidRDefault="00E05071" w:rsidP="00E05071">
      <w:proofErr w:type="gramStart"/>
      <w:r>
        <w:t>o</w:t>
      </w:r>
      <w:proofErr w:type="gramEnd"/>
      <w:r>
        <w:tab/>
        <w:t>We can expand the primary CTA in the top right. Alongside "+ New Sale", we suggest adding "+ Metal Exchange" or "+ Quick RFID Scan" shortcuts, as trade-ins/old gold exchanges are part of almost every jewellery purchase transaction.</w:t>
      </w:r>
    </w:p>
    <w:p w:rsidR="00E05071" w:rsidRDefault="00E05071" w:rsidP="00E05071"/>
    <w:p w:rsidR="00E05071" w:rsidRDefault="00E05071" w:rsidP="00E05071"/>
    <w:p w:rsidR="00E05071" w:rsidRDefault="00E05071" w:rsidP="00E05071">
      <w:r>
        <w:t xml:space="preserve">Hardware &amp; Tagging Workflows </w:t>
      </w:r>
    </w:p>
    <w:p w:rsidR="00E05071" w:rsidRPr="00E05071" w:rsidRDefault="00E05071" w:rsidP="00E05071">
      <w:pPr>
        <w:rPr>
          <w:b/>
        </w:rPr>
      </w:pPr>
      <w:r w:rsidRPr="00E05071">
        <w:rPr>
          <w:b/>
        </w:rPr>
        <w:t>Hardware Diagnostics Page: We can add a centralized device management page showing live status, IP addresses, media/ribbon levels, and firmware status for all connected printers and handheld RFID guns across different branches.</w:t>
      </w:r>
    </w:p>
    <w:p w:rsidR="00E05071" w:rsidRDefault="00E05071" w:rsidP="00E05071">
      <w:r>
        <w:t>Vault &amp; Counter Movement Tracking</w:t>
      </w:r>
    </w:p>
    <w:p w:rsidR="00E05071" w:rsidRDefault="00E05071" w:rsidP="00E05071">
      <w:r>
        <w:t>•</w:t>
      </w:r>
      <w:r>
        <w:tab/>
        <w:t xml:space="preserve">Tray-Level Location Management: </w:t>
      </w:r>
      <w:proofErr w:type="spellStart"/>
      <w:r>
        <w:t>Jewelry</w:t>
      </w:r>
      <w:proofErr w:type="spellEnd"/>
      <w:r>
        <w:t xml:space="preserve"> stores </w:t>
      </w:r>
      <w:proofErr w:type="gramStart"/>
      <w:r>
        <w:t>don't</w:t>
      </w:r>
      <w:proofErr w:type="gramEnd"/>
      <w:r>
        <w:t xml:space="preserve"> just move single items; they move entire trays. We can implement tray-level tracking (e.g., Tray #12 - 24 Diamond Rings) to quickly transfer stock between the main vault, night safe, display counters, and repair benches.</w:t>
      </w:r>
    </w:p>
    <w:p w:rsidR="00E05071" w:rsidRDefault="00E05071" w:rsidP="00E05071">
      <w:r>
        <w:t>•</w:t>
      </w:r>
      <w:r>
        <w:tab/>
        <w:t>Dual-Custody Vault Approvals: For ultra-high-value items (e.g., loose diamonds or heavy bridal sets), we can require dual-staff authentication (two PINs or scans) when checking items out of the safe.</w:t>
      </w:r>
    </w:p>
    <w:p w:rsidR="00E05071" w:rsidRDefault="00E05071" w:rsidP="00E05071">
      <w:r>
        <w:t>Security, Compliance &amp; Fraud Prevention</w:t>
      </w:r>
    </w:p>
    <w:p w:rsidR="00E05071" w:rsidRDefault="00E05071" w:rsidP="00E05071">
      <w:r>
        <w:t>•</w:t>
      </w:r>
      <w:r>
        <w:tab/>
        <w:t>POS Image Capture at Checkout: We can integrate a quick webcam/camera snapshot at point-of-sale so the invoice permanently attaches a real-time photo of the piece handed to the buyer, preventing tag-swapping disputes or fraudulent returns.</w:t>
      </w:r>
    </w:p>
    <w:p w:rsidR="00E05071" w:rsidRDefault="00E05071" w:rsidP="00E05071">
      <w:r>
        <w:t>•</w:t>
      </w:r>
      <w:r>
        <w:tab/>
        <w:t>KYC &amp; Statutory Threshold Alerts: We can build auto-prompts for mandatory customer ID collection (like PAN card in India or IRS form 8300 compliance in the US) whenever transaction amounts cross regulatory cash limits.</w:t>
      </w:r>
    </w:p>
    <w:p w:rsidR="00E05071" w:rsidRDefault="00E05071" w:rsidP="00E05071">
      <w:pPr>
        <w:rPr>
          <w:b/>
        </w:rPr>
      </w:pPr>
      <w:r>
        <w:t>•</w:t>
      </w:r>
      <w:r>
        <w:tab/>
      </w:r>
      <w:r w:rsidRPr="00E05071">
        <w:rPr>
          <w:b/>
        </w:rPr>
        <w:t>BIS Hallmark &amp; Certificate Vault: We can store digital copies of GIA/IGI diamond certificates and hallmark numbers attached directly to the item's digital twin, allowing staff to print or email them directly to buyers.</w:t>
      </w:r>
    </w:p>
    <w:p w:rsidR="00E05071" w:rsidRDefault="00E05071" w:rsidP="00E05071">
      <w:pPr>
        <w:rPr>
          <w:b/>
        </w:rPr>
      </w:pPr>
    </w:p>
    <w:p w:rsidR="00E05071" w:rsidRDefault="00E05071" w:rsidP="00E05071">
      <w:pPr>
        <w:rPr>
          <w:b/>
        </w:rPr>
      </w:pPr>
    </w:p>
    <w:p w:rsidR="00E05071" w:rsidRDefault="00E05071" w:rsidP="00E05071"/>
    <w:p w:rsidR="00E05071" w:rsidRDefault="00E05071" w:rsidP="00E05071">
      <w:proofErr w:type="spellStart"/>
      <w:r>
        <w:t>Clienteling</w:t>
      </w:r>
      <w:proofErr w:type="spellEnd"/>
      <w:r>
        <w:t xml:space="preserve"> &amp; Sales Enhancements</w:t>
      </w:r>
    </w:p>
    <w:p w:rsidR="00E05071" w:rsidRDefault="00E05071" w:rsidP="00E05071">
      <w:r>
        <w:t>•</w:t>
      </w:r>
      <w:r>
        <w:tab/>
        <w:t xml:space="preserve">WhatsApp </w:t>
      </w:r>
      <w:proofErr w:type="spellStart"/>
      <w:r>
        <w:t>Catalog</w:t>
      </w:r>
      <w:proofErr w:type="spellEnd"/>
      <w:r>
        <w:t xml:space="preserve"> &amp; Rate Alerts: We can allow store staff to send personalized WhatsApp product cards, live gold rate purchase locks, and automated birthday/anniversary offer links directly from the CRM profile.</w:t>
      </w:r>
    </w:p>
    <w:p w:rsidR="00E05071" w:rsidRPr="00E05071" w:rsidRDefault="00E05071" w:rsidP="00E05071">
      <w:pPr>
        <w:rPr>
          <w:b/>
        </w:rPr>
      </w:pPr>
      <w:r>
        <w:lastRenderedPageBreak/>
        <w:t>•</w:t>
      </w:r>
      <w:r>
        <w:tab/>
      </w:r>
      <w:r w:rsidRPr="00E05071">
        <w:rPr>
          <w:b/>
        </w:rPr>
        <w:t>Old Gold Purchase Ledger: We can create an automated "Old Gold Exchange" calculator that factors in melting loss, purity testing results (XRF machine input), and current market buying rates to generate transparent exchange vouchers.</w:t>
      </w:r>
    </w:p>
    <w:p w:rsidR="00E05071" w:rsidRDefault="00E05071">
      <w:pPr>
        <w:rPr>
          <w:b/>
        </w:rPr>
      </w:pPr>
      <w:r w:rsidRPr="00E05071">
        <w:rPr>
          <w:b/>
        </w:rPr>
        <w:t>Showro</w:t>
      </w:r>
      <w:r>
        <w:rPr>
          <w:b/>
        </w:rPr>
        <w:t>om Conversation Recorder → With Our AI voice recognition</w:t>
      </w:r>
    </w:p>
    <w:p w:rsidR="00A0437A" w:rsidRPr="00E05071" w:rsidRDefault="00E05071">
      <w:pPr>
        <w:rPr>
          <w:b/>
        </w:rPr>
      </w:pPr>
      <w:r>
        <w:rPr>
          <w:b/>
        </w:rPr>
        <w:t xml:space="preserve">Exclusive Design Lock  </w:t>
      </w:r>
      <w:bookmarkStart w:id="0" w:name="_GoBack"/>
      <w:bookmarkEnd w:id="0"/>
    </w:p>
    <w:sectPr w:rsidR="00A0437A" w:rsidRPr="00E05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071"/>
    <w:rsid w:val="00163BFE"/>
    <w:rsid w:val="00742D10"/>
    <w:rsid w:val="00812A2C"/>
    <w:rsid w:val="009D45E8"/>
    <w:rsid w:val="00CB249F"/>
    <w:rsid w:val="00E05071"/>
    <w:rsid w:val="00E5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EC65"/>
  <w15:chartTrackingRefBased/>
  <w15:docId w15:val="{67936138-02ED-4108-BA28-E2ECF268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2026-09-08T10:42:00Z</dcterms:created>
  <dcterms:modified xsi:type="dcterms:W3CDTF">2026-09-08T11:59:00Z</dcterms:modified>
</cp:coreProperties>
</file>