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sz w:val="44"/>
        </w:rPr>
        <w:t>Report</w:t>
      </w:r>
    </w:p>
    <w:p>
      <w:pPr>
        <w:jc w:val="center"/>
      </w:pPr>
      <w:r>
        <w:rPr>
          <w:rFonts w:ascii="Times New Roman" w:hAnsi="Times New Roman"/>
          <w:b/>
          <w:i w:val="0"/>
          <w:sz w:val="36"/>
        </w:rPr>
        <w:t>Of</w:t>
      </w:r>
    </w:p>
    <w:p>
      <w:pPr>
        <w:jc w:val="center"/>
      </w:pPr>
      <w:r>
        <w:rPr>
          <w:rFonts w:ascii="Times New Roman" w:hAnsi="Times New Roman"/>
          <w:b/>
          <w:i w:val="0"/>
          <w:sz w:val="44"/>
        </w:rPr>
        <w:t>Data Science with Python Expert Internship</w:t>
      </w:r>
    </w:p>
    <w:p/>
    <w:p>
      <w:pPr>
        <w:jc w:val="center"/>
      </w:pPr>
      <w:r>
        <w:rPr>
          <w:rFonts w:ascii="Times New Roman" w:hAnsi="Times New Roman"/>
          <w:b w:val="0"/>
          <w:i w:val="0"/>
          <w:sz w:val="28"/>
        </w:rPr>
        <w:t>Submitted To</w:t>
      </w:r>
    </w:p>
    <w:p>
      <w:pPr>
        <w:jc w:val="center"/>
      </w:pPr>
      <w:r>
        <w:rPr>
          <w:rFonts w:ascii="Times New Roman" w:hAnsi="Times New Roman"/>
          <w:b/>
          <w:i w:val="0"/>
          <w:sz w:val="28"/>
        </w:rPr>
        <w:t>School of Computer Science and Engineering</w:t>
      </w:r>
    </w:p>
    <w:p>
      <w:pPr>
        <w:jc w:val="center"/>
      </w:pPr>
      <w:r>
        <w:rPr>
          <w:rFonts w:ascii="Times New Roman" w:hAnsi="Times New Roman"/>
          <w:b/>
          <w:i w:val="0"/>
          <w:sz w:val="28"/>
        </w:rPr>
        <w:t>IILM University, Greater Noida, U.P.</w:t>
      </w:r>
    </w:p>
    <w:p/>
    <w:p>
      <w:pPr>
        <w:jc w:val="center"/>
      </w:pPr>
      <w:r>
        <w:rPr>
          <w:rFonts w:ascii="Times New Roman" w:hAnsi="Times New Roman"/>
          <w:b w:val="0"/>
          <w:i w:val="0"/>
          <w:sz w:val="26"/>
        </w:rPr>
        <w:t>In partial fulfilment of the requirement of degree of</w:t>
      </w:r>
    </w:p>
    <w:p>
      <w:pPr>
        <w:jc w:val="center"/>
      </w:pPr>
      <w:r>
        <w:rPr>
          <w:rFonts w:ascii="Times New Roman" w:hAnsi="Times New Roman"/>
          <w:b/>
          <w:i w:val="0"/>
          <w:sz w:val="32"/>
        </w:rPr>
        <w:t>B.Tech CSE</w:t>
      </w:r>
    </w:p>
    <w:p/>
    <w:p/>
    <w:p>
      <w:pPr>
        <w:jc w:val="center"/>
      </w:pPr>
      <w:r>
        <w:rPr>
          <w:rFonts w:ascii="Times New Roman" w:hAnsi="Times New Roman"/>
          <w:b w:val="0"/>
          <w:i w:val="0"/>
          <w:sz w:val="26"/>
        </w:rPr>
        <w:t>By</w:t>
      </w:r>
    </w:p>
    <w:p>
      <w:pPr>
        <w:jc w:val="center"/>
      </w:pPr>
      <w:r>
        <w:rPr>
          <w:rFonts w:ascii="Times New Roman" w:hAnsi="Times New Roman"/>
          <w:b/>
          <w:i w:val="0"/>
          <w:sz w:val="26"/>
        </w:rPr>
        <w:t>Name of Student: TANISHKA TANDON</w:t>
      </w:r>
    </w:p>
    <w:p>
      <w:pPr>
        <w:jc w:val="center"/>
      </w:pPr>
      <w:r>
        <w:rPr>
          <w:rFonts w:ascii="Times New Roman" w:hAnsi="Times New Roman"/>
          <w:b/>
          <w:i w:val="0"/>
          <w:sz w:val="26"/>
        </w:rPr>
        <w:t>Section: 2CSE21</w:t>
      </w:r>
    </w:p>
    <w:p>
      <w:pPr>
        <w:jc w:val="center"/>
      </w:pPr>
      <w:r>
        <w:rPr>
          <w:rFonts w:ascii="Times New Roman" w:hAnsi="Times New Roman"/>
          <w:b/>
          <w:i w:val="0"/>
          <w:sz w:val="26"/>
        </w:rPr>
        <w:t>Batch: 2026-27</w:t>
      </w:r>
    </w:p>
    <w:p/>
    <w:p>
      <w:pPr>
        <w:jc w:val="center"/>
      </w:pPr>
      <w:r>
        <w:rPr>
          <w:rFonts w:ascii="Times New Roman" w:hAnsi="Times New Roman"/>
          <w:b/>
          <w:i w:val="0"/>
          <w:sz w:val="32"/>
        </w:rPr>
        <w:t>2026-27</w:t>
      </w:r>
    </w:p>
    <w:p>
      <w:r>
        <w:br w:type="page"/>
      </w:r>
    </w:p>
    <w:p/>
    <w:p>
      <w:pPr>
        <w:jc w:val="center"/>
      </w:pPr>
      <w:r>
        <w:rPr>
          <w:rFonts w:ascii="Times New Roman" w:hAnsi="Times New Roman"/>
          <w:b/>
          <w:i w:val="0"/>
          <w:sz w:val="32"/>
        </w:rPr>
        <w:t>CANDIDATE'S DECLARATION</w:t>
      </w:r>
    </w:p>
    <w:p/>
    <w:p>
      <w:pPr>
        <w:spacing w:after="120" w:line="360" w:lineRule="exact"/>
        <w:jc w:val="both"/>
      </w:pPr>
      <w:r>
        <w:rPr>
          <w:rFonts w:ascii="Times New Roman" w:hAnsi="Times New Roman"/>
          <w:b w:val="0"/>
          <w:i w:val="0"/>
          <w:sz w:val="24"/>
        </w:rPr>
        <w:t>I, Tanishka Tandon, do hereby declare that the internship report titled 'Data Science with Python Expert Internship' has been completed by me to fulfil the requirement for the award of the degree of Bachelor of Technology in Computer Science and Engineering (CSE) from IILM University, Greater Noida, Uttar Pradesh.</w:t>
      </w:r>
    </w:p>
    <w:p>
      <w:pPr>
        <w:spacing w:after="120" w:line="360" w:lineRule="exact"/>
        <w:jc w:val="both"/>
      </w:pPr>
      <w:r>
        <w:rPr>
          <w:rFonts w:ascii="Times New Roman" w:hAnsi="Times New Roman"/>
          <w:b w:val="0"/>
          <w:i w:val="0"/>
          <w:sz w:val="24"/>
        </w:rPr>
        <w:t>This report is an authentic record of the work carried out by me during the internship period. All the information, data, and references presented in this report have been duly acknowledged. I have not copied or plagiarized any material from any other source without proper citation. I affirm that this report is entirely my own original work and has not been submitted to any other university or institution for the fulfilment of any other degree, diploma, or certificate requirement.</w:t>
      </w:r>
    </w:p>
    <w:p>
      <w:pPr>
        <w:spacing w:after="120" w:line="360" w:lineRule="exact"/>
        <w:jc w:val="both"/>
      </w:pPr>
      <w:r>
        <w:rPr>
          <w:rFonts w:ascii="Times New Roman" w:hAnsi="Times New Roman"/>
          <w:b w:val="0"/>
          <w:i w:val="0"/>
          <w:sz w:val="24"/>
        </w:rPr>
        <w:t>I further declare that I shall be solely responsible for any discrepancy, factual error, or any kind of copyright violation found in this report.</w:t>
      </w:r>
    </w:p>
    <w:p/>
    <w:p/>
    <w:p>
      <w:pPr>
        <w:spacing w:after="120" w:line="360" w:lineRule="exact"/>
        <w:jc w:val="both"/>
      </w:pPr>
      <w:r>
        <w:rPr>
          <w:rFonts w:ascii="Times New Roman" w:hAnsi="Times New Roman"/>
          <w:b w:val="0"/>
          <w:i w:val="0"/>
          <w:sz w:val="24"/>
        </w:rPr>
        <w:t>Signature: __________________</w:t>
      </w:r>
    </w:p>
    <w:p>
      <w:pPr>
        <w:spacing w:after="120" w:line="360" w:lineRule="exact"/>
        <w:jc w:val="both"/>
      </w:pPr>
      <w:r>
        <w:rPr>
          <w:rFonts w:ascii="Times New Roman" w:hAnsi="Times New Roman"/>
          <w:b w:val="0"/>
          <w:i w:val="0"/>
          <w:sz w:val="24"/>
        </w:rPr>
        <w:t>Student Name: Tanishka Tandon</w:t>
      </w:r>
    </w:p>
    <w:p>
      <w:pPr>
        <w:spacing w:after="120" w:line="360" w:lineRule="exact"/>
        <w:jc w:val="both"/>
      </w:pPr>
      <w:r>
        <w:rPr>
          <w:rFonts w:ascii="Times New Roman" w:hAnsi="Times New Roman"/>
          <w:b w:val="0"/>
          <w:i w:val="0"/>
          <w:sz w:val="24"/>
        </w:rPr>
        <w:t>Section: 2CSE21</w:t>
      </w:r>
    </w:p>
    <w:p>
      <w:pPr>
        <w:spacing w:after="120" w:line="360" w:lineRule="exact"/>
        <w:jc w:val="both"/>
      </w:pPr>
      <w:r>
        <w:rPr>
          <w:rFonts w:ascii="Times New Roman" w:hAnsi="Times New Roman"/>
          <w:b w:val="0"/>
          <w:i w:val="0"/>
          <w:sz w:val="24"/>
        </w:rPr>
        <w:t>Date: August 2026</w:t>
      </w:r>
    </w:p>
    <w:p>
      <w:r>
        <w:br w:type="page"/>
      </w:r>
    </w:p>
    <w:p/>
    <w:p>
      <w:pPr>
        <w:jc w:val="center"/>
      </w:pPr>
      <w:r>
        <w:rPr>
          <w:rFonts w:ascii="Times New Roman" w:hAnsi="Times New Roman"/>
          <w:b/>
          <w:i w:val="0"/>
          <w:sz w:val="32"/>
        </w:rPr>
        <w:t>ACKNOWLEDGEMENT</w:t>
      </w:r>
    </w:p>
    <w:p/>
    <w:p>
      <w:pPr>
        <w:spacing w:after="120" w:line="360" w:lineRule="exact"/>
        <w:jc w:val="both"/>
      </w:pPr>
      <w:r>
        <w:rPr>
          <w:rFonts w:ascii="Times New Roman" w:hAnsi="Times New Roman"/>
          <w:b w:val="0"/>
          <w:i w:val="0"/>
          <w:sz w:val="24"/>
        </w:rPr>
        <w:t>I would like to express my sincere and heartfelt gratitude to all those who have supported, guided, and encouraged me throughout the successful completion of the Data Science with Python Expert Internship Program.</w:t>
      </w:r>
    </w:p>
    <w:p>
      <w:pPr>
        <w:spacing w:after="120" w:line="360" w:lineRule="exact"/>
        <w:jc w:val="both"/>
      </w:pPr>
      <w:r>
        <w:rPr>
          <w:rFonts w:ascii="Times New Roman" w:hAnsi="Times New Roman"/>
          <w:b w:val="0"/>
          <w:i w:val="0"/>
          <w:sz w:val="24"/>
        </w:rPr>
        <w:t>First and foremost, I am deeply grateful to the Government of India, specifically the Ministry of Skill Development and Entrepreneurship (MSDE), for conceptualizing and operationalizing the Skill India Digital Hub (SIDH), which served as the platform through which this valuable internship opportunity was made accessible to students across the nation, free of cost. The vision of 'Skill India' has been instrumental in democratizing access to high-quality, industry-relevant technical education.</w:t>
      </w:r>
    </w:p>
    <w:p>
      <w:pPr>
        <w:spacing w:after="120" w:line="360" w:lineRule="exact"/>
        <w:jc w:val="both"/>
      </w:pPr>
      <w:r>
        <w:rPr>
          <w:rFonts w:ascii="Times New Roman" w:hAnsi="Times New Roman"/>
          <w:b w:val="0"/>
          <w:i w:val="0"/>
          <w:sz w:val="24"/>
        </w:rPr>
        <w:t>I extend my sincere thanks to Henry Harvin Education, the partnering organization for this internship, for designing a comprehensive, well-structured, and industry-aligned curriculum. Their expertise in delivering professional training programs, backed by their recognition from the National Skill Development Corporation (NSDC), ensured that the learning experience was both rigorous and practically oriented.</w:t>
      </w:r>
    </w:p>
    <w:p>
      <w:pPr>
        <w:spacing w:after="120" w:line="360" w:lineRule="exact"/>
        <w:jc w:val="both"/>
      </w:pPr>
      <w:r>
        <w:rPr>
          <w:rFonts w:ascii="Times New Roman" w:hAnsi="Times New Roman"/>
          <w:b w:val="0"/>
          <w:i w:val="0"/>
          <w:sz w:val="24"/>
        </w:rPr>
        <w:t>I am also profoundly thankful to the faculty members and the administration of the School of Computer Science and Engineering at IILM University, Greater Noida, for their continuous academic support and encouragement.</w:t>
      </w:r>
    </w:p>
    <w:p>
      <w:pPr>
        <w:spacing w:after="120" w:line="360" w:lineRule="exact"/>
        <w:jc w:val="both"/>
      </w:pPr>
      <w:r>
        <w:rPr>
          <w:rFonts w:ascii="Times New Roman" w:hAnsi="Times New Roman"/>
          <w:b w:val="0"/>
          <w:i w:val="0"/>
          <w:sz w:val="24"/>
        </w:rPr>
        <w:t>Finally, I express my deepest gratitude to my parents, family, and friends for their unwavering moral support, motivation, and patience throughout the duration of this internship.</w:t>
      </w:r>
    </w:p>
    <w:p/>
    <w:p>
      <w:pPr>
        <w:spacing w:after="120" w:line="360" w:lineRule="exact"/>
        <w:jc w:val="both"/>
      </w:pPr>
      <w:r>
        <w:rPr>
          <w:rFonts w:ascii="Times New Roman" w:hAnsi="Times New Roman"/>
          <w:b w:val="0"/>
          <w:i w:val="0"/>
          <w:sz w:val="24"/>
        </w:rPr>
        <w:t>Signature: __________________</w:t>
      </w:r>
    </w:p>
    <w:p>
      <w:pPr>
        <w:spacing w:after="120" w:line="360" w:lineRule="exact"/>
        <w:jc w:val="both"/>
      </w:pPr>
      <w:r>
        <w:rPr>
          <w:rFonts w:ascii="Times New Roman" w:hAnsi="Times New Roman"/>
          <w:b w:val="0"/>
          <w:i w:val="0"/>
          <w:sz w:val="24"/>
        </w:rPr>
        <w:t>Student Name: Tanishka Tandon</w:t>
      </w:r>
    </w:p>
    <w:p>
      <w:pPr>
        <w:spacing w:after="120" w:line="360" w:lineRule="exact"/>
        <w:jc w:val="both"/>
      </w:pPr>
      <w:r>
        <w:rPr>
          <w:rFonts w:ascii="Times New Roman" w:hAnsi="Times New Roman"/>
          <w:b w:val="0"/>
          <w:i w:val="0"/>
          <w:sz w:val="24"/>
        </w:rPr>
        <w:t>Section: 2CSE21</w:t>
      </w:r>
    </w:p>
    <w:p>
      <w:r>
        <w:br w:type="page"/>
      </w:r>
    </w:p>
    <w:p>
      <w:pPr>
        <w:jc w:val="center"/>
      </w:pPr>
      <w:r>
        <w:rPr>
          <w:rFonts w:ascii="Times New Roman" w:hAnsi="Times New Roman"/>
          <w:b/>
          <w:i w:val="0"/>
          <w:sz w:val="32"/>
        </w:rPr>
        <w:t>TABLE OF CONTENTS</w:t>
      </w:r>
    </w:p>
    <w:p/>
    <w:tbl>
      <w:tblPr>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val="0"/>
                <w:i w:val="0"/>
                <w:sz w:val="24"/>
              </w:rPr>
              <w:t>1.</w:t>
            </w:r>
          </w:p>
        </w:tc>
        <w:tc>
          <w:tcPr>
            <w:tcW w:type="dxa" w:w="2880"/>
          </w:tcPr>
          <w:p>
            <w:r>
              <w:rPr>
                <w:rFonts w:ascii="Times New Roman" w:hAnsi="Times New Roman"/>
                <w:b w:val="0"/>
                <w:i w:val="0"/>
                <w:sz w:val="24"/>
              </w:rPr>
              <w:t>Introduction</w:t>
            </w:r>
          </w:p>
        </w:tc>
        <w:tc>
          <w:tcPr>
            <w:tcW w:type="dxa" w:w="2880"/>
          </w:tcPr>
          <w:p>
            <w:pPr>
              <w:jc w:val="right"/>
            </w:pPr>
            <w:r>
              <w:rPr>
                <w:rFonts w:ascii="Times New Roman" w:hAnsi="Times New Roman"/>
                <w:b w:val="0"/>
                <w:i w:val="0"/>
                <w:sz w:val="24"/>
              </w:rPr>
              <w:t>1</w:t>
            </w:r>
          </w:p>
        </w:tc>
      </w:tr>
      <w:tr>
        <w:tc>
          <w:tcPr>
            <w:tcW w:type="dxa" w:w="2880"/>
          </w:tcPr>
          <w:p>
            <w:r>
              <w:rPr>
                <w:rFonts w:ascii="Times New Roman" w:hAnsi="Times New Roman"/>
                <w:b w:val="0"/>
                <w:i w:val="0"/>
                <w:sz w:val="24"/>
              </w:rPr>
              <w:t>2.</w:t>
            </w:r>
          </w:p>
        </w:tc>
        <w:tc>
          <w:tcPr>
            <w:tcW w:type="dxa" w:w="2880"/>
          </w:tcPr>
          <w:p>
            <w:r>
              <w:rPr>
                <w:rFonts w:ascii="Times New Roman" w:hAnsi="Times New Roman"/>
                <w:b w:val="0"/>
                <w:i w:val="0"/>
                <w:sz w:val="24"/>
              </w:rPr>
              <w:t>About the Organizations</w:t>
            </w:r>
          </w:p>
        </w:tc>
        <w:tc>
          <w:tcPr>
            <w:tcW w:type="dxa" w:w="2880"/>
          </w:tcPr>
          <w:p>
            <w:pPr>
              <w:jc w:val="right"/>
            </w:pPr>
            <w:r>
              <w:rPr>
                <w:rFonts w:ascii="Times New Roman" w:hAnsi="Times New Roman"/>
                <w:b w:val="0"/>
                <w:i w:val="0"/>
                <w:sz w:val="24"/>
              </w:rPr>
              <w:t>3</w:t>
            </w:r>
          </w:p>
        </w:tc>
      </w:tr>
      <w:tr>
        <w:tc>
          <w:tcPr>
            <w:tcW w:type="dxa" w:w="2880"/>
          </w:tcPr>
          <w:p>
            <w:r>
              <w:rPr>
                <w:rFonts w:ascii="Times New Roman" w:hAnsi="Times New Roman"/>
                <w:b w:val="0"/>
                <w:i w:val="0"/>
                <w:sz w:val="24"/>
              </w:rPr>
              <w:t>3.</w:t>
            </w:r>
          </w:p>
        </w:tc>
        <w:tc>
          <w:tcPr>
            <w:tcW w:type="dxa" w:w="2880"/>
          </w:tcPr>
          <w:p>
            <w:r>
              <w:rPr>
                <w:rFonts w:ascii="Times New Roman" w:hAnsi="Times New Roman"/>
                <w:b w:val="0"/>
                <w:i w:val="0"/>
                <w:sz w:val="24"/>
              </w:rPr>
              <w:t>Internship Structure and Curriculum</w:t>
            </w:r>
          </w:p>
        </w:tc>
        <w:tc>
          <w:tcPr>
            <w:tcW w:type="dxa" w:w="2880"/>
          </w:tcPr>
          <w:p>
            <w:pPr>
              <w:jc w:val="right"/>
            </w:pPr>
            <w:r>
              <w:rPr>
                <w:rFonts w:ascii="Times New Roman" w:hAnsi="Times New Roman"/>
                <w:b w:val="0"/>
                <w:i w:val="0"/>
                <w:sz w:val="24"/>
              </w:rPr>
              <w:t>5</w:t>
            </w:r>
          </w:p>
        </w:tc>
      </w:tr>
      <w:tr>
        <w:tc>
          <w:tcPr>
            <w:tcW w:type="dxa" w:w="2880"/>
          </w:tcPr>
          <w:p>
            <w:r>
              <w:rPr>
                <w:rFonts w:ascii="Times New Roman" w:hAnsi="Times New Roman"/>
                <w:b w:val="0"/>
                <w:i w:val="0"/>
                <w:sz w:val="24"/>
              </w:rPr>
              <w:t>4.</w:t>
            </w:r>
          </w:p>
        </w:tc>
        <w:tc>
          <w:tcPr>
            <w:tcW w:type="dxa" w:w="2880"/>
          </w:tcPr>
          <w:p>
            <w:r>
              <w:rPr>
                <w:rFonts w:ascii="Times New Roman" w:hAnsi="Times New Roman"/>
                <w:b w:val="0"/>
                <w:i w:val="0"/>
                <w:sz w:val="24"/>
              </w:rPr>
              <w:t>Python for Data Science</w:t>
            </w:r>
          </w:p>
        </w:tc>
        <w:tc>
          <w:tcPr>
            <w:tcW w:type="dxa" w:w="2880"/>
          </w:tcPr>
          <w:p>
            <w:pPr>
              <w:jc w:val="right"/>
            </w:pPr>
            <w:r>
              <w:rPr>
                <w:rFonts w:ascii="Times New Roman" w:hAnsi="Times New Roman"/>
                <w:b w:val="0"/>
                <w:i w:val="0"/>
                <w:sz w:val="24"/>
              </w:rPr>
              <w:t>6</w:t>
            </w:r>
          </w:p>
        </w:tc>
      </w:tr>
      <w:tr>
        <w:tc>
          <w:tcPr>
            <w:tcW w:type="dxa" w:w="2880"/>
          </w:tcPr>
          <w:p>
            <w:r>
              <w:rPr>
                <w:rFonts w:ascii="Times New Roman" w:hAnsi="Times New Roman"/>
                <w:b w:val="0"/>
                <w:i w:val="0"/>
                <w:sz w:val="24"/>
              </w:rPr>
              <w:t>5.</w:t>
            </w:r>
          </w:p>
        </w:tc>
        <w:tc>
          <w:tcPr>
            <w:tcW w:type="dxa" w:w="2880"/>
          </w:tcPr>
          <w:p>
            <w:r>
              <w:rPr>
                <w:rFonts w:ascii="Times New Roman" w:hAnsi="Times New Roman"/>
                <w:b w:val="0"/>
                <w:i w:val="0"/>
                <w:sz w:val="24"/>
              </w:rPr>
              <w:t>Data Cleaning and Preprocessing</w:t>
            </w:r>
          </w:p>
        </w:tc>
        <w:tc>
          <w:tcPr>
            <w:tcW w:type="dxa" w:w="2880"/>
          </w:tcPr>
          <w:p>
            <w:pPr>
              <w:jc w:val="right"/>
            </w:pPr>
            <w:r>
              <w:rPr>
                <w:rFonts w:ascii="Times New Roman" w:hAnsi="Times New Roman"/>
                <w:b w:val="0"/>
                <w:i w:val="0"/>
                <w:sz w:val="24"/>
              </w:rPr>
              <w:t>7</w:t>
            </w:r>
          </w:p>
        </w:tc>
      </w:tr>
      <w:tr>
        <w:tc>
          <w:tcPr>
            <w:tcW w:type="dxa" w:w="2880"/>
          </w:tcPr>
          <w:p>
            <w:r>
              <w:rPr>
                <w:rFonts w:ascii="Times New Roman" w:hAnsi="Times New Roman"/>
                <w:b w:val="0"/>
                <w:i w:val="0"/>
                <w:sz w:val="24"/>
              </w:rPr>
              <w:t>6.</w:t>
            </w:r>
          </w:p>
        </w:tc>
        <w:tc>
          <w:tcPr>
            <w:tcW w:type="dxa" w:w="2880"/>
          </w:tcPr>
          <w:p>
            <w:r>
              <w:rPr>
                <w:rFonts w:ascii="Times New Roman" w:hAnsi="Times New Roman"/>
                <w:b w:val="0"/>
                <w:i w:val="0"/>
                <w:sz w:val="24"/>
              </w:rPr>
              <w:t>Exploratory Data Analysis &amp; Visualization</w:t>
            </w:r>
          </w:p>
        </w:tc>
        <w:tc>
          <w:tcPr>
            <w:tcW w:type="dxa" w:w="2880"/>
          </w:tcPr>
          <w:p>
            <w:pPr>
              <w:jc w:val="right"/>
            </w:pPr>
            <w:r>
              <w:rPr>
                <w:rFonts w:ascii="Times New Roman" w:hAnsi="Times New Roman"/>
                <w:b w:val="0"/>
                <w:i w:val="0"/>
                <w:sz w:val="24"/>
              </w:rPr>
              <w:t>8</w:t>
            </w:r>
          </w:p>
        </w:tc>
      </w:tr>
      <w:tr>
        <w:tc>
          <w:tcPr>
            <w:tcW w:type="dxa" w:w="2880"/>
          </w:tcPr>
          <w:p>
            <w:r>
              <w:rPr>
                <w:rFonts w:ascii="Times New Roman" w:hAnsi="Times New Roman"/>
                <w:b w:val="0"/>
                <w:i w:val="0"/>
                <w:sz w:val="24"/>
              </w:rPr>
              <w:t>7.</w:t>
            </w:r>
          </w:p>
        </w:tc>
        <w:tc>
          <w:tcPr>
            <w:tcW w:type="dxa" w:w="2880"/>
          </w:tcPr>
          <w:p>
            <w:r>
              <w:rPr>
                <w:rFonts w:ascii="Times New Roman" w:hAnsi="Times New Roman"/>
                <w:b w:val="0"/>
                <w:i w:val="0"/>
                <w:sz w:val="24"/>
              </w:rPr>
              <w:t>Machine Learning Implementation</w:t>
            </w:r>
          </w:p>
        </w:tc>
        <w:tc>
          <w:tcPr>
            <w:tcW w:type="dxa" w:w="2880"/>
          </w:tcPr>
          <w:p>
            <w:pPr>
              <w:jc w:val="right"/>
            </w:pPr>
            <w:r>
              <w:rPr>
                <w:rFonts w:ascii="Times New Roman" w:hAnsi="Times New Roman"/>
                <w:b w:val="0"/>
                <w:i w:val="0"/>
                <w:sz w:val="24"/>
              </w:rPr>
              <w:t>9</w:t>
            </w:r>
          </w:p>
        </w:tc>
      </w:tr>
      <w:tr>
        <w:tc>
          <w:tcPr>
            <w:tcW w:type="dxa" w:w="2880"/>
          </w:tcPr>
          <w:p>
            <w:r>
              <w:rPr>
                <w:rFonts w:ascii="Times New Roman" w:hAnsi="Times New Roman"/>
                <w:b w:val="0"/>
                <w:i w:val="0"/>
                <w:sz w:val="24"/>
              </w:rPr>
              <w:t>8.</w:t>
            </w:r>
          </w:p>
        </w:tc>
        <w:tc>
          <w:tcPr>
            <w:tcW w:type="dxa" w:w="2880"/>
          </w:tcPr>
          <w:p>
            <w:r>
              <w:rPr>
                <w:rFonts w:ascii="Times New Roman" w:hAnsi="Times New Roman"/>
                <w:b w:val="0"/>
                <w:i w:val="0"/>
                <w:sz w:val="24"/>
              </w:rPr>
              <w:t>Tools and Technologies Used</w:t>
            </w:r>
          </w:p>
        </w:tc>
        <w:tc>
          <w:tcPr>
            <w:tcW w:type="dxa" w:w="2880"/>
          </w:tcPr>
          <w:p>
            <w:pPr>
              <w:jc w:val="right"/>
            </w:pPr>
            <w:r>
              <w:rPr>
                <w:rFonts w:ascii="Times New Roman" w:hAnsi="Times New Roman"/>
                <w:b w:val="0"/>
                <w:i w:val="0"/>
                <w:sz w:val="24"/>
              </w:rPr>
              <w:t>10</w:t>
            </w:r>
          </w:p>
        </w:tc>
      </w:tr>
      <w:tr>
        <w:tc>
          <w:tcPr>
            <w:tcW w:type="dxa" w:w="2880"/>
          </w:tcPr>
          <w:p>
            <w:r>
              <w:rPr>
                <w:rFonts w:ascii="Times New Roman" w:hAnsi="Times New Roman"/>
                <w:b w:val="0"/>
                <w:i w:val="0"/>
                <w:sz w:val="24"/>
              </w:rPr>
              <w:t>9.</w:t>
            </w:r>
          </w:p>
        </w:tc>
        <w:tc>
          <w:tcPr>
            <w:tcW w:type="dxa" w:w="2880"/>
          </w:tcPr>
          <w:p>
            <w:r>
              <w:rPr>
                <w:rFonts w:ascii="Times New Roman" w:hAnsi="Times New Roman"/>
                <w:b w:val="0"/>
                <w:i w:val="0"/>
                <w:sz w:val="24"/>
              </w:rPr>
              <w:t>Key Learnings and Skills Acquired</w:t>
            </w:r>
          </w:p>
        </w:tc>
        <w:tc>
          <w:tcPr>
            <w:tcW w:type="dxa" w:w="2880"/>
          </w:tcPr>
          <w:p>
            <w:pPr>
              <w:jc w:val="right"/>
            </w:pPr>
            <w:r>
              <w:rPr>
                <w:rFonts w:ascii="Times New Roman" w:hAnsi="Times New Roman"/>
                <w:b w:val="0"/>
                <w:i w:val="0"/>
                <w:sz w:val="24"/>
              </w:rPr>
              <w:t>11</w:t>
            </w:r>
          </w:p>
        </w:tc>
      </w:tr>
      <w:tr>
        <w:tc>
          <w:tcPr>
            <w:tcW w:type="dxa" w:w="2880"/>
          </w:tcPr>
          <w:p>
            <w:r>
              <w:rPr>
                <w:rFonts w:ascii="Times New Roman" w:hAnsi="Times New Roman"/>
                <w:b w:val="0"/>
                <w:i w:val="0"/>
                <w:sz w:val="24"/>
              </w:rPr>
              <w:t>10.</w:t>
            </w:r>
          </w:p>
        </w:tc>
        <w:tc>
          <w:tcPr>
            <w:tcW w:type="dxa" w:w="2880"/>
          </w:tcPr>
          <w:p>
            <w:r>
              <w:rPr>
                <w:rFonts w:ascii="Times New Roman" w:hAnsi="Times New Roman"/>
                <w:b w:val="0"/>
                <w:i w:val="0"/>
                <w:sz w:val="24"/>
              </w:rPr>
              <w:t>Industry Relevance and Career Outlook</w:t>
            </w:r>
          </w:p>
        </w:tc>
        <w:tc>
          <w:tcPr>
            <w:tcW w:type="dxa" w:w="2880"/>
          </w:tcPr>
          <w:p>
            <w:pPr>
              <w:jc w:val="right"/>
            </w:pPr>
            <w:r>
              <w:rPr>
                <w:rFonts w:ascii="Times New Roman" w:hAnsi="Times New Roman"/>
                <w:b w:val="0"/>
                <w:i w:val="0"/>
                <w:sz w:val="24"/>
              </w:rPr>
              <w:t>12</w:t>
            </w:r>
          </w:p>
        </w:tc>
      </w:tr>
      <w:tr>
        <w:tc>
          <w:tcPr>
            <w:tcW w:type="dxa" w:w="2880"/>
          </w:tcPr>
          <w:p>
            <w:r>
              <w:rPr>
                <w:rFonts w:ascii="Times New Roman" w:hAnsi="Times New Roman"/>
                <w:b w:val="0"/>
                <w:i w:val="0"/>
                <w:sz w:val="24"/>
              </w:rPr>
              <w:t>11.</w:t>
            </w:r>
          </w:p>
        </w:tc>
        <w:tc>
          <w:tcPr>
            <w:tcW w:type="dxa" w:w="2880"/>
          </w:tcPr>
          <w:p>
            <w:r>
              <w:rPr>
                <w:rFonts w:ascii="Times New Roman" w:hAnsi="Times New Roman"/>
                <w:b w:val="0"/>
                <w:i w:val="0"/>
                <w:sz w:val="24"/>
              </w:rPr>
              <w:t>Conclusion</w:t>
            </w:r>
          </w:p>
        </w:tc>
        <w:tc>
          <w:tcPr>
            <w:tcW w:type="dxa" w:w="2880"/>
          </w:tcPr>
          <w:p>
            <w:pPr>
              <w:jc w:val="right"/>
            </w:pPr>
            <w:r>
              <w:rPr>
                <w:rFonts w:ascii="Times New Roman" w:hAnsi="Times New Roman"/>
                <w:b w:val="0"/>
                <w:i w:val="0"/>
                <w:sz w:val="24"/>
              </w:rPr>
              <w:t>13</w:t>
            </w:r>
          </w:p>
        </w:tc>
      </w:tr>
      <w:tr>
        <w:tc>
          <w:tcPr>
            <w:tcW w:type="dxa" w:w="2880"/>
          </w:tcPr>
          <w:p>
            <w:r>
              <w:rPr>
                <w:rFonts w:ascii="Times New Roman" w:hAnsi="Times New Roman"/>
                <w:b w:val="0"/>
                <w:i w:val="0"/>
                <w:sz w:val="24"/>
              </w:rPr>
              <w:t>12.</w:t>
            </w:r>
          </w:p>
        </w:tc>
        <w:tc>
          <w:tcPr>
            <w:tcW w:type="dxa" w:w="2880"/>
          </w:tcPr>
          <w:p>
            <w:r>
              <w:rPr>
                <w:rFonts w:ascii="Times New Roman" w:hAnsi="Times New Roman"/>
                <w:b w:val="0"/>
                <w:i w:val="0"/>
                <w:sz w:val="24"/>
              </w:rPr>
              <w:t>Bibliography and References</w:t>
            </w:r>
          </w:p>
        </w:tc>
        <w:tc>
          <w:tcPr>
            <w:tcW w:type="dxa" w:w="2880"/>
          </w:tcPr>
          <w:p>
            <w:pPr>
              <w:jc w:val="right"/>
            </w:pPr>
            <w:r>
              <w:rPr>
                <w:rFonts w:ascii="Times New Roman" w:hAnsi="Times New Roman"/>
                <w:b w:val="0"/>
                <w:i w:val="0"/>
                <w:sz w:val="24"/>
              </w:rPr>
              <w:t>14</w:t>
            </w:r>
          </w:p>
        </w:tc>
      </w:tr>
    </w:tbl>
    <w:p>
      <w:r>
        <w:br w:type="page"/>
      </w:r>
    </w:p>
    <w:p>
      <w:pPr>
        <w:pStyle w:val="Heading1"/>
      </w:pPr>
      <w:r>
        <w:rPr>
          <w:rFonts w:ascii="Times New Roman" w:hAnsi="Times New Roman"/>
          <w:color w:val="000000"/>
        </w:rPr>
        <w:t>1. INTRODUCTION</w:t>
      </w:r>
    </w:p>
    <w:p>
      <w:pPr>
        <w:pStyle w:val="Heading2"/>
      </w:pPr>
      <w:r>
        <w:rPr>
          <w:rFonts w:ascii="Times New Roman" w:hAnsi="Times New Roman"/>
          <w:color w:val="000000"/>
        </w:rPr>
        <w:t>1.1 Overview of Data Science</w:t>
      </w:r>
    </w:p>
    <w:p>
      <w:pPr>
        <w:spacing w:after="120" w:line="360" w:lineRule="exact"/>
        <w:jc w:val="both"/>
      </w:pPr>
      <w:r>
        <w:rPr>
          <w:rFonts w:ascii="Times New Roman" w:hAnsi="Times New Roman"/>
          <w:b w:val="0"/>
          <w:i w:val="0"/>
          <w:sz w:val="24"/>
        </w:rPr>
        <w:t>Data Science has emerged as one of the most transformative and sought-after disciplines of the 21st century. At its core, data science is an interdisciplinary field that employs scientific methods, mathematical algorithms, statistical processes, and computational systems to extract knowledge and actionable insights from structured, semi-structured, and unstructured data. It sits at the confluence of three critical domains: computer science, statistics and mathematics, and domain-specific expertise.</w:t>
      </w:r>
    </w:p>
    <w:p>
      <w:pPr>
        <w:spacing w:after="120" w:line="360" w:lineRule="exact"/>
        <w:jc w:val="both"/>
      </w:pPr>
      <w:r>
        <w:rPr>
          <w:rFonts w:ascii="Times New Roman" w:hAnsi="Times New Roman"/>
          <w:b w:val="0"/>
          <w:i w:val="0"/>
          <w:sz w:val="24"/>
        </w:rPr>
        <w:t>In today's hyper-connected digital ecosystem, the volume of data generated globally has reached unprecedented levels. Industry estimates suggest the world generates approximately 2.5 quintillion bytes of data every day, sourced from social media interactions, e-commerce transactions, IoT sensor readings, healthcare records, financial markets, satellite imagery, and countless other digital touchpoints. This exponential growth has created an urgent demand for professionals who can collect, process, analyze, and interpret this data to drive informed decision-making.</w:t>
      </w:r>
    </w:p>
    <w:p>
      <w:pPr>
        <w:pStyle w:val="Heading2"/>
      </w:pPr>
      <w:r>
        <w:rPr>
          <w:rFonts w:ascii="Times New Roman" w:hAnsi="Times New Roman"/>
          <w:color w:val="000000"/>
        </w:rPr>
        <w:t>1.2 The Role of Python in Data Science</w:t>
      </w:r>
    </w:p>
    <w:p>
      <w:pPr>
        <w:spacing w:after="120" w:line="360" w:lineRule="exact"/>
        <w:jc w:val="both"/>
      </w:pPr>
      <w:r>
        <w:rPr>
          <w:rFonts w:ascii="Times New Roman" w:hAnsi="Times New Roman"/>
          <w:b w:val="0"/>
          <w:i w:val="0"/>
          <w:sz w:val="24"/>
        </w:rPr>
        <w:t>Among the various programming languages available, Python has established itself as the undisputed industry standard for data science. Its dominance is attributed to its clean, readable syntax that lowers the barrier to entry, its extraordinarily rich ecosystem of specialized libraries (NumPy, Pandas, Matplotlib, Seaborn, Scikit-learn), one of the largest developer communities in the world, and its versatility across the entire data science pipeline from data collection to model deployment.</w:t>
      </w:r>
    </w:p>
    <w:p>
      <w:pPr>
        <w:pStyle w:val="Heading2"/>
      </w:pPr>
      <w:r>
        <w:rPr>
          <w:rFonts w:ascii="Times New Roman" w:hAnsi="Times New Roman"/>
          <w:color w:val="000000"/>
        </w:rPr>
        <w:t>1.3 Purpose of the Internship</w:t>
      </w:r>
    </w:p>
    <w:p>
      <w:pPr>
        <w:spacing w:after="120" w:line="360" w:lineRule="exact"/>
        <w:jc w:val="both"/>
      </w:pPr>
      <w:r>
        <w:rPr>
          <w:rFonts w:ascii="Times New Roman" w:hAnsi="Times New Roman"/>
          <w:b w:val="0"/>
          <w:i w:val="0"/>
          <w:sz w:val="24"/>
        </w:rPr>
        <w:t>The Data Science with Python Expert Internship is an intensive one-month online program offered by Henry Harvin Education in collaboration with the Skill India Digital Hub, an initiative of the Ministry of Skill Development and Entrepreneurship (MSDE), Government of India. The program falls under the IT-ITeS sector and is designed to provide participants with practical, industry-standard expertise in leveraging Python for data analysis, statistical modeling, machine learning, and data-driven problem solving.</w:t>
      </w:r>
    </w:p>
    <w:p>
      <w:pPr>
        <w:pStyle w:val="Heading2"/>
      </w:pPr>
      <w:r>
        <w:rPr>
          <w:rFonts w:ascii="Times New Roman" w:hAnsi="Times New Roman"/>
          <w:color w:val="000000"/>
        </w:rPr>
        <w:t>1.4 Internship Details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i w:val="0"/>
                <w:sz w:val="24"/>
              </w:rPr>
              <w:t>Internship Title</w:t>
            </w:r>
          </w:p>
        </w:tc>
        <w:tc>
          <w:tcPr>
            <w:tcW w:type="dxa" w:w="4320"/>
          </w:tcPr>
          <w:p>
            <w:r>
              <w:rPr>
                <w:rFonts w:ascii="Times New Roman" w:hAnsi="Times New Roman"/>
                <w:b w:val="0"/>
                <w:i w:val="0"/>
                <w:sz w:val="24"/>
              </w:rPr>
              <w:t>Data Science with Python Expert Internship</w:t>
            </w:r>
          </w:p>
        </w:tc>
      </w:tr>
      <w:tr>
        <w:tc>
          <w:tcPr>
            <w:tcW w:type="dxa" w:w="4320"/>
          </w:tcPr>
          <w:p>
            <w:r>
              <w:rPr>
                <w:rFonts w:ascii="Times New Roman" w:hAnsi="Times New Roman"/>
                <w:b/>
                <w:i w:val="0"/>
                <w:sz w:val="24"/>
              </w:rPr>
              <w:t>Partner Organization</w:t>
            </w:r>
          </w:p>
        </w:tc>
        <w:tc>
          <w:tcPr>
            <w:tcW w:type="dxa" w:w="4320"/>
          </w:tcPr>
          <w:p>
            <w:r>
              <w:rPr>
                <w:rFonts w:ascii="Times New Roman" w:hAnsi="Times New Roman"/>
                <w:b w:val="0"/>
                <w:i w:val="0"/>
                <w:sz w:val="24"/>
              </w:rPr>
              <w:t>Henry Harvin Education</w:t>
            </w:r>
          </w:p>
        </w:tc>
      </w:tr>
      <w:tr>
        <w:tc>
          <w:tcPr>
            <w:tcW w:type="dxa" w:w="4320"/>
          </w:tcPr>
          <w:p>
            <w:r>
              <w:rPr>
                <w:rFonts w:ascii="Times New Roman" w:hAnsi="Times New Roman"/>
                <w:b/>
                <w:i w:val="0"/>
                <w:sz w:val="24"/>
              </w:rPr>
              <w:t>Platform</w:t>
            </w:r>
          </w:p>
        </w:tc>
        <w:tc>
          <w:tcPr>
            <w:tcW w:type="dxa" w:w="4320"/>
          </w:tcPr>
          <w:p>
            <w:r>
              <w:rPr>
                <w:rFonts w:ascii="Times New Roman" w:hAnsi="Times New Roman"/>
                <w:b w:val="0"/>
                <w:i w:val="0"/>
                <w:sz w:val="24"/>
              </w:rPr>
              <w:t>Skill India Digital Hub (skillindiadigital.gov.in)</w:t>
            </w:r>
          </w:p>
        </w:tc>
      </w:tr>
      <w:tr>
        <w:tc>
          <w:tcPr>
            <w:tcW w:type="dxa" w:w="4320"/>
          </w:tcPr>
          <w:p>
            <w:r>
              <w:rPr>
                <w:rFonts w:ascii="Times New Roman" w:hAnsi="Times New Roman"/>
                <w:b/>
                <w:i w:val="0"/>
                <w:sz w:val="24"/>
              </w:rPr>
              <w:t>Duration</w:t>
            </w:r>
          </w:p>
        </w:tc>
        <w:tc>
          <w:tcPr>
            <w:tcW w:type="dxa" w:w="4320"/>
          </w:tcPr>
          <w:p>
            <w:r>
              <w:rPr>
                <w:rFonts w:ascii="Times New Roman" w:hAnsi="Times New Roman"/>
                <w:b w:val="0"/>
                <w:i w:val="0"/>
                <w:sz w:val="24"/>
              </w:rPr>
              <w:t>1 Month</w:t>
            </w:r>
          </w:p>
        </w:tc>
      </w:tr>
      <w:tr>
        <w:tc>
          <w:tcPr>
            <w:tcW w:type="dxa" w:w="4320"/>
          </w:tcPr>
          <w:p>
            <w:r>
              <w:rPr>
                <w:rFonts w:ascii="Times New Roman" w:hAnsi="Times New Roman"/>
                <w:b/>
                <w:i w:val="0"/>
                <w:sz w:val="24"/>
              </w:rPr>
              <w:t>Domain</w:t>
            </w:r>
          </w:p>
        </w:tc>
        <w:tc>
          <w:tcPr>
            <w:tcW w:type="dxa" w:w="4320"/>
          </w:tcPr>
          <w:p>
            <w:r>
              <w:rPr>
                <w:rFonts w:ascii="Times New Roman" w:hAnsi="Times New Roman"/>
                <w:b w:val="0"/>
                <w:i w:val="0"/>
                <w:sz w:val="24"/>
              </w:rPr>
              <w:t>Data Science &amp; Engineering</w:t>
            </w:r>
          </w:p>
        </w:tc>
      </w:tr>
      <w:tr>
        <w:tc>
          <w:tcPr>
            <w:tcW w:type="dxa" w:w="4320"/>
          </w:tcPr>
          <w:p>
            <w:r>
              <w:rPr>
                <w:rFonts w:ascii="Times New Roman" w:hAnsi="Times New Roman"/>
                <w:b/>
                <w:i w:val="0"/>
                <w:sz w:val="24"/>
              </w:rPr>
              <w:t>Sector</w:t>
            </w:r>
          </w:p>
        </w:tc>
        <w:tc>
          <w:tcPr>
            <w:tcW w:type="dxa" w:w="4320"/>
          </w:tcPr>
          <w:p>
            <w:r>
              <w:rPr>
                <w:rFonts w:ascii="Times New Roman" w:hAnsi="Times New Roman"/>
                <w:b w:val="0"/>
                <w:i w:val="0"/>
                <w:sz w:val="24"/>
              </w:rPr>
              <w:t>IT-ITeS</w:t>
            </w:r>
          </w:p>
        </w:tc>
      </w:tr>
      <w:tr>
        <w:tc>
          <w:tcPr>
            <w:tcW w:type="dxa" w:w="4320"/>
          </w:tcPr>
          <w:p>
            <w:r>
              <w:rPr>
                <w:rFonts w:ascii="Times New Roman" w:hAnsi="Times New Roman"/>
                <w:b/>
                <w:i w:val="0"/>
                <w:sz w:val="24"/>
              </w:rPr>
              <w:t>Mode</w:t>
            </w:r>
          </w:p>
        </w:tc>
        <w:tc>
          <w:tcPr>
            <w:tcW w:type="dxa" w:w="4320"/>
          </w:tcPr>
          <w:p>
            <w:r>
              <w:rPr>
                <w:rFonts w:ascii="Times New Roman" w:hAnsi="Times New Roman"/>
                <w:b w:val="0"/>
                <w:i w:val="0"/>
                <w:sz w:val="24"/>
              </w:rPr>
              <w:t>Online</w:t>
            </w:r>
          </w:p>
        </w:tc>
      </w:tr>
      <w:tr>
        <w:tc>
          <w:tcPr>
            <w:tcW w:type="dxa" w:w="4320"/>
          </w:tcPr>
          <w:p>
            <w:r>
              <w:rPr>
                <w:rFonts w:ascii="Times New Roman" w:hAnsi="Times New Roman"/>
                <w:b/>
                <w:i w:val="0"/>
                <w:sz w:val="24"/>
              </w:rPr>
              <w:t>Cost</w:t>
            </w:r>
          </w:p>
        </w:tc>
        <w:tc>
          <w:tcPr>
            <w:tcW w:type="dxa" w:w="4320"/>
          </w:tcPr>
          <w:p>
            <w:r>
              <w:rPr>
                <w:rFonts w:ascii="Times New Roman" w:hAnsi="Times New Roman"/>
                <w:b w:val="0"/>
                <w:i w:val="0"/>
                <w:sz w:val="24"/>
              </w:rPr>
              <w:t>FREE</w:t>
            </w:r>
          </w:p>
        </w:tc>
      </w:tr>
    </w:tbl>
    <w:p>
      <w:r>
        <w:br w:type="page"/>
      </w:r>
    </w:p>
    <w:p>
      <w:pPr>
        <w:pStyle w:val="Heading1"/>
      </w:pPr>
      <w:r>
        <w:rPr>
          <w:rFonts w:ascii="Times New Roman" w:hAnsi="Times New Roman"/>
          <w:color w:val="000000"/>
        </w:rPr>
        <w:t>2. ABOUT THE ORGANIZATIONS</w:t>
      </w:r>
    </w:p>
    <w:p>
      <w:pPr>
        <w:pStyle w:val="Heading2"/>
      </w:pPr>
      <w:r>
        <w:rPr>
          <w:rFonts w:ascii="Times New Roman" w:hAnsi="Times New Roman"/>
          <w:color w:val="000000"/>
        </w:rPr>
        <w:t>2.1 Henry Harvin Education</w:t>
      </w:r>
    </w:p>
    <w:p>
      <w:pPr>
        <w:spacing w:after="120" w:line="360" w:lineRule="exact"/>
        <w:jc w:val="both"/>
      </w:pPr>
      <w:r>
        <w:rPr>
          <w:rFonts w:ascii="Times New Roman" w:hAnsi="Times New Roman"/>
          <w:b w:val="0"/>
          <w:i w:val="0"/>
          <w:sz w:val="24"/>
        </w:rPr>
        <w:t>Henry Harvin Education is a globally recognized EdTech company that was founded in 2013 with the mission of reshaping the growth trajectory of individuals and organizations through high-quality professional training, skill development, and higher education certification programs. Headquartered at Henry Harvin House, B-12, Sector-6, Noida, Uttar Pradesh, the company has established a significant global footprint with offices in the United States (Dover, Delaware), the United Kingdom (London), and the United Arab Emirates (Dubai).</w:t>
      </w:r>
    </w:p>
    <w:p>
      <w:pPr>
        <w:spacing w:after="120" w:line="360" w:lineRule="exact"/>
        <w:jc w:val="both"/>
      </w:pPr>
      <w:r>
        <w:rPr>
          <w:rFonts w:ascii="Times New Roman" w:hAnsi="Times New Roman"/>
          <w:b w:val="0"/>
          <w:i w:val="0"/>
          <w:sz w:val="24"/>
        </w:rPr>
        <w:t>Henry Harvin offers an extensive portfolio of over 1,200 certification, diploma, and degree programs spanning diverse professional domains organized into specialized academies including the School of Analytics and Data Science, the School of Writing, the School of Human Resources, and the School of Quality Management. The institution holds ISO 9001:2015 and ISO/IEC 27001:2013 certifications and is an affiliated training partner of the National Skill Development Corporation (NSDC).</w:t>
      </w:r>
    </w:p>
    <w:p>
      <w:pPr>
        <w:pStyle w:val="Heading2"/>
      </w:pPr>
      <w:r>
        <w:rPr>
          <w:rFonts w:ascii="Times New Roman" w:hAnsi="Times New Roman"/>
          <w:color w:val="000000"/>
        </w:rPr>
        <w:t>2.2 Skill India Digital Hub (SIDH) &amp; MSDE</w:t>
      </w:r>
    </w:p>
    <w:p>
      <w:pPr>
        <w:spacing w:after="120" w:line="360" w:lineRule="exact"/>
        <w:jc w:val="both"/>
      </w:pPr>
      <w:r>
        <w:rPr>
          <w:rFonts w:ascii="Times New Roman" w:hAnsi="Times New Roman"/>
          <w:b w:val="0"/>
          <w:i w:val="0"/>
          <w:sz w:val="24"/>
        </w:rPr>
        <w:t>The Ministry of Skill Development and Entrepreneurship (MSDE) is a dedicated ministry established by the Government of India to coordinate all skill development efforts across the nation. The Skill India Digital Hub (SIDH), accessible at skillindiadigital.gov.in, serves as the unified national platform for all government-led skill development, apprenticeship, and employment initiatives. It provides access to over 7,500 free courses, AI-based career recommendations, and a centralized marketplace for internship opportunities.</w:t>
      </w:r>
    </w:p>
    <w:p>
      <w:pPr>
        <w:pStyle w:val="Heading2"/>
      </w:pPr>
      <w:r>
        <w:rPr>
          <w:rFonts w:ascii="Times New Roman" w:hAnsi="Times New Roman"/>
          <w:color w:val="000000"/>
        </w:rPr>
        <w:t>2.3 Key Government Schemes</w:t>
      </w:r>
    </w:p>
    <w:p>
      <w:pPr>
        <w:spacing w:after="120" w:line="360" w:lineRule="exact"/>
        <w:jc w:val="both"/>
      </w:pPr>
      <w:r>
        <w:rPr>
          <w:rFonts w:ascii="Times New Roman" w:hAnsi="Times New Roman"/>
          <w:b w:val="0"/>
          <w:i w:val="0"/>
          <w:sz w:val="24"/>
        </w:rPr>
        <w:t>The Skill India ecosystem encompasses several flagship programs visible on the SIDH portal. PMKVY 4.0 (Pradhan Mantri Kaushal Vikas Yojana) is the flagship outcome-based skill training scheme emphasizing Industry 4.0 skills like AI, robotics, and IoT. PM-SETU focuses on modernizing 1,000 government ITIs through a Hub-and-Spoke model. SOAR (Skilling for AI Readiness) integrates AI literacy into educational frameworks. IndiaSkills is the nation's largest vocational skills championship. Navachar nurtures grassroots innovators and early-stage entrepreneurs.</w:t>
      </w:r>
    </w:p>
    <w:p>
      <w:r>
        <w:br w:type="page"/>
      </w:r>
    </w:p>
    <w:p>
      <w:pPr>
        <w:pStyle w:val="Heading1"/>
      </w:pPr>
      <w:r>
        <w:rPr>
          <w:rFonts w:ascii="Times New Roman" w:hAnsi="Times New Roman"/>
          <w:color w:val="000000"/>
        </w:rPr>
        <w:t>3. INTERNSHIP STRUCTURE AND CURRICULUM</w:t>
      </w:r>
    </w:p>
    <w:p>
      <w:pPr>
        <w:spacing w:after="120" w:line="360" w:lineRule="exact"/>
        <w:jc w:val="both"/>
      </w:pPr>
      <w:r>
        <w:rPr>
          <w:rFonts w:ascii="Times New Roman" w:hAnsi="Times New Roman"/>
          <w:b w:val="0"/>
          <w:i w:val="0"/>
          <w:sz w:val="24"/>
        </w:rPr>
        <w:t>The internship was meticulously designed as a one-month intensive online program, structured into four progressive phases. Each phase built logically upon the knowledge gained in the previous one, ensuring a coherent learning journey from foundational Python programming to advanced predictive modeling.</w:t>
      </w:r>
    </w:p>
    <w:p>
      <w:pPr>
        <w:pStyle w:val="Heading2"/>
      </w:pPr>
      <w:r>
        <w:rPr>
          <w:rFonts w:ascii="Times New Roman" w:hAnsi="Times New Roman"/>
          <w:color w:val="000000"/>
        </w:rPr>
        <w:t>3.1 Phase 1: Python Programming Foundations (Week 1)</w:t>
      </w:r>
    </w:p>
    <w:p>
      <w:pPr>
        <w:spacing w:after="120" w:line="360" w:lineRule="exact"/>
        <w:jc w:val="both"/>
      </w:pPr>
      <w:r>
        <w:rPr>
          <w:rFonts w:ascii="Times New Roman" w:hAnsi="Times New Roman"/>
          <w:b w:val="0"/>
          <w:i w:val="0"/>
          <w:sz w:val="24"/>
        </w:rPr>
        <w:t>The first week established a strong foundation in Python programming, covering core data types, control flow, functions, file handling, and built-in data structures (lists, tuples, dictionaries, sets). List comprehensions, generator expressions, and the basics of Object-Oriented Programming (OOP) were also introduced.</w:t>
      </w:r>
    </w:p>
    <w:p>
      <w:pPr>
        <w:pStyle w:val="Heading2"/>
      </w:pPr>
      <w:r>
        <w:rPr>
          <w:rFonts w:ascii="Times New Roman" w:hAnsi="Times New Roman"/>
          <w:color w:val="000000"/>
        </w:rPr>
        <w:t>3.2 Phase 2: Data Manipulation with NumPy &amp; Pandas (Week 2)</w:t>
      </w:r>
    </w:p>
    <w:p>
      <w:pPr>
        <w:spacing w:after="120" w:line="360" w:lineRule="exact"/>
        <w:jc w:val="both"/>
      </w:pPr>
      <w:r>
        <w:rPr>
          <w:rFonts w:ascii="Times New Roman" w:hAnsi="Times New Roman"/>
          <w:b w:val="0"/>
          <w:i w:val="0"/>
          <w:sz w:val="24"/>
        </w:rPr>
        <w:t>The second week introduced the core Python data science libraries. NumPy was explored for high-performance numerical computing with N-dimensional arrays, vectorized operations, and broadcasting. Pandas was introduced for structured data manipulation using Series and DataFrames, covering data loading, filtering, groupby aggregations, merging, and time-series handling.</w:t>
      </w:r>
    </w:p>
    <w:p>
      <w:pPr>
        <w:pStyle w:val="Heading2"/>
      </w:pPr>
      <w:r>
        <w:rPr>
          <w:rFonts w:ascii="Times New Roman" w:hAnsi="Times New Roman"/>
          <w:color w:val="000000"/>
        </w:rPr>
        <w:t>3.3 Phase 3: EDA and Visualization (Week 3)</w:t>
      </w:r>
    </w:p>
    <w:p>
      <w:pPr>
        <w:spacing w:after="120" w:line="360" w:lineRule="exact"/>
        <w:jc w:val="both"/>
      </w:pPr>
      <w:r>
        <w:rPr>
          <w:rFonts w:ascii="Times New Roman" w:hAnsi="Times New Roman"/>
          <w:b w:val="0"/>
          <w:i w:val="0"/>
          <w:sz w:val="24"/>
        </w:rPr>
        <w:t>The third week was dedicated to Exploratory Data Analysis (EDA) and visualization using Matplotlib for foundational plotting (line charts, bar charts, histograms, scatter plots) and Seaborn for statistical visualization (correlation heatmaps, box plots, violin plots, pair plots, distribution plots).</w:t>
      </w:r>
    </w:p>
    <w:p>
      <w:pPr>
        <w:pStyle w:val="Heading2"/>
      </w:pPr>
      <w:r>
        <w:rPr>
          <w:rFonts w:ascii="Times New Roman" w:hAnsi="Times New Roman"/>
          <w:color w:val="000000"/>
        </w:rPr>
        <w:t>3.4 Phase 4: Machine Learning (Week 4)</w:t>
      </w:r>
    </w:p>
    <w:p>
      <w:pPr>
        <w:spacing w:after="120" w:line="360" w:lineRule="exact"/>
        <w:jc w:val="both"/>
      </w:pPr>
      <w:r>
        <w:rPr>
          <w:rFonts w:ascii="Times New Roman" w:hAnsi="Times New Roman"/>
          <w:b w:val="0"/>
          <w:i w:val="0"/>
          <w:sz w:val="24"/>
        </w:rPr>
        <w:t>The final week covered the complete machine learning pipeline using Scikit-learn: data splitting, feature scaling, model selection, training, evaluation, and hyperparameter tuning. Both supervised algorithms (Linear Regression, Logistic Regression, Decision Trees, Random Forests, SVM, KNN) and unsupervised algorithms (K-Means Clustering, PCA) were implemented on real-world datasets.</w:t>
      </w:r>
    </w:p>
    <w:p>
      <w:r>
        <w:br w:type="page"/>
      </w:r>
    </w:p>
    <w:p>
      <w:pPr>
        <w:pStyle w:val="Heading1"/>
      </w:pPr>
      <w:r>
        <w:rPr>
          <w:rFonts w:ascii="Times New Roman" w:hAnsi="Times New Roman"/>
          <w:color w:val="000000"/>
        </w:rPr>
        <w:t>4. PYTHON FOR DATA SCIENCE</w:t>
      </w:r>
    </w:p>
    <w:p>
      <w:pPr>
        <w:pStyle w:val="Heading2"/>
      </w:pPr>
      <w:r>
        <w:rPr>
          <w:rFonts w:ascii="Times New Roman" w:hAnsi="Times New Roman"/>
          <w:color w:val="000000"/>
        </w:rPr>
        <w:t>4.1 The Python Data Science Ecosystem</w:t>
      </w:r>
    </w:p>
    <w:p>
      <w:pPr>
        <w:spacing w:after="120" w:line="360" w:lineRule="exact"/>
        <w:jc w:val="both"/>
      </w:pPr>
      <w:r>
        <w:rPr>
          <w:rFonts w:ascii="Times New Roman" w:hAnsi="Times New Roman"/>
          <w:b w:val="0"/>
          <w:i w:val="0"/>
          <w:sz w:val="24"/>
        </w:rPr>
        <w:t>Python's rich ecosystem of specialized third-party libraries forms the backbone of modern data science. During this internship, we worked extensively with six core libraries that collectively cover the entire data science workflow:</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i w:val="0"/>
                <w:sz w:val="24"/>
              </w:rPr>
              <w:t>Library</w:t>
            </w:r>
          </w:p>
        </w:tc>
        <w:tc>
          <w:tcPr>
            <w:tcW w:type="dxa" w:w="4320"/>
          </w:tcPr>
          <w:p>
            <w:r>
              <w:rPr>
                <w:rFonts w:ascii="Times New Roman" w:hAnsi="Times New Roman"/>
                <w:b/>
                <w:i w:val="0"/>
                <w:sz w:val="24"/>
              </w:rPr>
              <w:t>Purpose</w:t>
            </w:r>
          </w:p>
        </w:tc>
      </w:tr>
      <w:tr>
        <w:tc>
          <w:tcPr>
            <w:tcW w:type="dxa" w:w="4320"/>
          </w:tcPr>
          <w:p>
            <w:r>
              <w:rPr>
                <w:rFonts w:ascii="Times New Roman" w:hAnsi="Times New Roman"/>
                <w:b w:val="0"/>
                <w:i w:val="0"/>
                <w:sz w:val="24"/>
              </w:rPr>
              <w:t>NumPy</w:t>
            </w:r>
          </w:p>
        </w:tc>
        <w:tc>
          <w:tcPr>
            <w:tcW w:type="dxa" w:w="4320"/>
          </w:tcPr>
          <w:p>
            <w:r>
              <w:rPr>
                <w:rFonts w:ascii="Times New Roman" w:hAnsi="Times New Roman"/>
                <w:b w:val="0"/>
                <w:i w:val="0"/>
                <w:sz w:val="24"/>
              </w:rPr>
              <w:t>Numerical computing: N-dimensional arrays, vectorized operations, broadcasting, universal functions (ufuncs).</w:t>
            </w:r>
          </w:p>
        </w:tc>
      </w:tr>
      <w:tr>
        <w:tc>
          <w:tcPr>
            <w:tcW w:type="dxa" w:w="4320"/>
          </w:tcPr>
          <w:p>
            <w:r>
              <w:rPr>
                <w:rFonts w:ascii="Times New Roman" w:hAnsi="Times New Roman"/>
                <w:b w:val="0"/>
                <w:i w:val="0"/>
                <w:sz w:val="24"/>
              </w:rPr>
              <w:t>Pandas</w:t>
            </w:r>
          </w:p>
        </w:tc>
        <w:tc>
          <w:tcPr>
            <w:tcW w:type="dxa" w:w="4320"/>
          </w:tcPr>
          <w:p>
            <w:r>
              <w:rPr>
                <w:rFonts w:ascii="Times New Roman" w:hAnsi="Times New Roman"/>
                <w:b w:val="0"/>
                <w:i w:val="0"/>
                <w:sz w:val="24"/>
              </w:rPr>
              <w:t>Data manipulation: DataFrames, Series, data loading (CSV/Excel/SQL), filtering, groupby, merge/join.</w:t>
            </w:r>
          </w:p>
        </w:tc>
      </w:tr>
      <w:tr>
        <w:tc>
          <w:tcPr>
            <w:tcW w:type="dxa" w:w="4320"/>
          </w:tcPr>
          <w:p>
            <w:r>
              <w:rPr>
                <w:rFonts w:ascii="Times New Roman" w:hAnsi="Times New Roman"/>
                <w:b w:val="0"/>
                <w:i w:val="0"/>
                <w:sz w:val="24"/>
              </w:rPr>
              <w:t>Matplotlib</w:t>
            </w:r>
          </w:p>
        </w:tc>
        <w:tc>
          <w:tcPr>
            <w:tcW w:type="dxa" w:w="4320"/>
          </w:tcPr>
          <w:p>
            <w:r>
              <w:rPr>
                <w:rFonts w:ascii="Times New Roman" w:hAnsi="Times New Roman"/>
                <w:b w:val="0"/>
                <w:i w:val="0"/>
                <w:sz w:val="24"/>
              </w:rPr>
              <w:t>Foundational 2D plotting: line plots, bar charts, histograms, scatter plots, subplots.</w:t>
            </w:r>
          </w:p>
        </w:tc>
      </w:tr>
      <w:tr>
        <w:tc>
          <w:tcPr>
            <w:tcW w:type="dxa" w:w="4320"/>
          </w:tcPr>
          <w:p>
            <w:r>
              <w:rPr>
                <w:rFonts w:ascii="Times New Roman" w:hAnsi="Times New Roman"/>
                <w:b w:val="0"/>
                <w:i w:val="0"/>
                <w:sz w:val="24"/>
              </w:rPr>
              <w:t>Seaborn</w:t>
            </w:r>
          </w:p>
        </w:tc>
        <w:tc>
          <w:tcPr>
            <w:tcW w:type="dxa" w:w="4320"/>
          </w:tcPr>
          <w:p>
            <w:r>
              <w:rPr>
                <w:rFonts w:ascii="Times New Roman" w:hAnsi="Times New Roman"/>
                <w:b w:val="0"/>
                <w:i w:val="0"/>
                <w:sz w:val="24"/>
              </w:rPr>
              <w:t>Statistical visualization: heatmaps, box plots, violin plots, pair plots, KDE plots.</w:t>
            </w:r>
          </w:p>
        </w:tc>
      </w:tr>
      <w:tr>
        <w:tc>
          <w:tcPr>
            <w:tcW w:type="dxa" w:w="4320"/>
          </w:tcPr>
          <w:p>
            <w:r>
              <w:rPr>
                <w:rFonts w:ascii="Times New Roman" w:hAnsi="Times New Roman"/>
                <w:b w:val="0"/>
                <w:i w:val="0"/>
                <w:sz w:val="24"/>
              </w:rPr>
              <w:t>Scikit-learn</w:t>
            </w:r>
          </w:p>
        </w:tc>
        <w:tc>
          <w:tcPr>
            <w:tcW w:type="dxa" w:w="4320"/>
          </w:tcPr>
          <w:p>
            <w:r>
              <w:rPr>
                <w:rFonts w:ascii="Times New Roman" w:hAnsi="Times New Roman"/>
                <w:b w:val="0"/>
                <w:i w:val="0"/>
                <w:sz w:val="24"/>
              </w:rPr>
              <w:t>Machine learning: classification, regression, clustering, model evaluation, preprocessing pipelines.</w:t>
            </w:r>
          </w:p>
        </w:tc>
      </w:tr>
      <w:tr>
        <w:tc>
          <w:tcPr>
            <w:tcW w:type="dxa" w:w="4320"/>
          </w:tcPr>
          <w:p>
            <w:r>
              <w:rPr>
                <w:rFonts w:ascii="Times New Roman" w:hAnsi="Times New Roman"/>
                <w:b w:val="0"/>
                <w:i w:val="0"/>
                <w:sz w:val="24"/>
              </w:rPr>
              <w:t>SciPy</w:t>
            </w:r>
          </w:p>
        </w:tc>
        <w:tc>
          <w:tcPr>
            <w:tcW w:type="dxa" w:w="4320"/>
          </w:tcPr>
          <w:p>
            <w:r>
              <w:rPr>
                <w:rFonts w:ascii="Times New Roman" w:hAnsi="Times New Roman"/>
                <w:b w:val="0"/>
                <w:i w:val="0"/>
                <w:sz w:val="24"/>
              </w:rPr>
              <w:t>Scientific computing: optimization, interpolation, statistical tests, signal processing.</w:t>
            </w:r>
          </w:p>
        </w:tc>
      </w:tr>
    </w:tbl>
    <w:p>
      <w:r>
        <w:br w:type="page"/>
      </w:r>
    </w:p>
    <w:p>
      <w:pPr>
        <w:pStyle w:val="Heading1"/>
      </w:pPr>
      <w:r>
        <w:rPr>
          <w:rFonts w:ascii="Times New Roman" w:hAnsi="Times New Roman"/>
          <w:color w:val="000000"/>
        </w:rPr>
        <w:t>5. DATA CLEANING AND PREPROCESSING</w:t>
      </w:r>
    </w:p>
    <w:p>
      <w:pPr>
        <w:spacing w:after="120" w:line="360" w:lineRule="exact"/>
        <w:jc w:val="both"/>
      </w:pPr>
      <w:r>
        <w:rPr>
          <w:rFonts w:ascii="Times New Roman" w:hAnsi="Times New Roman"/>
          <w:b w:val="0"/>
          <w:i w:val="0"/>
          <w:sz w:val="24"/>
        </w:rPr>
        <w:t>Data cleaning is widely recognized as the most time-consuming yet critical step in the data science lifecycle. Industry surveys report that data scientists spend approximately 60 to 80 percent of their time on data preparation. The fundamental principle of 'Garbage In, Garbage Out' (GIGO) applies directly: model quality is inherently limited by data quality.</w:t>
      </w:r>
    </w:p>
    <w:p>
      <w:pPr>
        <w:pStyle w:val="Heading2"/>
      </w:pPr>
      <w:r>
        <w:rPr>
          <w:rFonts w:ascii="Times New Roman" w:hAnsi="Times New Roman"/>
          <w:color w:val="000000"/>
        </w:rPr>
        <w:t>5.1 Handling Missing Values</w:t>
      </w:r>
    </w:p>
    <w:p>
      <w:pPr>
        <w:pStyle w:val="ListBullet"/>
        <w:spacing w:line="360" w:lineRule="exact"/>
        <w:ind w:left="720"/>
        <w:jc w:val="both"/>
      </w:pPr>
      <w:r>
        <w:rPr>
          <w:rFonts w:ascii="Times New Roman" w:hAnsi="Times New Roman"/>
          <w:b w:val="0"/>
          <w:i w:val="0"/>
          <w:sz w:val="24"/>
        </w:rPr>
        <w:t>Detection: Using isna(), isnull(), and info() to identify missing values. Visualizing patterns using heatmaps.</w:t>
      </w:r>
    </w:p>
    <w:p>
      <w:pPr>
        <w:pStyle w:val="ListBullet"/>
        <w:spacing w:line="360" w:lineRule="exact"/>
        <w:ind w:left="720"/>
        <w:jc w:val="both"/>
      </w:pPr>
      <w:r>
        <w:rPr>
          <w:rFonts w:ascii="Times New Roman" w:hAnsi="Times New Roman"/>
          <w:b w:val="0"/>
          <w:i w:val="0"/>
          <w:sz w:val="24"/>
        </w:rPr>
        <w:t>Deletion: Removing rows/columns with excessive missingness using dropna() with threshold parameters.</w:t>
      </w:r>
    </w:p>
    <w:p>
      <w:pPr>
        <w:pStyle w:val="ListBullet"/>
        <w:spacing w:line="360" w:lineRule="exact"/>
        <w:ind w:left="720"/>
        <w:jc w:val="both"/>
      </w:pPr>
      <w:r>
        <w:rPr>
          <w:rFonts w:ascii="Times New Roman" w:hAnsi="Times New Roman"/>
          <w:b w:val="0"/>
          <w:i w:val="0"/>
          <w:sz w:val="24"/>
        </w:rPr>
        <w:t>Statistical Imputation: Replacing missing values with mean, median, or mode using Scikit-learn's SimpleImputer.</w:t>
      </w:r>
    </w:p>
    <w:p>
      <w:pPr>
        <w:pStyle w:val="ListBullet"/>
        <w:spacing w:line="360" w:lineRule="exact"/>
        <w:ind w:left="720"/>
        <w:jc w:val="both"/>
      </w:pPr>
      <w:r>
        <w:rPr>
          <w:rFonts w:ascii="Times New Roman" w:hAnsi="Times New Roman"/>
          <w:b w:val="0"/>
          <w:i w:val="0"/>
          <w:sz w:val="24"/>
        </w:rPr>
        <w:t>Forward/Backward Fill: Using fillna('ffill') and fillna('bfill') for time-series data.</w:t>
      </w:r>
    </w:p>
    <w:p>
      <w:pPr>
        <w:pStyle w:val="Heading2"/>
      </w:pPr>
      <w:r>
        <w:rPr>
          <w:rFonts w:ascii="Times New Roman" w:hAnsi="Times New Roman"/>
          <w:color w:val="000000"/>
        </w:rPr>
        <w:t>5.2 Outlier Detection and Treatment</w:t>
      </w:r>
    </w:p>
    <w:p>
      <w:pPr>
        <w:pStyle w:val="ListBullet"/>
        <w:spacing w:line="360" w:lineRule="exact"/>
        <w:ind w:left="720"/>
        <w:jc w:val="both"/>
      </w:pPr>
      <w:r>
        <w:rPr>
          <w:rFonts w:ascii="Times New Roman" w:hAnsi="Times New Roman"/>
          <w:b w:val="0"/>
          <w:i w:val="0"/>
          <w:sz w:val="24"/>
        </w:rPr>
        <w:t>IQR Method: Flagging data points below Q1 - 1.5*IQR or above Q3 + 1.5*IQR.</w:t>
      </w:r>
    </w:p>
    <w:p>
      <w:pPr>
        <w:pStyle w:val="ListBullet"/>
        <w:spacing w:line="360" w:lineRule="exact"/>
        <w:ind w:left="720"/>
        <w:jc w:val="both"/>
      </w:pPr>
      <w:r>
        <w:rPr>
          <w:rFonts w:ascii="Times New Roman" w:hAnsi="Times New Roman"/>
          <w:b w:val="0"/>
          <w:i w:val="0"/>
          <w:sz w:val="24"/>
        </w:rPr>
        <w:t>Z-Score Method: Flagging points with |Z| &gt; 3 as outliers.</w:t>
      </w:r>
    </w:p>
    <w:p>
      <w:pPr>
        <w:pStyle w:val="ListBullet"/>
        <w:spacing w:line="360" w:lineRule="exact"/>
        <w:ind w:left="720"/>
        <w:jc w:val="both"/>
      </w:pPr>
      <w:r>
        <w:rPr>
          <w:rFonts w:ascii="Times New Roman" w:hAnsi="Times New Roman"/>
          <w:b w:val="0"/>
          <w:i w:val="0"/>
          <w:sz w:val="24"/>
        </w:rPr>
        <w:t>Treatment: Removal, capping (Winsorization), or log/sqrt transformations.</w:t>
      </w:r>
    </w:p>
    <w:p>
      <w:pPr>
        <w:pStyle w:val="Heading2"/>
      </w:pPr>
      <w:r>
        <w:rPr>
          <w:rFonts w:ascii="Times New Roman" w:hAnsi="Times New Roman"/>
          <w:color w:val="000000"/>
        </w:rPr>
        <w:t>5.3 Feature Encoding and Scaling</w:t>
      </w:r>
    </w:p>
    <w:p>
      <w:pPr>
        <w:pStyle w:val="ListBullet"/>
        <w:spacing w:line="360" w:lineRule="exact"/>
        <w:ind w:left="720"/>
        <w:jc w:val="both"/>
      </w:pPr>
      <w:r>
        <w:rPr>
          <w:rFonts w:ascii="Times New Roman" w:hAnsi="Times New Roman"/>
          <w:b w:val="0"/>
          <w:i w:val="0"/>
          <w:sz w:val="24"/>
        </w:rPr>
        <w:t>Label Encoding: Integer encoding for ordinal categories (e.g., Low=0, Medium=1, High=2).</w:t>
      </w:r>
    </w:p>
    <w:p>
      <w:pPr>
        <w:pStyle w:val="ListBullet"/>
        <w:spacing w:line="360" w:lineRule="exact"/>
        <w:ind w:left="720"/>
        <w:jc w:val="both"/>
      </w:pPr>
      <w:r>
        <w:rPr>
          <w:rFonts w:ascii="Times New Roman" w:hAnsi="Times New Roman"/>
          <w:b w:val="0"/>
          <w:i w:val="0"/>
          <w:sz w:val="24"/>
        </w:rPr>
        <w:t>One-Hot Encoding: Binary dummy variables for nominal categories using get_dummies().</w:t>
      </w:r>
    </w:p>
    <w:p>
      <w:pPr>
        <w:pStyle w:val="ListBullet"/>
        <w:spacing w:line="360" w:lineRule="exact"/>
        <w:ind w:left="720"/>
        <w:jc w:val="both"/>
      </w:pPr>
      <w:r>
        <w:rPr>
          <w:rFonts w:ascii="Times New Roman" w:hAnsi="Times New Roman"/>
          <w:b w:val="0"/>
          <w:i w:val="0"/>
          <w:sz w:val="24"/>
        </w:rPr>
        <w:t>Standardization: Z-score normalization (mean=0, std=1) using StandardScaler.</w:t>
      </w:r>
    </w:p>
    <w:p>
      <w:pPr>
        <w:pStyle w:val="ListBullet"/>
        <w:spacing w:line="360" w:lineRule="exact"/>
        <w:ind w:left="720"/>
        <w:jc w:val="both"/>
      </w:pPr>
      <w:r>
        <w:rPr>
          <w:rFonts w:ascii="Times New Roman" w:hAnsi="Times New Roman"/>
          <w:b w:val="0"/>
          <w:i w:val="0"/>
          <w:sz w:val="24"/>
        </w:rPr>
        <w:t>Min-Max Scaling: Rescaling to [0, 1] using MinMaxScaler.</w:t>
      </w:r>
    </w:p>
    <w:p>
      <w:r>
        <w:br w:type="page"/>
      </w:r>
    </w:p>
    <w:p>
      <w:pPr>
        <w:pStyle w:val="Heading1"/>
      </w:pPr>
      <w:r>
        <w:rPr>
          <w:rFonts w:ascii="Times New Roman" w:hAnsi="Times New Roman"/>
          <w:color w:val="000000"/>
        </w:rPr>
        <w:t>6. EXPLORATORY DATA ANALYSIS AND VISUALIZATION</w:t>
      </w:r>
    </w:p>
    <w:p>
      <w:pPr>
        <w:spacing w:after="120" w:line="360" w:lineRule="exact"/>
        <w:jc w:val="both"/>
      </w:pPr>
      <w:r>
        <w:rPr>
          <w:rFonts w:ascii="Times New Roman" w:hAnsi="Times New Roman"/>
          <w:b w:val="0"/>
          <w:i w:val="0"/>
          <w:sz w:val="24"/>
        </w:rPr>
        <w:t>Exploratory Data Analysis (EDA) is a fundamental approach to analyzing datasets that emphasizes summarizing their main characteristics using visual methods. The term was coined by statistician John Tukey in the 1970s. EDA helps understand data structure, reveals relationships and patterns, identifies data quality issues, and generates hypotheses for further analysis.</w:t>
      </w:r>
    </w:p>
    <w:p>
      <w:pPr>
        <w:pStyle w:val="Heading2"/>
      </w:pPr>
      <w:r>
        <w:rPr>
          <w:rFonts w:ascii="Times New Roman" w:hAnsi="Times New Roman"/>
          <w:color w:val="000000"/>
        </w:rPr>
        <w:t>6.1 Matplotlib: Foundational Plotting</w:t>
      </w:r>
    </w:p>
    <w:p>
      <w:pPr>
        <w:pStyle w:val="ListBullet"/>
        <w:spacing w:line="360" w:lineRule="exact"/>
        <w:ind w:left="720"/>
        <w:jc w:val="both"/>
      </w:pPr>
      <w:r>
        <w:rPr>
          <w:rFonts w:ascii="Times New Roman" w:hAnsi="Times New Roman"/>
          <w:b w:val="0"/>
          <w:i w:val="0"/>
          <w:sz w:val="24"/>
        </w:rPr>
        <w:t>Line Plots: Visualizing trends over time or continuous sequences.</w:t>
      </w:r>
    </w:p>
    <w:p>
      <w:pPr>
        <w:pStyle w:val="ListBullet"/>
        <w:spacing w:line="360" w:lineRule="exact"/>
        <w:ind w:left="720"/>
        <w:jc w:val="both"/>
      </w:pPr>
      <w:r>
        <w:rPr>
          <w:rFonts w:ascii="Times New Roman" w:hAnsi="Times New Roman"/>
          <w:b w:val="0"/>
          <w:i w:val="0"/>
          <w:sz w:val="24"/>
        </w:rPr>
        <w:t>Bar Charts: Comparing quantities across discrete categories.</w:t>
      </w:r>
    </w:p>
    <w:p>
      <w:pPr>
        <w:pStyle w:val="ListBullet"/>
        <w:spacing w:line="360" w:lineRule="exact"/>
        <w:ind w:left="720"/>
        <w:jc w:val="both"/>
      </w:pPr>
      <w:r>
        <w:rPr>
          <w:rFonts w:ascii="Times New Roman" w:hAnsi="Times New Roman"/>
          <w:b w:val="0"/>
          <w:i w:val="0"/>
          <w:sz w:val="24"/>
        </w:rPr>
        <w:t>Histograms: Understanding frequency distributions of numerical variables.</w:t>
      </w:r>
    </w:p>
    <w:p>
      <w:pPr>
        <w:pStyle w:val="ListBullet"/>
        <w:spacing w:line="360" w:lineRule="exact"/>
        <w:ind w:left="720"/>
        <w:jc w:val="both"/>
      </w:pPr>
      <w:r>
        <w:rPr>
          <w:rFonts w:ascii="Times New Roman" w:hAnsi="Times New Roman"/>
          <w:b w:val="0"/>
          <w:i w:val="0"/>
          <w:sz w:val="24"/>
        </w:rPr>
        <w:t>Scatter Plots: Examining relationships between two continuous variables.</w:t>
      </w:r>
    </w:p>
    <w:p>
      <w:pPr>
        <w:pStyle w:val="ListBullet"/>
        <w:spacing w:line="360" w:lineRule="exact"/>
        <w:ind w:left="720"/>
        <w:jc w:val="both"/>
      </w:pPr>
      <w:r>
        <w:rPr>
          <w:rFonts w:ascii="Times New Roman" w:hAnsi="Times New Roman"/>
          <w:b w:val="0"/>
          <w:i w:val="0"/>
          <w:sz w:val="24"/>
        </w:rPr>
        <w:t>Subplots: Creating grid layouts for comparative multi-panel analysis.</w:t>
      </w:r>
    </w:p>
    <w:p>
      <w:pPr>
        <w:pStyle w:val="Heading2"/>
      </w:pPr>
      <w:r>
        <w:rPr>
          <w:rFonts w:ascii="Times New Roman" w:hAnsi="Times New Roman"/>
          <w:color w:val="000000"/>
        </w:rPr>
        <w:t>6.2 Seaborn: Statistical Visualization</w:t>
      </w:r>
    </w:p>
    <w:p>
      <w:pPr>
        <w:pStyle w:val="ListBullet"/>
        <w:spacing w:line="360" w:lineRule="exact"/>
        <w:ind w:left="720"/>
        <w:jc w:val="both"/>
      </w:pPr>
      <w:r>
        <w:rPr>
          <w:rFonts w:ascii="Times New Roman" w:hAnsi="Times New Roman"/>
          <w:b w:val="0"/>
          <w:i w:val="0"/>
          <w:sz w:val="24"/>
        </w:rPr>
        <w:t>Correlation Heatmaps (sns.heatmap): Identifying strongly correlated features for feature selection.</w:t>
      </w:r>
    </w:p>
    <w:p>
      <w:pPr>
        <w:pStyle w:val="ListBullet"/>
        <w:spacing w:line="360" w:lineRule="exact"/>
        <w:ind w:left="720"/>
        <w:jc w:val="both"/>
      </w:pPr>
      <w:r>
        <w:rPr>
          <w:rFonts w:ascii="Times New Roman" w:hAnsi="Times New Roman"/>
          <w:b w:val="0"/>
          <w:i w:val="0"/>
          <w:sz w:val="24"/>
        </w:rPr>
        <w:t>Box Plots (sns.boxplot): Displaying median, quartiles, and outliers across categories.</w:t>
      </w:r>
    </w:p>
    <w:p>
      <w:pPr>
        <w:pStyle w:val="ListBullet"/>
        <w:spacing w:line="360" w:lineRule="exact"/>
        <w:ind w:left="720"/>
        <w:jc w:val="both"/>
      </w:pPr>
      <w:r>
        <w:rPr>
          <w:rFonts w:ascii="Times New Roman" w:hAnsi="Times New Roman"/>
          <w:b w:val="0"/>
          <w:i w:val="0"/>
          <w:sz w:val="24"/>
        </w:rPr>
        <w:t>Violin Plots (sns.violinplot): Combining box plot data with kernel density estimation.</w:t>
      </w:r>
    </w:p>
    <w:p>
      <w:pPr>
        <w:pStyle w:val="ListBullet"/>
        <w:spacing w:line="360" w:lineRule="exact"/>
        <w:ind w:left="720"/>
        <w:jc w:val="both"/>
      </w:pPr>
      <w:r>
        <w:rPr>
          <w:rFonts w:ascii="Times New Roman" w:hAnsi="Times New Roman"/>
          <w:b w:val="0"/>
          <w:i w:val="0"/>
          <w:sz w:val="24"/>
        </w:rPr>
        <w:t>Pair Plots (sns.pairplot): Comprehensive pairwise scatter plot matrices.</w:t>
      </w:r>
    </w:p>
    <w:p>
      <w:pPr>
        <w:pStyle w:val="ListBullet"/>
        <w:spacing w:line="360" w:lineRule="exact"/>
        <w:ind w:left="720"/>
        <w:jc w:val="both"/>
      </w:pPr>
      <w:r>
        <w:rPr>
          <w:rFonts w:ascii="Times New Roman" w:hAnsi="Times New Roman"/>
          <w:b w:val="0"/>
          <w:i w:val="0"/>
          <w:sz w:val="24"/>
        </w:rPr>
        <w:t>Distribution Plots (sns.histplot/kdeplot): Examining individual feature distributions.</w:t>
      </w:r>
    </w:p>
    <w:p>
      <w:r>
        <w:br w:type="page"/>
      </w:r>
    </w:p>
    <w:p>
      <w:pPr>
        <w:pStyle w:val="Heading1"/>
      </w:pPr>
      <w:r>
        <w:rPr>
          <w:rFonts w:ascii="Times New Roman" w:hAnsi="Times New Roman"/>
          <w:color w:val="000000"/>
        </w:rPr>
        <w:t>7. MACHINE LEARNING IMPLEMENTATION</w:t>
      </w:r>
    </w:p>
    <w:p>
      <w:pPr>
        <w:pStyle w:val="Heading2"/>
      </w:pPr>
      <w:r>
        <w:rPr>
          <w:rFonts w:ascii="Times New Roman" w:hAnsi="Times New Roman"/>
          <w:color w:val="000000"/>
        </w:rPr>
        <w:t>7.1 Supervised Learning: Regression</w:t>
      </w:r>
    </w:p>
    <w:p>
      <w:pPr>
        <w:spacing w:after="120" w:line="360" w:lineRule="exact"/>
        <w:jc w:val="both"/>
      </w:pPr>
      <w:r>
        <w:rPr>
          <w:rFonts w:ascii="Times New Roman" w:hAnsi="Times New Roman"/>
          <w:b w:val="0"/>
          <w:i w:val="0"/>
          <w:sz w:val="24"/>
        </w:rPr>
        <w:t>Linear Regression models the relationship between features and a continuous target by fitting a line that minimizes the sum of squared errors (OLS method). The formula is y = b0 + b1*x + e. Key assumptions include linearity, independence, homoscedasticity, and normality of errors.</w:t>
      </w:r>
    </w:p>
    <w:p>
      <w:pPr>
        <w:pStyle w:val="Heading2"/>
      </w:pPr>
      <w:r>
        <w:rPr>
          <w:rFonts w:ascii="Times New Roman" w:hAnsi="Times New Roman"/>
          <w:color w:val="000000"/>
        </w:rPr>
        <w:t>7.2 Supervised Learning: Classification</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i w:val="0"/>
                <w:sz w:val="24"/>
              </w:rPr>
              <w:t>Algorithm</w:t>
            </w:r>
          </w:p>
        </w:tc>
        <w:tc>
          <w:tcPr>
            <w:tcW w:type="dxa" w:w="4320"/>
          </w:tcPr>
          <w:p>
            <w:r>
              <w:rPr>
                <w:rFonts w:ascii="Times New Roman" w:hAnsi="Times New Roman"/>
                <w:b/>
                <w:i w:val="0"/>
                <w:sz w:val="24"/>
              </w:rPr>
              <w:t>Description</w:t>
            </w:r>
          </w:p>
        </w:tc>
      </w:tr>
      <w:tr>
        <w:tc>
          <w:tcPr>
            <w:tcW w:type="dxa" w:w="4320"/>
          </w:tcPr>
          <w:p>
            <w:r>
              <w:rPr>
                <w:rFonts w:ascii="Times New Roman" w:hAnsi="Times New Roman"/>
                <w:b w:val="0"/>
                <w:i w:val="0"/>
                <w:sz w:val="24"/>
              </w:rPr>
              <w:t>Logistic Regression</w:t>
            </w:r>
          </w:p>
        </w:tc>
        <w:tc>
          <w:tcPr>
            <w:tcW w:type="dxa" w:w="4320"/>
          </w:tcPr>
          <w:p>
            <w:r>
              <w:rPr>
                <w:rFonts w:ascii="Times New Roman" w:hAnsi="Times New Roman"/>
                <w:b w:val="0"/>
                <w:i w:val="0"/>
                <w:sz w:val="24"/>
              </w:rPr>
              <w:t>Predicts probability of binary outcomes using the sigmoid function. Ideal for spam detection, disease diagnosis.</w:t>
            </w:r>
          </w:p>
        </w:tc>
      </w:tr>
      <w:tr>
        <w:tc>
          <w:tcPr>
            <w:tcW w:type="dxa" w:w="4320"/>
          </w:tcPr>
          <w:p>
            <w:r>
              <w:rPr>
                <w:rFonts w:ascii="Times New Roman" w:hAnsi="Times New Roman"/>
                <w:b w:val="0"/>
                <w:i w:val="0"/>
                <w:sz w:val="24"/>
              </w:rPr>
              <w:t>Decision Trees</w:t>
            </w:r>
          </w:p>
        </w:tc>
        <w:tc>
          <w:tcPr>
            <w:tcW w:type="dxa" w:w="4320"/>
          </w:tcPr>
          <w:p>
            <w:r>
              <w:rPr>
                <w:rFonts w:ascii="Times New Roman" w:hAnsi="Times New Roman"/>
                <w:b w:val="0"/>
                <w:i w:val="0"/>
                <w:sz w:val="24"/>
              </w:rPr>
              <w:t>Recursive feature-based splitting using Gini Impurity or Information Gain. Highly interpretable but prone to overfitting.</w:t>
            </w:r>
          </w:p>
        </w:tc>
      </w:tr>
      <w:tr>
        <w:tc>
          <w:tcPr>
            <w:tcW w:type="dxa" w:w="4320"/>
          </w:tcPr>
          <w:p>
            <w:r>
              <w:rPr>
                <w:rFonts w:ascii="Times New Roman" w:hAnsi="Times New Roman"/>
                <w:b w:val="0"/>
                <w:i w:val="0"/>
                <w:sz w:val="24"/>
              </w:rPr>
              <w:t>Random Forest</w:t>
            </w:r>
          </w:p>
        </w:tc>
        <w:tc>
          <w:tcPr>
            <w:tcW w:type="dxa" w:w="4320"/>
          </w:tcPr>
          <w:p>
            <w:r>
              <w:rPr>
                <w:rFonts w:ascii="Times New Roman" w:hAnsi="Times New Roman"/>
                <w:b w:val="0"/>
                <w:i w:val="0"/>
                <w:sz w:val="24"/>
              </w:rPr>
              <w:t>Ensemble of decision trees using bootstrap sampling and feature bagging. Reduces overfitting via majority voting.</w:t>
            </w:r>
          </w:p>
        </w:tc>
      </w:tr>
      <w:tr>
        <w:tc>
          <w:tcPr>
            <w:tcW w:type="dxa" w:w="4320"/>
          </w:tcPr>
          <w:p>
            <w:r>
              <w:rPr>
                <w:rFonts w:ascii="Times New Roman" w:hAnsi="Times New Roman"/>
                <w:b w:val="0"/>
                <w:i w:val="0"/>
                <w:sz w:val="24"/>
              </w:rPr>
              <w:t>SVM</w:t>
            </w:r>
          </w:p>
        </w:tc>
        <w:tc>
          <w:tcPr>
            <w:tcW w:type="dxa" w:w="4320"/>
          </w:tcPr>
          <w:p>
            <w:r>
              <w:rPr>
                <w:rFonts w:ascii="Times New Roman" w:hAnsi="Times New Roman"/>
                <w:b w:val="0"/>
                <w:i w:val="0"/>
                <w:sz w:val="24"/>
              </w:rPr>
              <w:t>Finds the optimal hyperplane separating classes with maximum margin. Handles non-linear data via the kernel trick (RBF, polynomial).</w:t>
            </w:r>
          </w:p>
        </w:tc>
      </w:tr>
      <w:tr>
        <w:tc>
          <w:tcPr>
            <w:tcW w:type="dxa" w:w="4320"/>
          </w:tcPr>
          <w:p>
            <w:r>
              <w:rPr>
                <w:rFonts w:ascii="Times New Roman" w:hAnsi="Times New Roman"/>
                <w:b w:val="0"/>
                <w:i w:val="0"/>
                <w:sz w:val="24"/>
              </w:rPr>
              <w:t>KNN</w:t>
            </w:r>
          </w:p>
        </w:tc>
        <w:tc>
          <w:tcPr>
            <w:tcW w:type="dxa" w:w="4320"/>
          </w:tcPr>
          <w:p>
            <w:r>
              <w:rPr>
                <w:rFonts w:ascii="Times New Roman" w:hAnsi="Times New Roman"/>
                <w:b w:val="0"/>
                <w:i w:val="0"/>
                <w:sz w:val="24"/>
              </w:rPr>
              <w:t>Non-parametric, instance-based classification using majority vote of K nearest neighbors. Sensitive to choice of K and distance metric.</w:t>
            </w:r>
          </w:p>
        </w:tc>
      </w:tr>
    </w:tbl>
    <w:p>
      <w:pPr>
        <w:pStyle w:val="Heading2"/>
      </w:pPr>
      <w:r>
        <w:rPr>
          <w:rFonts w:ascii="Times New Roman" w:hAnsi="Times New Roman"/>
          <w:color w:val="000000"/>
        </w:rPr>
        <w:t>7.3 Unsupervised Learning</w:t>
      </w:r>
    </w:p>
    <w:p>
      <w:pPr>
        <w:spacing w:after="120" w:line="360" w:lineRule="exact"/>
        <w:jc w:val="both"/>
      </w:pPr>
      <w:r>
        <w:rPr>
          <w:rFonts w:ascii="Times New Roman" w:hAnsi="Times New Roman"/>
          <w:b w:val="0"/>
          <w:i w:val="0"/>
          <w:sz w:val="24"/>
        </w:rPr>
        <w:t>K-Means Clustering partitions data into K clusters by iteratively assigning points to the nearest centroid. The Elbow Method determines optimal K by plotting WCSS. Principal Component Analysis (PCA) reduces dimensionality by transforming correlated features into uncorrelated principal components ordered by variance explained.</w:t>
      </w:r>
    </w:p>
    <w:p>
      <w:pPr>
        <w:pStyle w:val="Heading2"/>
      </w:pPr>
      <w:r>
        <w:rPr>
          <w:rFonts w:ascii="Times New Roman" w:hAnsi="Times New Roman"/>
          <w:color w:val="000000"/>
        </w:rPr>
        <w:t>7.4 Model Evaluation</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i w:val="0"/>
                <w:sz w:val="24"/>
              </w:rPr>
              <w:t>Metric</w:t>
            </w:r>
          </w:p>
        </w:tc>
        <w:tc>
          <w:tcPr>
            <w:tcW w:type="dxa" w:w="4320"/>
          </w:tcPr>
          <w:p>
            <w:r>
              <w:rPr>
                <w:rFonts w:ascii="Times New Roman" w:hAnsi="Times New Roman"/>
                <w:b/>
                <w:i w:val="0"/>
                <w:sz w:val="24"/>
              </w:rPr>
              <w:t>Description</w:t>
            </w:r>
          </w:p>
        </w:tc>
      </w:tr>
      <w:tr>
        <w:tc>
          <w:tcPr>
            <w:tcW w:type="dxa" w:w="4320"/>
          </w:tcPr>
          <w:p>
            <w:r>
              <w:rPr>
                <w:rFonts w:ascii="Times New Roman" w:hAnsi="Times New Roman"/>
                <w:b w:val="0"/>
                <w:i w:val="0"/>
                <w:sz w:val="24"/>
              </w:rPr>
              <w:t>MAE / MSE / RMSE</w:t>
            </w:r>
          </w:p>
        </w:tc>
        <w:tc>
          <w:tcPr>
            <w:tcW w:type="dxa" w:w="4320"/>
          </w:tcPr>
          <w:p>
            <w:r>
              <w:rPr>
                <w:rFonts w:ascii="Times New Roman" w:hAnsi="Times New Roman"/>
                <w:b w:val="0"/>
                <w:i w:val="0"/>
                <w:sz w:val="24"/>
              </w:rPr>
              <w:t>Regression metrics measuring prediction error magnitude. RMSE penalizes larger errors.</w:t>
            </w:r>
          </w:p>
        </w:tc>
      </w:tr>
      <w:tr>
        <w:tc>
          <w:tcPr>
            <w:tcW w:type="dxa" w:w="4320"/>
          </w:tcPr>
          <w:p>
            <w:r>
              <w:rPr>
                <w:rFonts w:ascii="Times New Roman" w:hAnsi="Times New Roman"/>
                <w:b w:val="0"/>
                <w:i w:val="0"/>
                <w:sz w:val="24"/>
              </w:rPr>
              <w:t>R-squared</w:t>
            </w:r>
          </w:p>
        </w:tc>
        <w:tc>
          <w:tcPr>
            <w:tcW w:type="dxa" w:w="4320"/>
          </w:tcPr>
          <w:p>
            <w:r>
              <w:rPr>
                <w:rFonts w:ascii="Times New Roman" w:hAnsi="Times New Roman"/>
                <w:b w:val="0"/>
                <w:i w:val="0"/>
                <w:sz w:val="24"/>
              </w:rPr>
              <w:t>Proportion of target variance explained by the model (0 to 1, higher is better).</w:t>
            </w:r>
          </w:p>
        </w:tc>
      </w:tr>
      <w:tr>
        <w:tc>
          <w:tcPr>
            <w:tcW w:type="dxa" w:w="4320"/>
          </w:tcPr>
          <w:p>
            <w:r>
              <w:rPr>
                <w:rFonts w:ascii="Times New Roman" w:hAnsi="Times New Roman"/>
                <w:b w:val="0"/>
                <w:i w:val="0"/>
                <w:sz w:val="24"/>
              </w:rPr>
              <w:t>Confusion Matrix</w:t>
            </w:r>
          </w:p>
        </w:tc>
        <w:tc>
          <w:tcPr>
            <w:tcW w:type="dxa" w:w="4320"/>
          </w:tcPr>
          <w:p>
            <w:r>
              <w:rPr>
                <w:rFonts w:ascii="Times New Roman" w:hAnsi="Times New Roman"/>
                <w:b w:val="0"/>
                <w:i w:val="0"/>
                <w:sz w:val="24"/>
              </w:rPr>
              <w:t>Table of TP, TN, FP, FN counts for classification performance summary.</w:t>
            </w:r>
          </w:p>
        </w:tc>
      </w:tr>
      <w:tr>
        <w:tc>
          <w:tcPr>
            <w:tcW w:type="dxa" w:w="4320"/>
          </w:tcPr>
          <w:p>
            <w:r>
              <w:rPr>
                <w:rFonts w:ascii="Times New Roman" w:hAnsi="Times New Roman"/>
                <w:b w:val="0"/>
                <w:i w:val="0"/>
                <w:sz w:val="24"/>
              </w:rPr>
              <w:t>Precision / Recall / F1</w:t>
            </w:r>
          </w:p>
        </w:tc>
        <w:tc>
          <w:tcPr>
            <w:tcW w:type="dxa" w:w="4320"/>
          </w:tcPr>
          <w:p>
            <w:r>
              <w:rPr>
                <w:rFonts w:ascii="Times New Roman" w:hAnsi="Times New Roman"/>
                <w:b w:val="0"/>
                <w:i w:val="0"/>
                <w:sz w:val="24"/>
              </w:rPr>
              <w:t>Precision = TP/(TP+FP), Recall = TP/(TP+FN), F1 = harmonic mean of both.</w:t>
            </w:r>
          </w:p>
        </w:tc>
      </w:tr>
    </w:tbl>
    <w:p>
      <w:r>
        <w:br w:type="page"/>
      </w:r>
    </w:p>
    <w:p>
      <w:pPr>
        <w:pStyle w:val="Heading1"/>
      </w:pPr>
      <w:r>
        <w:rPr>
          <w:rFonts w:ascii="Times New Roman" w:hAnsi="Times New Roman"/>
          <w:color w:val="000000"/>
        </w:rPr>
        <w:t>8. TOOLS AND TECHNOLOGIES USED</w:t>
      </w:r>
    </w:p>
    <w:p>
      <w:pPr>
        <w:pStyle w:val="Heading2"/>
      </w:pPr>
      <w:r>
        <w:rPr>
          <w:rFonts w:ascii="Times New Roman" w:hAnsi="Times New Roman"/>
          <w:color w:val="000000"/>
        </w:rPr>
        <w:t>8.1 Development Environment</w:t>
      </w:r>
    </w:p>
    <w:p>
      <w:pPr>
        <w:pStyle w:val="ListBullet"/>
        <w:spacing w:line="360" w:lineRule="exact"/>
        <w:ind w:left="720"/>
        <w:jc w:val="both"/>
      </w:pPr>
      <w:r>
        <w:rPr>
          <w:rFonts w:ascii="Times New Roman" w:hAnsi="Times New Roman"/>
          <w:b w:val="0"/>
          <w:i w:val="0"/>
          <w:sz w:val="24"/>
        </w:rPr>
        <w:t>Python 3.x: Primary programming language for all data science tasks.</w:t>
      </w:r>
    </w:p>
    <w:p>
      <w:pPr>
        <w:pStyle w:val="ListBullet"/>
        <w:spacing w:line="360" w:lineRule="exact"/>
        <w:ind w:left="720"/>
        <w:jc w:val="both"/>
      </w:pPr>
      <w:r>
        <w:rPr>
          <w:rFonts w:ascii="Times New Roman" w:hAnsi="Times New Roman"/>
          <w:b w:val="0"/>
          <w:i w:val="0"/>
          <w:sz w:val="24"/>
        </w:rPr>
        <w:t>Jupyter Notebooks: Interactive environment combining code, visualizations, and markdown text.</w:t>
      </w:r>
    </w:p>
    <w:p>
      <w:pPr>
        <w:pStyle w:val="ListBullet"/>
        <w:spacing w:line="360" w:lineRule="exact"/>
        <w:ind w:left="720"/>
        <w:jc w:val="both"/>
      </w:pPr>
      <w:r>
        <w:rPr>
          <w:rFonts w:ascii="Times New Roman" w:hAnsi="Times New Roman"/>
          <w:b w:val="0"/>
          <w:i w:val="0"/>
          <w:sz w:val="24"/>
        </w:rPr>
        <w:t>Anaconda Distribution: Pre-configured data science environment with package management.</w:t>
      </w:r>
    </w:p>
    <w:p>
      <w:pPr>
        <w:pStyle w:val="ListBullet"/>
        <w:spacing w:line="360" w:lineRule="exact"/>
        <w:ind w:left="720"/>
        <w:jc w:val="both"/>
      </w:pPr>
      <w:r>
        <w:rPr>
          <w:rFonts w:ascii="Times New Roman" w:hAnsi="Times New Roman"/>
          <w:b w:val="0"/>
          <w:i w:val="0"/>
          <w:sz w:val="24"/>
        </w:rPr>
        <w:t>Google Colab: Cloud-based alternative with free GPU access.</w:t>
      </w:r>
    </w:p>
    <w:p>
      <w:pPr>
        <w:pStyle w:val="Heading2"/>
      </w:pPr>
      <w:r>
        <w:rPr>
          <w:rFonts w:ascii="Times New Roman" w:hAnsi="Times New Roman"/>
          <w:color w:val="000000"/>
        </w:rPr>
        <w:t>8.2 Core Libraries</w:t>
      </w:r>
    </w:p>
    <w:p>
      <w:pPr>
        <w:pStyle w:val="ListBullet"/>
        <w:spacing w:line="360" w:lineRule="exact"/>
        <w:ind w:left="720"/>
        <w:jc w:val="both"/>
      </w:pPr>
      <w:r>
        <w:rPr>
          <w:rFonts w:ascii="Times New Roman" w:hAnsi="Times New Roman"/>
          <w:b w:val="0"/>
          <w:i w:val="0"/>
          <w:sz w:val="24"/>
        </w:rPr>
        <w:t>NumPy: Numerical computing and array operations.</w:t>
      </w:r>
    </w:p>
    <w:p>
      <w:pPr>
        <w:pStyle w:val="ListBullet"/>
        <w:spacing w:line="360" w:lineRule="exact"/>
        <w:ind w:left="720"/>
        <w:jc w:val="both"/>
      </w:pPr>
      <w:r>
        <w:rPr>
          <w:rFonts w:ascii="Times New Roman" w:hAnsi="Times New Roman"/>
          <w:b w:val="0"/>
          <w:i w:val="0"/>
          <w:sz w:val="24"/>
        </w:rPr>
        <w:t>Pandas: Data manipulation, cleaning, and analysis.</w:t>
      </w:r>
    </w:p>
    <w:p>
      <w:pPr>
        <w:pStyle w:val="ListBullet"/>
        <w:spacing w:line="360" w:lineRule="exact"/>
        <w:ind w:left="720"/>
        <w:jc w:val="both"/>
      </w:pPr>
      <w:r>
        <w:rPr>
          <w:rFonts w:ascii="Times New Roman" w:hAnsi="Times New Roman"/>
          <w:b w:val="0"/>
          <w:i w:val="0"/>
          <w:sz w:val="24"/>
        </w:rPr>
        <w:t>Matplotlib: Foundational 2D plotting and visualization.</w:t>
      </w:r>
    </w:p>
    <w:p>
      <w:pPr>
        <w:pStyle w:val="ListBullet"/>
        <w:spacing w:line="360" w:lineRule="exact"/>
        <w:ind w:left="720"/>
        <w:jc w:val="both"/>
      </w:pPr>
      <w:r>
        <w:rPr>
          <w:rFonts w:ascii="Times New Roman" w:hAnsi="Times New Roman"/>
          <w:b w:val="0"/>
          <w:i w:val="0"/>
          <w:sz w:val="24"/>
        </w:rPr>
        <w:t>Seaborn: High-level statistical visualization.</w:t>
      </w:r>
    </w:p>
    <w:p>
      <w:pPr>
        <w:pStyle w:val="ListBullet"/>
        <w:spacing w:line="360" w:lineRule="exact"/>
        <w:ind w:left="720"/>
        <w:jc w:val="both"/>
      </w:pPr>
      <w:r>
        <w:rPr>
          <w:rFonts w:ascii="Times New Roman" w:hAnsi="Times New Roman"/>
          <w:b w:val="0"/>
          <w:i w:val="0"/>
          <w:sz w:val="24"/>
        </w:rPr>
        <w:t>Scikit-learn: Machine learning algorithms, preprocessing, and evaluation.</w:t>
      </w:r>
    </w:p>
    <w:p>
      <w:r>
        <w:br w:type="page"/>
      </w:r>
    </w:p>
    <w:p>
      <w:pPr>
        <w:pStyle w:val="Heading1"/>
      </w:pPr>
      <w:r>
        <w:rPr>
          <w:rFonts w:ascii="Times New Roman" w:hAnsi="Times New Roman"/>
          <w:color w:val="000000"/>
        </w:rPr>
        <w:t>9. KEY LEARNINGS AND SKILLS ACQUIRED</w:t>
      </w:r>
    </w:p>
    <w:p>
      <w:pPr>
        <w:pStyle w:val="Heading2"/>
      </w:pPr>
      <w:r>
        <w:rPr>
          <w:rFonts w:ascii="Times New Roman" w:hAnsi="Times New Roman"/>
          <w:color w:val="000000"/>
        </w:rPr>
        <w:t>9.1 Technical Skills</w:t>
      </w:r>
    </w:p>
    <w:p>
      <w:pPr>
        <w:pStyle w:val="ListBullet"/>
        <w:spacing w:line="360" w:lineRule="exact"/>
        <w:ind w:left="720"/>
        <w:jc w:val="both"/>
      </w:pPr>
      <w:r>
        <w:rPr>
          <w:rFonts w:ascii="Times New Roman" w:hAnsi="Times New Roman"/>
          <w:b w:val="0"/>
          <w:i w:val="0"/>
          <w:sz w:val="24"/>
        </w:rPr>
        <w:t>Mastered Python for data analysis, manipulation, and visualization with core libraries.</w:t>
      </w:r>
    </w:p>
    <w:p>
      <w:pPr>
        <w:pStyle w:val="ListBullet"/>
        <w:spacing w:line="360" w:lineRule="exact"/>
        <w:ind w:left="720"/>
        <w:jc w:val="both"/>
      </w:pPr>
      <w:r>
        <w:rPr>
          <w:rFonts w:ascii="Times New Roman" w:hAnsi="Times New Roman"/>
          <w:b w:val="0"/>
          <w:i w:val="0"/>
          <w:sz w:val="24"/>
        </w:rPr>
        <w:t>Gained expertise in implementing supervised and unsupervised ML algorithms.</w:t>
      </w:r>
    </w:p>
    <w:p>
      <w:pPr>
        <w:pStyle w:val="ListBullet"/>
        <w:spacing w:line="360" w:lineRule="exact"/>
        <w:ind w:left="720"/>
        <w:jc w:val="both"/>
      </w:pPr>
      <w:r>
        <w:rPr>
          <w:rFonts w:ascii="Times New Roman" w:hAnsi="Times New Roman"/>
          <w:b w:val="0"/>
          <w:i w:val="0"/>
          <w:sz w:val="24"/>
        </w:rPr>
        <w:t>Developed ability to analyze complex, real-world datasets and extract meaningful insights.</w:t>
      </w:r>
    </w:p>
    <w:p>
      <w:pPr>
        <w:pStyle w:val="ListBullet"/>
        <w:spacing w:line="360" w:lineRule="exact"/>
        <w:ind w:left="720"/>
        <w:jc w:val="both"/>
      </w:pPr>
      <w:r>
        <w:rPr>
          <w:rFonts w:ascii="Times New Roman" w:hAnsi="Times New Roman"/>
          <w:b w:val="0"/>
          <w:i w:val="0"/>
          <w:sz w:val="24"/>
        </w:rPr>
        <w:t>Mastered data cleaning best practices: missing values, outliers, encoding, scaling.</w:t>
      </w:r>
    </w:p>
    <w:p>
      <w:pPr>
        <w:pStyle w:val="ListBullet"/>
        <w:spacing w:line="360" w:lineRule="exact"/>
        <w:ind w:left="720"/>
        <w:jc w:val="both"/>
      </w:pPr>
      <w:r>
        <w:rPr>
          <w:rFonts w:ascii="Times New Roman" w:hAnsi="Times New Roman"/>
          <w:b w:val="0"/>
          <w:i w:val="0"/>
          <w:sz w:val="24"/>
        </w:rPr>
        <w:t>Created powerful, publication-quality data visualizations using Matplotlib and Seaborn.</w:t>
      </w:r>
    </w:p>
    <w:p>
      <w:pPr>
        <w:pStyle w:val="ListBullet"/>
        <w:spacing w:line="360" w:lineRule="exact"/>
        <w:ind w:left="720"/>
        <w:jc w:val="both"/>
      </w:pPr>
      <w:r>
        <w:rPr>
          <w:rFonts w:ascii="Times New Roman" w:hAnsi="Times New Roman"/>
          <w:b w:val="0"/>
          <w:i w:val="0"/>
          <w:sz w:val="24"/>
        </w:rPr>
        <w:t>Applied the complete data science lifecycle to solve practical business problems.</w:t>
      </w:r>
    </w:p>
    <w:p>
      <w:pPr>
        <w:pStyle w:val="Heading2"/>
      </w:pPr>
      <w:r>
        <w:rPr>
          <w:rFonts w:ascii="Times New Roman" w:hAnsi="Times New Roman"/>
          <w:color w:val="000000"/>
        </w:rPr>
        <w:t>9.2 Analytical and Professional Skills</w:t>
      </w:r>
    </w:p>
    <w:p>
      <w:pPr>
        <w:spacing w:after="120" w:line="360" w:lineRule="exact"/>
        <w:jc w:val="both"/>
      </w:pPr>
      <w:r>
        <w:rPr>
          <w:rFonts w:ascii="Times New Roman" w:hAnsi="Times New Roman"/>
          <w:b w:val="0"/>
          <w:i w:val="0"/>
          <w:sz w:val="24"/>
        </w:rPr>
        <w:t>Beyond technical proficiency, the internship cultivated critical analytical thinking, systematic problem-solving abilities, the capacity to decompose complex business problems into structured analytical tasks, and the skill to communicate technical findings effectively through clear visualizations and concise narratives. The government-recognized NSDC certification validates the skills acquired.</w:t>
      </w:r>
    </w:p>
    <w:p>
      <w:r>
        <w:br w:type="page"/>
      </w:r>
    </w:p>
    <w:p>
      <w:pPr>
        <w:pStyle w:val="Heading1"/>
      </w:pPr>
      <w:r>
        <w:rPr>
          <w:rFonts w:ascii="Times New Roman" w:hAnsi="Times New Roman"/>
          <w:color w:val="000000"/>
        </w:rPr>
        <w:t>10. INDUSTRY RELEVANCE AND CAREER OUTLOOK</w:t>
      </w:r>
    </w:p>
    <w:p>
      <w:pPr>
        <w:spacing w:after="120" w:line="360" w:lineRule="exact"/>
        <w:jc w:val="both"/>
      </w:pPr>
      <w:r>
        <w:rPr>
          <w:rFonts w:ascii="Times New Roman" w:hAnsi="Times New Roman"/>
          <w:b w:val="0"/>
          <w:i w:val="0"/>
          <w:sz w:val="24"/>
        </w:rPr>
        <w:t>As of 2026, data science remains one of the most sought-after career paths in India. The country hosts the world's second-largest AI and data science talent pool, with growth driven by digital transformation in fintech, e-commerce, healthcare, retail, and manufacturing. The role has diversified beyond 'Data Scientist' into specialized positions including Data Engineers, ML Engineers, MLOps Engineers, and AI Specialists.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i w:val="0"/>
                <w:sz w:val="24"/>
              </w:rPr>
              <w:t>Experience Level</w:t>
            </w:r>
          </w:p>
        </w:tc>
        <w:tc>
          <w:tcPr>
            <w:tcW w:type="dxa" w:w="4320"/>
          </w:tcPr>
          <w:p>
            <w:r>
              <w:rPr>
                <w:rFonts w:ascii="Times New Roman" w:hAnsi="Times New Roman"/>
                <w:b/>
                <w:i w:val="0"/>
                <w:sz w:val="24"/>
              </w:rPr>
              <w:t>Salary Range (LPA)</w:t>
            </w:r>
          </w:p>
        </w:tc>
      </w:tr>
      <w:tr>
        <w:tc>
          <w:tcPr>
            <w:tcW w:type="dxa" w:w="4320"/>
          </w:tcPr>
          <w:p>
            <w:r>
              <w:rPr>
                <w:rFonts w:ascii="Times New Roman" w:hAnsi="Times New Roman"/>
                <w:b w:val="0"/>
                <w:i w:val="0"/>
                <w:sz w:val="24"/>
              </w:rPr>
              <w:t>Entry-Level (0-2 years)</w:t>
            </w:r>
          </w:p>
        </w:tc>
        <w:tc>
          <w:tcPr>
            <w:tcW w:type="dxa" w:w="4320"/>
          </w:tcPr>
          <w:p>
            <w:r>
              <w:rPr>
                <w:rFonts w:ascii="Times New Roman" w:hAnsi="Times New Roman"/>
                <w:b w:val="0"/>
                <w:i w:val="0"/>
                <w:sz w:val="24"/>
              </w:rPr>
              <w:t>Rs. 6 - 10 LPA</w:t>
            </w:r>
          </w:p>
        </w:tc>
      </w:tr>
      <w:tr>
        <w:tc>
          <w:tcPr>
            <w:tcW w:type="dxa" w:w="4320"/>
          </w:tcPr>
          <w:p>
            <w:r>
              <w:rPr>
                <w:rFonts w:ascii="Times New Roman" w:hAnsi="Times New Roman"/>
                <w:b w:val="0"/>
                <w:i w:val="0"/>
                <w:sz w:val="24"/>
              </w:rPr>
              <w:t>Mid-Level (2-5 years)</w:t>
            </w:r>
          </w:p>
        </w:tc>
        <w:tc>
          <w:tcPr>
            <w:tcW w:type="dxa" w:w="4320"/>
          </w:tcPr>
          <w:p>
            <w:r>
              <w:rPr>
                <w:rFonts w:ascii="Times New Roman" w:hAnsi="Times New Roman"/>
                <w:b w:val="0"/>
                <w:i w:val="0"/>
                <w:sz w:val="24"/>
              </w:rPr>
              <w:t>Rs. 10 - 28 LPA</w:t>
            </w:r>
          </w:p>
        </w:tc>
      </w:tr>
      <w:tr>
        <w:tc>
          <w:tcPr>
            <w:tcW w:type="dxa" w:w="4320"/>
          </w:tcPr>
          <w:p>
            <w:r>
              <w:rPr>
                <w:rFonts w:ascii="Times New Roman" w:hAnsi="Times New Roman"/>
                <w:b w:val="0"/>
                <w:i w:val="0"/>
                <w:sz w:val="24"/>
              </w:rPr>
              <w:t>Senior / Product Companies</w:t>
            </w:r>
          </w:p>
        </w:tc>
        <w:tc>
          <w:tcPr>
            <w:tcW w:type="dxa" w:w="4320"/>
          </w:tcPr>
          <w:p>
            <w:r>
              <w:rPr>
                <w:rFonts w:ascii="Times New Roman" w:hAnsi="Times New Roman"/>
                <w:b w:val="0"/>
                <w:i w:val="0"/>
                <w:sz w:val="24"/>
              </w:rPr>
              <w:t>Rs. 14 - 80+ LPA</w:t>
            </w:r>
          </w:p>
        </w:tc>
      </w:tr>
    </w:tbl>
    <w:p>
      <w:pPr>
        <w:spacing w:after="120" w:line="360" w:lineRule="exact"/>
        <w:jc w:val="both"/>
      </w:pPr>
      <w:r>
        <w:rPr>
          <w:rFonts w:ascii="Times New Roman" w:hAnsi="Times New Roman"/>
          <w:b w:val="0"/>
          <w:i w:val="0"/>
          <w:sz w:val="24"/>
        </w:rPr>
        <w:t>The skills acquired during this internship - Python, NumPy, Pandas, Scikit-learn, Matplotlib, Seaborn - directly align with the core requirements employers prioritize. Practical experience with real-world datasets combined with the NSDC certification provides a competitive edge in the entry-level job market.</w:t>
      </w:r>
    </w:p>
    <w:p>
      <w:r>
        <w:br w:type="page"/>
      </w:r>
    </w:p>
    <w:p>
      <w:pPr>
        <w:pStyle w:val="Heading1"/>
      </w:pPr>
      <w:r>
        <w:rPr>
          <w:rFonts w:ascii="Times New Roman" w:hAnsi="Times New Roman"/>
          <w:color w:val="000000"/>
        </w:rPr>
        <w:t>11. CONCLUSION</w:t>
      </w:r>
    </w:p>
    <w:p>
      <w:pPr>
        <w:spacing w:after="120" w:line="360" w:lineRule="exact"/>
        <w:jc w:val="both"/>
      </w:pPr>
      <w:r>
        <w:rPr>
          <w:rFonts w:ascii="Times New Roman" w:hAnsi="Times New Roman"/>
          <w:b w:val="0"/>
          <w:i w:val="0"/>
          <w:sz w:val="24"/>
        </w:rPr>
        <w:t>The Data Science with Python Expert Internship, offered by Henry Harvin Education through the Skill India Digital Hub under the Ministry of Skill Development and Entrepreneurship (MSDE), Government of India, has been a profoundly enriching and transformative learning experience. Over the course of one intensive month, this program provided a comprehensive, structured, and practically oriented journey through the core concepts and tools of modern data science.</w:t>
      </w:r>
    </w:p>
    <w:p>
      <w:pPr>
        <w:spacing w:after="120" w:line="360" w:lineRule="exact"/>
        <w:jc w:val="both"/>
      </w:pPr>
      <w:r>
        <w:rPr>
          <w:rFonts w:ascii="Times New Roman" w:hAnsi="Times New Roman"/>
          <w:b w:val="0"/>
          <w:i w:val="0"/>
          <w:sz w:val="24"/>
        </w:rPr>
        <w:t>The internship successfully achieved its stated objectives. Through rigorous coursework and hands-on practice, I mastered Python as the primary tool for data science, gaining deep proficiency with the foundational libraries - NumPy for numerical computing, Pandas for data manipulation, Matplotlib and Seaborn for data visualization, and Scikit-learn for machine learning. The emphasis on working with real-world datasets ensured that the learning was grounded in practical reality.</w:t>
      </w:r>
    </w:p>
    <w:p>
      <w:pPr>
        <w:spacing w:after="120" w:line="360" w:lineRule="exact"/>
        <w:jc w:val="both"/>
      </w:pPr>
      <w:r>
        <w:rPr>
          <w:rFonts w:ascii="Times New Roman" w:hAnsi="Times New Roman"/>
          <w:b w:val="0"/>
          <w:i w:val="0"/>
          <w:sz w:val="24"/>
        </w:rPr>
        <w:t>The systematic coverage of the data science lifecycle - from data collection and cleaning through exploratory analysis and visualization to statistical modeling and machine learning - has equipped me with a robust, end-to-end analytical framework. As data continues to grow exponentially, the skills acquired during this internship will serve as a strong foundation for my continued academic journey in B.Tech CSE at IILM University and my future professional career in data science and AI.</w:t>
      </w:r>
    </w:p>
    <w:p>
      <w:r>
        <w:br w:type="page"/>
      </w:r>
    </w:p>
    <w:p>
      <w:pPr>
        <w:pStyle w:val="Heading1"/>
      </w:pPr>
      <w:r>
        <w:rPr>
          <w:rFonts w:ascii="Times New Roman" w:hAnsi="Times New Roman"/>
          <w:color w:val="000000"/>
        </w:rPr>
        <w:t>12. BIBLIOGRAPHY AND REFERENCES</w:t>
      </w:r>
    </w:p>
    <w:p>
      <w:pPr>
        <w:spacing w:after="120" w:line="320" w:lineRule="exact"/>
        <w:jc w:val="both"/>
      </w:pPr>
      <w:r>
        <w:rPr>
          <w:rFonts w:ascii="Times New Roman" w:hAnsi="Times New Roman"/>
          <w:b w:val="0"/>
          <w:i w:val="0"/>
          <w:sz w:val="22"/>
        </w:rPr>
        <w:t>[1]  Henry Harvin Education. (2026). Data Science with Python Expert Internship Curriculum.</w:t>
      </w:r>
    </w:p>
    <w:p>
      <w:pPr>
        <w:spacing w:after="120" w:line="320" w:lineRule="exact"/>
        <w:jc w:val="both"/>
      </w:pPr>
      <w:r>
        <w:rPr>
          <w:rFonts w:ascii="Times New Roman" w:hAnsi="Times New Roman"/>
          <w:b w:val="0"/>
          <w:i w:val="0"/>
          <w:sz w:val="22"/>
        </w:rPr>
        <w:t>[2]  MSDE. (2026). Skill India Digital Hub. https://www.skillindiadigital.gov.in/</w:t>
      </w:r>
    </w:p>
    <w:p>
      <w:pPr>
        <w:spacing w:after="120" w:line="320" w:lineRule="exact"/>
        <w:jc w:val="both"/>
      </w:pPr>
      <w:r>
        <w:rPr>
          <w:rFonts w:ascii="Times New Roman" w:hAnsi="Times New Roman"/>
          <w:b w:val="0"/>
          <w:i w:val="0"/>
          <w:sz w:val="22"/>
        </w:rPr>
        <w:t>[3]  NSDC. (2026). About NSDC. https://nsdcindia.org/</w:t>
      </w:r>
    </w:p>
    <w:p>
      <w:pPr>
        <w:spacing w:after="120" w:line="320" w:lineRule="exact"/>
        <w:jc w:val="both"/>
      </w:pPr>
      <w:r>
        <w:rPr>
          <w:rFonts w:ascii="Times New Roman" w:hAnsi="Times New Roman"/>
          <w:b w:val="0"/>
          <w:i w:val="0"/>
          <w:sz w:val="22"/>
        </w:rPr>
        <w:t>[4]  McKinney, W. (2017). Python for Data Analysis (2nd Ed.). O'Reilly Media.</w:t>
      </w:r>
    </w:p>
    <w:p>
      <w:pPr>
        <w:spacing w:after="120" w:line="320" w:lineRule="exact"/>
        <w:jc w:val="both"/>
      </w:pPr>
      <w:r>
        <w:rPr>
          <w:rFonts w:ascii="Times New Roman" w:hAnsi="Times New Roman"/>
          <w:b w:val="0"/>
          <w:i w:val="0"/>
          <w:sz w:val="22"/>
        </w:rPr>
        <w:t>[5]  VanderPlas, J. (2016). Python Data Science Handbook. O'Reilly Media.</w:t>
      </w:r>
    </w:p>
    <w:p>
      <w:pPr>
        <w:spacing w:after="120" w:line="320" w:lineRule="exact"/>
        <w:jc w:val="both"/>
      </w:pPr>
      <w:r>
        <w:rPr>
          <w:rFonts w:ascii="Times New Roman" w:hAnsi="Times New Roman"/>
          <w:b w:val="0"/>
          <w:i w:val="0"/>
          <w:sz w:val="22"/>
        </w:rPr>
        <w:t>[6]  Pedregosa, F. et al. (2011). Scikit-learn: ML in Python. JMLR, 12, 2825-2830.</w:t>
      </w:r>
    </w:p>
    <w:p>
      <w:pPr>
        <w:spacing w:after="120" w:line="320" w:lineRule="exact"/>
        <w:jc w:val="both"/>
      </w:pPr>
      <w:r>
        <w:rPr>
          <w:rFonts w:ascii="Times New Roman" w:hAnsi="Times New Roman"/>
          <w:b w:val="0"/>
          <w:i w:val="0"/>
          <w:sz w:val="22"/>
        </w:rPr>
        <w:t>[7]  Hunter, J. D. (2007). Matplotlib: A 2D Graphics Environment. IEEE CSE, 9(3), 90-95.</w:t>
      </w:r>
    </w:p>
    <w:p>
      <w:pPr>
        <w:spacing w:after="120" w:line="320" w:lineRule="exact"/>
        <w:jc w:val="both"/>
      </w:pPr>
      <w:r>
        <w:rPr>
          <w:rFonts w:ascii="Times New Roman" w:hAnsi="Times New Roman"/>
          <w:b w:val="0"/>
          <w:i w:val="0"/>
          <w:sz w:val="22"/>
        </w:rPr>
        <w:t>[8]  Waskom, M. L. (2021). seaborn: statistical data visualization. JOSS, 6(60), 3021.</w:t>
      </w:r>
    </w:p>
    <w:p>
      <w:pPr>
        <w:spacing w:after="120" w:line="320" w:lineRule="exact"/>
        <w:jc w:val="both"/>
      </w:pPr>
      <w:r>
        <w:rPr>
          <w:rFonts w:ascii="Times New Roman" w:hAnsi="Times New Roman"/>
          <w:b w:val="0"/>
          <w:i w:val="0"/>
          <w:sz w:val="22"/>
        </w:rPr>
        <w:t>[9]  Harris, C. R. et al. (2020). Array programming with NumPy. Nature, 585, 357-362.</w:t>
      </w:r>
    </w:p>
    <w:p>
      <w:pPr>
        <w:spacing w:after="120" w:line="320" w:lineRule="exact"/>
        <w:jc w:val="both"/>
      </w:pPr>
      <w:r>
        <w:rPr>
          <w:rFonts w:ascii="Times New Roman" w:hAnsi="Times New Roman"/>
          <w:b w:val="0"/>
          <w:i w:val="0"/>
          <w:sz w:val="22"/>
        </w:rPr>
        <w:t>[10] Geron, A. (2019). Hands-On ML with Scikit-Learn, Keras, TensorFlow (2nd Ed.). O'Reilly.</w:t>
      </w:r>
    </w:p>
    <w:p>
      <w:pPr>
        <w:spacing w:after="120" w:line="320" w:lineRule="exact"/>
        <w:jc w:val="both"/>
      </w:pPr>
      <w:r>
        <w:rPr>
          <w:rFonts w:ascii="Times New Roman" w:hAnsi="Times New Roman"/>
          <w:b w:val="0"/>
          <w:i w:val="0"/>
          <w:sz w:val="22"/>
        </w:rPr>
        <w:t>[11] PMKVY 4.0 Guidelines. (2022). MSDE, Government of India.</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