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44"/>
        </w:rPr>
        <w:t>Course Completion Report</w:t>
      </w:r>
    </w:p>
    <w:p>
      <w:pPr>
        <w:jc w:val="center"/>
      </w:pPr>
      <w:r>
        <w:rPr>
          <w:rFonts w:ascii="Times New Roman" w:hAnsi="Times New Roman"/>
          <w:b/>
          <w:i w:val="0"/>
          <w:sz w:val="36"/>
        </w:rPr>
        <w:t>Of</w:t>
      </w:r>
    </w:p>
    <w:p>
      <w:pPr>
        <w:jc w:val="center"/>
      </w:pPr>
      <w:r>
        <w:rPr>
          <w:rFonts w:ascii="Times New Roman" w:hAnsi="Times New Roman"/>
          <w:b/>
          <w:i w:val="0"/>
          <w:sz w:val="48"/>
        </w:rPr>
        <w:t>Network Security Engineer</w:t>
      </w:r>
    </w:p>
    <w:p/>
    <w:p>
      <w:pPr>
        <w:jc w:val="center"/>
      </w:pPr>
      <w:r>
        <w:rPr>
          <w:rFonts w:ascii="Times New Roman" w:hAnsi="Times New Roman"/>
          <w:b w:val="0"/>
          <w:i w:val="0"/>
          <w:sz w:val="28"/>
        </w:rPr>
        <w:t>Submitted To</w:t>
      </w:r>
    </w:p>
    <w:p>
      <w:pPr>
        <w:jc w:val="center"/>
      </w:pPr>
      <w:r>
        <w:rPr>
          <w:rFonts w:ascii="Times New Roman" w:hAnsi="Times New Roman"/>
          <w:b/>
          <w:i w:val="0"/>
          <w:sz w:val="28"/>
        </w:rPr>
        <w:t>School of Computer Science and Engineering</w:t>
      </w:r>
    </w:p>
    <w:p>
      <w:pPr>
        <w:jc w:val="center"/>
      </w:pPr>
      <w:r>
        <w:rPr>
          <w:rFonts w:ascii="Times New Roman" w:hAnsi="Times New Roman"/>
          <w:b/>
          <w:i w:val="0"/>
          <w:sz w:val="28"/>
        </w:rPr>
        <w:t>IILM University, Greater Noida, U.P.</w:t>
      </w:r>
    </w:p>
    <w:p/>
    <w:p>
      <w:pPr>
        <w:jc w:val="center"/>
      </w:pPr>
      <w:r>
        <w:rPr>
          <w:rFonts w:ascii="Times New Roman" w:hAnsi="Times New Roman"/>
          <w:b w:val="0"/>
          <w:i w:val="0"/>
          <w:sz w:val="26"/>
        </w:rPr>
        <w:t>In partial fulfilment of the requirement of degree of</w:t>
      </w:r>
    </w:p>
    <w:p>
      <w:pPr>
        <w:jc w:val="center"/>
      </w:pPr>
      <w:r>
        <w:rPr>
          <w:rFonts w:ascii="Times New Roman" w:hAnsi="Times New Roman"/>
          <w:b/>
          <w:i w:val="0"/>
          <w:sz w:val="32"/>
        </w:rPr>
        <w:t>B.Tech CSE</w:t>
      </w:r>
    </w:p>
    <w:p/>
    <w:p/>
    <w:p>
      <w:pPr>
        <w:jc w:val="center"/>
      </w:pPr>
      <w:r>
        <w:rPr>
          <w:rFonts w:ascii="Times New Roman" w:hAnsi="Times New Roman"/>
          <w:b w:val="0"/>
          <w:i w:val="0"/>
          <w:sz w:val="26"/>
        </w:rPr>
        <w:t>By</w:t>
      </w:r>
    </w:p>
    <w:p>
      <w:pPr>
        <w:jc w:val="center"/>
      </w:pPr>
      <w:r>
        <w:rPr>
          <w:rFonts w:ascii="Times New Roman" w:hAnsi="Times New Roman"/>
          <w:b/>
          <w:i w:val="0"/>
          <w:sz w:val="26"/>
        </w:rPr>
        <w:t>Name of Student: TANISHKA TANDON</w:t>
      </w:r>
    </w:p>
    <w:p>
      <w:pPr>
        <w:jc w:val="center"/>
      </w:pPr>
      <w:r>
        <w:rPr>
          <w:rFonts w:ascii="Times New Roman" w:hAnsi="Times New Roman"/>
          <w:b/>
          <w:i w:val="0"/>
          <w:sz w:val="26"/>
        </w:rPr>
        <w:t>Section: 2CSE21</w:t>
      </w:r>
    </w:p>
    <w:p>
      <w:pPr>
        <w:jc w:val="center"/>
      </w:pPr>
      <w:r>
        <w:rPr>
          <w:rFonts w:ascii="Times New Roman" w:hAnsi="Times New Roman"/>
          <w:b/>
          <w:i w:val="0"/>
          <w:sz w:val="26"/>
        </w:rPr>
        <w:t>Batch: 2026-27</w:t>
      </w:r>
    </w:p>
    <w:p/>
    <w:p>
      <w:pPr>
        <w:jc w:val="center"/>
      </w:pPr>
      <w:r>
        <w:rPr>
          <w:rFonts w:ascii="Times New Roman" w:hAnsi="Times New Roman"/>
          <w:b/>
          <w:i w:val="0"/>
          <w:sz w:val="32"/>
        </w:rPr>
        <w:t>2026-27</w:t>
      </w:r>
    </w:p>
    <w:p>
      <w:r>
        <w:br w:type="page"/>
      </w:r>
    </w:p>
    <w:p/>
    <w:p>
      <w:pPr>
        <w:jc w:val="center"/>
      </w:pPr>
      <w:r>
        <w:rPr>
          <w:rFonts w:ascii="Times New Roman" w:hAnsi="Times New Roman"/>
          <w:b/>
          <w:i w:val="0"/>
          <w:sz w:val="32"/>
        </w:rPr>
        <w:t>CANDIDATE'S DECLARATION</w:t>
      </w:r>
    </w:p>
    <w:p/>
    <w:p>
      <w:pPr>
        <w:spacing w:after="120" w:line="360" w:lineRule="exact"/>
        <w:jc w:val="both"/>
      </w:pPr>
      <w:r>
        <w:rPr>
          <w:rFonts w:ascii="Times New Roman" w:hAnsi="Times New Roman"/>
          <w:b w:val="0"/>
          <w:i w:val="0"/>
          <w:sz w:val="24"/>
        </w:rPr>
        <w:t>I, Tanishka Tandon, do hereby declare that the course report titled 'Network Security Engineer' has been completed by me to fulfil the requirement for the award of the degree of Bachelor of Technology in Computer Science and Engineering (CSE) from IILM University, Greater Noida, Uttar Pradesh.</w:t>
      </w:r>
    </w:p>
    <w:p>
      <w:pPr>
        <w:spacing w:after="120" w:line="360" w:lineRule="exact"/>
        <w:jc w:val="both"/>
      </w:pPr>
      <w:r>
        <w:rPr>
          <w:rFonts w:ascii="Times New Roman" w:hAnsi="Times New Roman"/>
          <w:b w:val="0"/>
          <w:i w:val="0"/>
          <w:sz w:val="24"/>
        </w:rPr>
        <w:t>This report is an authentic record of the theoretical learning and practical knowledge gained by me during the course offered by NASSCOM via the Skill India Digital Hub. All the information, data, and references presented in this report have been duly acknowledged. I affirm that this report is entirely my own original work and has not been submitted to any other university or institution for the fulfilment of any other degree, diploma, or certificate requirement.</w:t>
      </w:r>
    </w:p>
    <w:p>
      <w:pPr>
        <w:spacing w:after="120" w:line="360" w:lineRule="exact"/>
        <w:jc w:val="both"/>
      </w:pPr>
      <w:r>
        <w:rPr>
          <w:rFonts w:ascii="Times New Roman" w:hAnsi="Times New Roman"/>
          <w:b w:val="0"/>
          <w:i w:val="0"/>
          <w:sz w:val="24"/>
        </w:rPr>
        <w:t>I further declare that I shall be solely responsible for any discrepancy, factual error, or any kind of copyright violation found in this report.</w:t>
      </w:r>
    </w:p>
    <w:p/>
    <w:p/>
    <w:p>
      <w:pPr>
        <w:spacing w:after="120" w:line="360" w:lineRule="exact"/>
        <w:jc w:val="both"/>
      </w:pPr>
      <w:r>
        <w:rPr>
          <w:rFonts w:ascii="Times New Roman" w:hAnsi="Times New Roman"/>
          <w:b w:val="0"/>
          <w:i w:val="0"/>
          <w:sz w:val="24"/>
        </w:rPr>
        <w:t>Signature: __________________</w:t>
      </w:r>
    </w:p>
    <w:p>
      <w:pPr>
        <w:spacing w:after="120" w:line="360" w:lineRule="exact"/>
        <w:jc w:val="both"/>
      </w:pPr>
      <w:r>
        <w:rPr>
          <w:rFonts w:ascii="Times New Roman" w:hAnsi="Times New Roman"/>
          <w:b w:val="0"/>
          <w:i w:val="0"/>
          <w:sz w:val="24"/>
        </w:rPr>
        <w:t>Student Name: Tanishka Tandon</w:t>
      </w:r>
    </w:p>
    <w:p>
      <w:pPr>
        <w:spacing w:after="120" w:line="360" w:lineRule="exact"/>
        <w:jc w:val="both"/>
      </w:pPr>
      <w:r>
        <w:rPr>
          <w:rFonts w:ascii="Times New Roman" w:hAnsi="Times New Roman"/>
          <w:b w:val="0"/>
          <w:i w:val="0"/>
          <w:sz w:val="24"/>
        </w:rPr>
        <w:t>Section: 2CSE21</w:t>
      </w:r>
    </w:p>
    <w:p>
      <w:pPr>
        <w:spacing w:after="120" w:line="360" w:lineRule="exact"/>
        <w:jc w:val="both"/>
      </w:pPr>
      <w:r>
        <w:rPr>
          <w:rFonts w:ascii="Times New Roman" w:hAnsi="Times New Roman"/>
          <w:b w:val="0"/>
          <w:i w:val="0"/>
          <w:sz w:val="24"/>
        </w:rPr>
        <w:t>Date: September 2026</w:t>
      </w:r>
    </w:p>
    <w:p>
      <w:r>
        <w:br w:type="page"/>
      </w:r>
    </w:p>
    <w:p/>
    <w:p>
      <w:pPr>
        <w:jc w:val="center"/>
      </w:pPr>
      <w:r>
        <w:rPr>
          <w:rFonts w:ascii="Times New Roman" w:hAnsi="Times New Roman"/>
          <w:b/>
          <w:i w:val="0"/>
          <w:sz w:val="32"/>
        </w:rPr>
        <w:t>ACKNOWLEDGEMENT</w:t>
      </w:r>
    </w:p>
    <w:p/>
    <w:p>
      <w:pPr>
        <w:spacing w:after="120" w:line="360" w:lineRule="exact"/>
        <w:jc w:val="both"/>
      </w:pPr>
      <w:r>
        <w:rPr>
          <w:rFonts w:ascii="Times New Roman" w:hAnsi="Times New Roman"/>
          <w:b w:val="0"/>
          <w:i w:val="0"/>
          <w:sz w:val="24"/>
        </w:rPr>
        <w:t>I would like to express my sincere and heartfelt gratitude to all those who have supported, guided, and encouraged me throughout the successful completion of the 'Network Security Engineer' training program.</w:t>
      </w:r>
    </w:p>
    <w:p>
      <w:pPr>
        <w:spacing w:after="120" w:line="360" w:lineRule="exact"/>
        <w:jc w:val="both"/>
      </w:pPr>
      <w:r>
        <w:rPr>
          <w:rFonts w:ascii="Times New Roman" w:hAnsi="Times New Roman"/>
          <w:b w:val="0"/>
          <w:i w:val="0"/>
          <w:sz w:val="24"/>
        </w:rPr>
        <w:t>First and foremost, I am deeply grateful to the Government of India, specifically the Ministry of Skill Development and Entrepreneurship (MSDE), and the National Skill Development Corporation (NSDC), for conceptualizing and operationalizing the Skill India Digital Hub (SIDH), which served as the platform through which this valuable upskilling opportunity was made accessible.</w:t>
      </w:r>
    </w:p>
    <w:p>
      <w:pPr>
        <w:spacing w:after="120" w:line="360" w:lineRule="exact"/>
        <w:jc w:val="both"/>
      </w:pPr>
      <w:r>
        <w:rPr>
          <w:rFonts w:ascii="Times New Roman" w:hAnsi="Times New Roman"/>
          <w:b w:val="0"/>
          <w:i w:val="0"/>
          <w:sz w:val="24"/>
        </w:rPr>
        <w:t>I extend my sincere thanks to NASSCOM (National Association of Software and Service Companies) and the IT-ITeS Sector Skills Council, the partnering organizations for this course, for designing a comprehensive, well-structured, and industry-aligned curriculum covering core concepts of network security, compliance, and vulnerability exploitation.</w:t>
      </w:r>
    </w:p>
    <w:p>
      <w:pPr>
        <w:spacing w:after="120" w:line="360" w:lineRule="exact"/>
        <w:jc w:val="both"/>
      </w:pPr>
      <w:r>
        <w:rPr>
          <w:rFonts w:ascii="Times New Roman" w:hAnsi="Times New Roman"/>
          <w:b w:val="0"/>
          <w:i w:val="0"/>
          <w:sz w:val="24"/>
        </w:rPr>
        <w:t>I am also profoundly thankful to the faculty members and the administration of the School of Computer Science and Engineering at IILM University, Greater Noida, for their continuous academic support and encouragement.</w:t>
      </w:r>
    </w:p>
    <w:p>
      <w:pPr>
        <w:spacing w:after="120" w:line="360" w:lineRule="exact"/>
        <w:jc w:val="both"/>
      </w:pPr>
      <w:r>
        <w:rPr>
          <w:rFonts w:ascii="Times New Roman" w:hAnsi="Times New Roman"/>
          <w:b w:val="0"/>
          <w:i w:val="0"/>
          <w:sz w:val="24"/>
        </w:rPr>
        <w:t>Finally, I express my deepest gratitude to my parents, family, and friends for their unwavering moral support, motivation, and patience.</w:t>
      </w:r>
    </w:p>
    <w:p/>
    <w:p>
      <w:pPr>
        <w:spacing w:after="120" w:line="360" w:lineRule="exact"/>
        <w:jc w:val="both"/>
      </w:pPr>
      <w:r>
        <w:rPr>
          <w:rFonts w:ascii="Times New Roman" w:hAnsi="Times New Roman"/>
          <w:b w:val="0"/>
          <w:i w:val="0"/>
          <w:sz w:val="24"/>
        </w:rPr>
        <w:t>Signature: __________________</w:t>
      </w:r>
    </w:p>
    <w:p>
      <w:pPr>
        <w:spacing w:after="120" w:line="360" w:lineRule="exact"/>
        <w:jc w:val="both"/>
      </w:pPr>
      <w:r>
        <w:rPr>
          <w:rFonts w:ascii="Times New Roman" w:hAnsi="Times New Roman"/>
          <w:b w:val="0"/>
          <w:i w:val="0"/>
          <w:sz w:val="24"/>
        </w:rPr>
        <w:t>Student Name: Tanishka Tandon</w:t>
      </w:r>
    </w:p>
    <w:p>
      <w:pPr>
        <w:spacing w:after="120" w:line="360" w:lineRule="exact"/>
        <w:jc w:val="both"/>
      </w:pPr>
      <w:r>
        <w:rPr>
          <w:rFonts w:ascii="Times New Roman" w:hAnsi="Times New Roman"/>
          <w:b w:val="0"/>
          <w:i w:val="0"/>
          <w:sz w:val="24"/>
        </w:rPr>
        <w:t>Section: 2CSE21</w:t>
      </w:r>
    </w:p>
    <w:p>
      <w:r>
        <w:br w:type="page"/>
      </w:r>
    </w:p>
    <w:p>
      <w:pPr>
        <w:jc w:val="center"/>
      </w:pPr>
      <w:r>
        <w:rPr>
          <w:rFonts w:ascii="Times New Roman" w:hAnsi="Times New Roman"/>
          <w:b/>
          <w:i w:val="0"/>
          <w:sz w:val="32"/>
        </w:rPr>
        <w:t>TABLE OF CONTENTS</w:t>
      </w:r>
    </w:p>
    <w:p/>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val="0"/>
                <w:i w:val="0"/>
                <w:sz w:val="24"/>
              </w:rPr>
              <w:t>1.</w:t>
            </w:r>
          </w:p>
        </w:tc>
        <w:tc>
          <w:tcPr>
            <w:tcW w:type="dxa" w:w="2880"/>
          </w:tcPr>
          <w:p>
            <w:r>
              <w:rPr>
                <w:rFonts w:ascii="Times New Roman" w:hAnsi="Times New Roman"/>
                <w:b w:val="0"/>
                <w:i w:val="0"/>
                <w:sz w:val="24"/>
              </w:rPr>
              <w:t>Introduction to Network Security</w:t>
            </w:r>
          </w:p>
        </w:tc>
        <w:tc>
          <w:tcPr>
            <w:tcW w:type="dxa" w:w="2880"/>
          </w:tcPr>
          <w:p>
            <w:pPr>
              <w:jc w:val="right"/>
            </w:pPr>
            <w:r>
              <w:rPr>
                <w:rFonts w:ascii="Times New Roman" w:hAnsi="Times New Roman"/>
                <w:b w:val="0"/>
                <w:i w:val="0"/>
                <w:sz w:val="24"/>
              </w:rPr>
              <w:t>1</w:t>
            </w:r>
          </w:p>
        </w:tc>
      </w:tr>
      <w:tr>
        <w:tc>
          <w:tcPr>
            <w:tcW w:type="dxa" w:w="2880"/>
          </w:tcPr>
          <w:p>
            <w:r>
              <w:rPr>
                <w:rFonts w:ascii="Times New Roman" w:hAnsi="Times New Roman"/>
                <w:b w:val="0"/>
                <w:i w:val="0"/>
                <w:sz w:val="24"/>
              </w:rPr>
              <w:t>2.</w:t>
            </w:r>
          </w:p>
        </w:tc>
        <w:tc>
          <w:tcPr>
            <w:tcW w:type="dxa" w:w="2880"/>
          </w:tcPr>
          <w:p>
            <w:r>
              <w:rPr>
                <w:rFonts w:ascii="Times New Roman" w:hAnsi="Times New Roman"/>
                <w:b w:val="0"/>
                <w:i w:val="0"/>
                <w:sz w:val="24"/>
              </w:rPr>
              <w:t>About the Organizations</w:t>
            </w:r>
          </w:p>
        </w:tc>
        <w:tc>
          <w:tcPr>
            <w:tcW w:type="dxa" w:w="2880"/>
          </w:tcPr>
          <w:p>
            <w:pPr>
              <w:jc w:val="right"/>
            </w:pPr>
            <w:r>
              <w:rPr>
                <w:rFonts w:ascii="Times New Roman" w:hAnsi="Times New Roman"/>
                <w:b w:val="0"/>
                <w:i w:val="0"/>
                <w:sz w:val="24"/>
              </w:rPr>
              <w:t>3</w:t>
            </w:r>
          </w:p>
        </w:tc>
      </w:tr>
      <w:tr>
        <w:tc>
          <w:tcPr>
            <w:tcW w:type="dxa" w:w="2880"/>
          </w:tcPr>
          <w:p>
            <w:r>
              <w:rPr>
                <w:rFonts w:ascii="Times New Roman" w:hAnsi="Times New Roman"/>
                <w:b w:val="0"/>
                <w:i w:val="0"/>
                <w:sz w:val="24"/>
              </w:rPr>
              <w:t>3.</w:t>
            </w:r>
          </w:p>
        </w:tc>
        <w:tc>
          <w:tcPr>
            <w:tcW w:type="dxa" w:w="2880"/>
          </w:tcPr>
          <w:p>
            <w:r>
              <w:rPr>
                <w:rFonts w:ascii="Times New Roman" w:hAnsi="Times New Roman"/>
                <w:b w:val="0"/>
                <w:i w:val="0"/>
                <w:sz w:val="24"/>
              </w:rPr>
              <w:t>Information Security Policies &amp; Compliance</w:t>
            </w:r>
          </w:p>
        </w:tc>
        <w:tc>
          <w:tcPr>
            <w:tcW w:type="dxa" w:w="2880"/>
          </w:tcPr>
          <w:p>
            <w:pPr>
              <w:jc w:val="right"/>
            </w:pPr>
            <w:r>
              <w:rPr>
                <w:rFonts w:ascii="Times New Roman" w:hAnsi="Times New Roman"/>
                <w:b w:val="0"/>
                <w:i w:val="0"/>
                <w:sz w:val="24"/>
              </w:rPr>
              <w:t>5</w:t>
            </w:r>
          </w:p>
        </w:tc>
      </w:tr>
      <w:tr>
        <w:tc>
          <w:tcPr>
            <w:tcW w:type="dxa" w:w="2880"/>
          </w:tcPr>
          <w:p>
            <w:r>
              <w:rPr>
                <w:rFonts w:ascii="Times New Roman" w:hAnsi="Times New Roman"/>
                <w:b w:val="0"/>
                <w:i w:val="0"/>
                <w:sz w:val="24"/>
              </w:rPr>
              <w:t>4.</w:t>
            </w:r>
          </w:p>
        </w:tc>
        <w:tc>
          <w:tcPr>
            <w:tcW w:type="dxa" w:w="2880"/>
          </w:tcPr>
          <w:p>
            <w:r>
              <w:rPr>
                <w:rFonts w:ascii="Times New Roman" w:hAnsi="Times New Roman"/>
                <w:b w:val="0"/>
                <w:i w:val="0"/>
                <w:sz w:val="24"/>
              </w:rPr>
              <w:t>Network Security Recommendations &amp; Architecture</w:t>
            </w:r>
          </w:p>
        </w:tc>
        <w:tc>
          <w:tcPr>
            <w:tcW w:type="dxa" w:w="2880"/>
          </w:tcPr>
          <w:p>
            <w:pPr>
              <w:jc w:val="right"/>
            </w:pPr>
            <w:r>
              <w:rPr>
                <w:rFonts w:ascii="Times New Roman" w:hAnsi="Times New Roman"/>
                <w:b w:val="0"/>
                <w:i w:val="0"/>
                <w:sz w:val="24"/>
              </w:rPr>
              <w:t>7</w:t>
            </w:r>
          </w:p>
        </w:tc>
      </w:tr>
      <w:tr>
        <w:tc>
          <w:tcPr>
            <w:tcW w:type="dxa" w:w="2880"/>
          </w:tcPr>
          <w:p>
            <w:r>
              <w:rPr>
                <w:rFonts w:ascii="Times New Roman" w:hAnsi="Times New Roman"/>
                <w:b w:val="0"/>
                <w:i w:val="0"/>
                <w:sz w:val="24"/>
              </w:rPr>
              <w:t>5.</w:t>
            </w:r>
          </w:p>
        </w:tc>
        <w:tc>
          <w:tcPr>
            <w:tcW w:type="dxa" w:w="2880"/>
          </w:tcPr>
          <w:p>
            <w:r>
              <w:rPr>
                <w:rFonts w:ascii="Times New Roman" w:hAnsi="Times New Roman"/>
                <w:b w:val="0"/>
                <w:i w:val="0"/>
                <w:sz w:val="24"/>
              </w:rPr>
              <w:t>Configuration Review &amp; Hardening</w:t>
            </w:r>
          </w:p>
        </w:tc>
        <w:tc>
          <w:tcPr>
            <w:tcW w:type="dxa" w:w="2880"/>
          </w:tcPr>
          <w:p>
            <w:pPr>
              <w:jc w:val="right"/>
            </w:pPr>
            <w:r>
              <w:rPr>
                <w:rFonts w:ascii="Times New Roman" w:hAnsi="Times New Roman"/>
                <w:b w:val="0"/>
                <w:i w:val="0"/>
                <w:sz w:val="24"/>
              </w:rPr>
              <w:t>9</w:t>
            </w:r>
          </w:p>
        </w:tc>
      </w:tr>
      <w:tr>
        <w:tc>
          <w:tcPr>
            <w:tcW w:type="dxa" w:w="2880"/>
          </w:tcPr>
          <w:p>
            <w:r>
              <w:rPr>
                <w:rFonts w:ascii="Times New Roman" w:hAnsi="Times New Roman"/>
                <w:b w:val="0"/>
                <w:i w:val="0"/>
                <w:sz w:val="24"/>
              </w:rPr>
              <w:t>6.</w:t>
            </w:r>
          </w:p>
        </w:tc>
        <w:tc>
          <w:tcPr>
            <w:tcW w:type="dxa" w:w="2880"/>
          </w:tcPr>
          <w:p>
            <w:r>
              <w:rPr>
                <w:rFonts w:ascii="Times New Roman" w:hAnsi="Times New Roman"/>
                <w:b w:val="0"/>
                <w:i w:val="0"/>
                <w:sz w:val="24"/>
              </w:rPr>
              <w:t>Vulnerability Identification &amp; Exploitation</w:t>
            </w:r>
          </w:p>
        </w:tc>
        <w:tc>
          <w:tcPr>
            <w:tcW w:type="dxa" w:w="2880"/>
          </w:tcPr>
          <w:p>
            <w:pPr>
              <w:jc w:val="right"/>
            </w:pPr>
            <w:r>
              <w:rPr>
                <w:rFonts w:ascii="Times New Roman" w:hAnsi="Times New Roman"/>
                <w:b w:val="0"/>
                <w:i w:val="0"/>
                <w:sz w:val="24"/>
              </w:rPr>
              <w:t>11</w:t>
            </w:r>
          </w:p>
        </w:tc>
      </w:tr>
      <w:tr>
        <w:tc>
          <w:tcPr>
            <w:tcW w:type="dxa" w:w="2880"/>
          </w:tcPr>
          <w:p>
            <w:r>
              <w:rPr>
                <w:rFonts w:ascii="Times New Roman" w:hAnsi="Times New Roman"/>
                <w:b w:val="0"/>
                <w:i w:val="0"/>
                <w:sz w:val="24"/>
              </w:rPr>
              <w:t>7.</w:t>
            </w:r>
          </w:p>
        </w:tc>
        <w:tc>
          <w:tcPr>
            <w:tcW w:type="dxa" w:w="2880"/>
          </w:tcPr>
          <w:p>
            <w:r>
              <w:rPr>
                <w:rFonts w:ascii="Times New Roman" w:hAnsi="Times New Roman"/>
                <w:b w:val="0"/>
                <w:i w:val="0"/>
                <w:sz w:val="24"/>
              </w:rPr>
              <w:t>Managing Cybersecurity Projects &amp; Teams</w:t>
            </w:r>
          </w:p>
        </w:tc>
        <w:tc>
          <w:tcPr>
            <w:tcW w:type="dxa" w:w="2880"/>
          </w:tcPr>
          <w:p>
            <w:pPr>
              <w:jc w:val="right"/>
            </w:pPr>
            <w:r>
              <w:rPr>
                <w:rFonts w:ascii="Times New Roman" w:hAnsi="Times New Roman"/>
                <w:b w:val="0"/>
                <w:i w:val="0"/>
                <w:sz w:val="24"/>
              </w:rPr>
              <w:t>13</w:t>
            </w:r>
          </w:p>
        </w:tc>
      </w:tr>
      <w:tr>
        <w:tc>
          <w:tcPr>
            <w:tcW w:type="dxa" w:w="2880"/>
          </w:tcPr>
          <w:p>
            <w:r>
              <w:rPr>
                <w:rFonts w:ascii="Times New Roman" w:hAnsi="Times New Roman"/>
                <w:b w:val="0"/>
                <w:i w:val="0"/>
                <w:sz w:val="24"/>
              </w:rPr>
              <w:t>8.</w:t>
            </w:r>
          </w:p>
        </w:tc>
        <w:tc>
          <w:tcPr>
            <w:tcW w:type="dxa" w:w="2880"/>
          </w:tcPr>
          <w:p>
            <w:r>
              <w:rPr>
                <w:rFonts w:ascii="Times New Roman" w:hAnsi="Times New Roman"/>
                <w:b w:val="0"/>
                <w:i w:val="0"/>
                <w:sz w:val="24"/>
              </w:rPr>
              <w:t>Key Learnings and Skills Acquired</w:t>
            </w:r>
          </w:p>
        </w:tc>
        <w:tc>
          <w:tcPr>
            <w:tcW w:type="dxa" w:w="2880"/>
          </w:tcPr>
          <w:p>
            <w:pPr>
              <w:jc w:val="right"/>
            </w:pPr>
            <w:r>
              <w:rPr>
                <w:rFonts w:ascii="Times New Roman" w:hAnsi="Times New Roman"/>
                <w:b w:val="0"/>
                <w:i w:val="0"/>
                <w:sz w:val="24"/>
              </w:rPr>
              <w:t>14</w:t>
            </w:r>
          </w:p>
        </w:tc>
      </w:tr>
      <w:tr>
        <w:tc>
          <w:tcPr>
            <w:tcW w:type="dxa" w:w="2880"/>
          </w:tcPr>
          <w:p>
            <w:r>
              <w:rPr>
                <w:rFonts w:ascii="Times New Roman" w:hAnsi="Times New Roman"/>
                <w:b w:val="0"/>
                <w:i w:val="0"/>
                <w:sz w:val="24"/>
              </w:rPr>
              <w:t>9.</w:t>
            </w:r>
          </w:p>
        </w:tc>
        <w:tc>
          <w:tcPr>
            <w:tcW w:type="dxa" w:w="2880"/>
          </w:tcPr>
          <w:p>
            <w:r>
              <w:rPr>
                <w:rFonts w:ascii="Times New Roman" w:hAnsi="Times New Roman"/>
                <w:b w:val="0"/>
                <w:i w:val="0"/>
                <w:sz w:val="24"/>
              </w:rPr>
              <w:t>Conclusion</w:t>
            </w:r>
          </w:p>
        </w:tc>
        <w:tc>
          <w:tcPr>
            <w:tcW w:type="dxa" w:w="2880"/>
          </w:tcPr>
          <w:p>
            <w:pPr>
              <w:jc w:val="right"/>
            </w:pPr>
            <w:r>
              <w:rPr>
                <w:rFonts w:ascii="Times New Roman" w:hAnsi="Times New Roman"/>
                <w:b w:val="0"/>
                <w:i w:val="0"/>
                <w:sz w:val="24"/>
              </w:rPr>
              <w:t>15</w:t>
            </w:r>
          </w:p>
        </w:tc>
      </w:tr>
      <w:tr>
        <w:tc>
          <w:tcPr>
            <w:tcW w:type="dxa" w:w="2880"/>
          </w:tcPr>
          <w:p>
            <w:r>
              <w:rPr>
                <w:rFonts w:ascii="Times New Roman" w:hAnsi="Times New Roman"/>
                <w:b w:val="0"/>
                <w:i w:val="0"/>
                <w:sz w:val="24"/>
              </w:rPr>
              <w:t>10.</w:t>
            </w:r>
          </w:p>
        </w:tc>
        <w:tc>
          <w:tcPr>
            <w:tcW w:type="dxa" w:w="2880"/>
          </w:tcPr>
          <w:p>
            <w:r>
              <w:rPr>
                <w:rFonts w:ascii="Times New Roman" w:hAnsi="Times New Roman"/>
                <w:b w:val="0"/>
                <w:i w:val="0"/>
                <w:sz w:val="24"/>
              </w:rPr>
              <w:t>Bibliography and References</w:t>
            </w:r>
          </w:p>
        </w:tc>
        <w:tc>
          <w:tcPr>
            <w:tcW w:type="dxa" w:w="2880"/>
          </w:tcPr>
          <w:p>
            <w:pPr>
              <w:jc w:val="right"/>
            </w:pPr>
            <w:r>
              <w:rPr>
                <w:rFonts w:ascii="Times New Roman" w:hAnsi="Times New Roman"/>
                <w:b w:val="0"/>
                <w:i w:val="0"/>
                <w:sz w:val="24"/>
              </w:rPr>
              <w:t>16</w:t>
            </w:r>
          </w:p>
        </w:tc>
      </w:tr>
    </w:tbl>
    <w:p>
      <w:r>
        <w:br w:type="page"/>
      </w:r>
    </w:p>
    <w:p>
      <w:pPr>
        <w:pStyle w:val="Heading1"/>
      </w:pPr>
      <w:r>
        <w:rPr>
          <w:rFonts w:ascii="Times New Roman" w:hAnsi="Times New Roman"/>
          <w:color w:val="000000"/>
        </w:rPr>
        <w:t>1. INTRODUCTION TO NETWORK SECURITY</w:t>
      </w:r>
    </w:p>
    <w:p>
      <w:pPr>
        <w:pStyle w:val="Heading2"/>
      </w:pPr>
      <w:r>
        <w:rPr>
          <w:rFonts w:ascii="Times New Roman" w:hAnsi="Times New Roman"/>
          <w:color w:val="000000"/>
        </w:rPr>
        <w:t>1.1 Overview of Network Security</w:t>
      </w:r>
    </w:p>
    <w:p>
      <w:pPr>
        <w:spacing w:after="120" w:line="360" w:lineRule="exact"/>
        <w:jc w:val="both"/>
      </w:pPr>
      <w:r>
        <w:rPr>
          <w:rFonts w:ascii="Times New Roman" w:hAnsi="Times New Roman"/>
          <w:b w:val="0"/>
          <w:i w:val="0"/>
          <w:sz w:val="24"/>
        </w:rPr>
        <w:t>In the modern digital era, information is the most valuable asset of any organization. Network Security encompasses the broad range of practices, technologies, and policies adopted to prevent, detect, and monitor unauthorized access, misuse, modification, or denial of a computer network and network-accessible resources. The fundamental goal of network security is to protect the underlying networking infrastructure from unauthorized access, misuse, malfunction, modification, destruction, or improper disclosure.</w:t>
      </w:r>
    </w:p>
    <w:p>
      <w:pPr>
        <w:spacing w:after="120" w:line="360" w:lineRule="exact"/>
        <w:jc w:val="both"/>
      </w:pPr>
      <w:r>
        <w:rPr>
          <w:rFonts w:ascii="Times New Roman" w:hAnsi="Times New Roman"/>
          <w:b w:val="0"/>
          <w:i w:val="0"/>
          <w:sz w:val="24"/>
        </w:rPr>
        <w:t>With the rapid expansion of digital infrastructure, cloud computing, and remote work, the attack surface of corporate and government networks has expanded exponentially. Threat actors ranging from independent hackers to state-sponsored advanced persistent threat (APT) groups continuously probe networks for vulnerabilities. Consequently, the role of a Network Security Engineer has become indispensable in designing, implementing, and maintaining secure architectures.</w:t>
      </w:r>
    </w:p>
    <w:p>
      <w:pPr>
        <w:pStyle w:val="Heading2"/>
      </w:pPr>
      <w:r>
        <w:rPr>
          <w:rFonts w:ascii="Times New Roman" w:hAnsi="Times New Roman"/>
          <w:color w:val="000000"/>
        </w:rPr>
        <w:t>1.2 Course Objectives</w:t>
      </w:r>
    </w:p>
    <w:p>
      <w:pPr>
        <w:spacing w:after="120" w:line="360" w:lineRule="exact"/>
        <w:jc w:val="both"/>
      </w:pPr>
      <w:r>
        <w:rPr>
          <w:rFonts w:ascii="Times New Roman" w:hAnsi="Times New Roman"/>
          <w:b w:val="0"/>
          <w:i w:val="0"/>
          <w:sz w:val="24"/>
        </w:rPr>
        <w:t>The Network Security Engineer course, offered by NASSCOM on the Skill India Digital Hub, aims to equip learners with end-to-end expertise in securing organizational networks. The curriculum is mapped to industry standards and focuses on five core competencies:</w:t>
      </w:r>
    </w:p>
    <w:p>
      <w:pPr>
        <w:pStyle w:val="ListBullet"/>
        <w:spacing w:line="360" w:lineRule="exact"/>
        <w:ind w:left="720"/>
        <w:jc w:val="both"/>
      </w:pPr>
      <w:r>
        <w:rPr>
          <w:rFonts w:ascii="Times New Roman" w:hAnsi="Times New Roman"/>
          <w:b w:val="0"/>
          <w:i w:val="0"/>
          <w:sz w:val="24"/>
        </w:rPr>
        <w:t>Maintain Compliance to Information Security Policies and Regulations.</w:t>
      </w:r>
    </w:p>
    <w:p>
      <w:pPr>
        <w:pStyle w:val="ListBullet"/>
        <w:spacing w:line="360" w:lineRule="exact"/>
        <w:ind w:left="720"/>
        <w:jc w:val="both"/>
      </w:pPr>
      <w:r>
        <w:rPr>
          <w:rFonts w:ascii="Times New Roman" w:hAnsi="Times New Roman"/>
          <w:b w:val="0"/>
          <w:i w:val="0"/>
          <w:sz w:val="24"/>
        </w:rPr>
        <w:t>Provide Network Security Recommendations as per Requirements.</w:t>
      </w:r>
    </w:p>
    <w:p>
      <w:pPr>
        <w:pStyle w:val="ListBullet"/>
        <w:spacing w:line="360" w:lineRule="exact"/>
        <w:ind w:left="720"/>
        <w:jc w:val="both"/>
      </w:pPr>
      <w:r>
        <w:rPr>
          <w:rFonts w:ascii="Times New Roman" w:hAnsi="Times New Roman"/>
          <w:b w:val="0"/>
          <w:i w:val="0"/>
          <w:sz w:val="24"/>
        </w:rPr>
        <w:t>Carry out Configuration Review and Provide Recommendations.</w:t>
      </w:r>
    </w:p>
    <w:p>
      <w:pPr>
        <w:pStyle w:val="ListBullet"/>
        <w:spacing w:line="360" w:lineRule="exact"/>
        <w:ind w:left="720"/>
        <w:jc w:val="both"/>
      </w:pPr>
      <w:r>
        <w:rPr>
          <w:rFonts w:ascii="Times New Roman" w:hAnsi="Times New Roman"/>
          <w:b w:val="0"/>
          <w:i w:val="0"/>
          <w:sz w:val="24"/>
        </w:rPr>
        <w:t>Test, Run Exploits to Identify Vulnerabilities in Networks.</w:t>
      </w:r>
    </w:p>
    <w:p>
      <w:pPr>
        <w:pStyle w:val="ListBullet"/>
        <w:spacing w:line="360" w:lineRule="exact"/>
        <w:ind w:left="720"/>
        <w:jc w:val="both"/>
      </w:pPr>
      <w:r>
        <w:rPr>
          <w:rFonts w:ascii="Times New Roman" w:hAnsi="Times New Roman"/>
          <w:b w:val="0"/>
          <w:i w:val="0"/>
          <w:sz w:val="24"/>
        </w:rPr>
        <w:t>Manage a Project Team efficiently in cybersecurity contexts.</w:t>
      </w:r>
    </w:p>
    <w:p>
      <w:pPr>
        <w:pStyle w:val="Heading2"/>
      </w:pPr>
      <w:r>
        <w:rPr>
          <w:rFonts w:ascii="Times New Roman" w:hAnsi="Times New Roman"/>
          <w:color w:val="000000"/>
        </w:rPr>
        <w:t>1.3 The CIA Triad</w:t>
      </w:r>
    </w:p>
    <w:p>
      <w:pPr>
        <w:spacing w:after="120" w:line="360" w:lineRule="exact"/>
        <w:jc w:val="both"/>
      </w:pPr>
      <w:r>
        <w:rPr>
          <w:rFonts w:ascii="Times New Roman" w:hAnsi="Times New Roman"/>
          <w:b w:val="0"/>
          <w:i w:val="0"/>
          <w:sz w:val="24"/>
        </w:rPr>
        <w:t>The foundation of all security policies and recommendations is the CIA triad. Confidentiality ensures that sensitive data is accessed only by authorized individuals, enforced through encryption and access control lists (ACLs). Integrity ensures that information remains unaltered and authentic, using hashing algorithms and digital signatures. Availability ensures that systems and networks remain operational and accessible to authorized users, achieved through redundancy, load balancing, and DDoS mitigation strategies.</w:t>
      </w:r>
    </w:p>
    <w:p>
      <w:r>
        <w:br w:type="page"/>
      </w:r>
    </w:p>
    <w:p>
      <w:pPr>
        <w:pStyle w:val="Heading1"/>
      </w:pPr>
      <w:r>
        <w:rPr>
          <w:rFonts w:ascii="Times New Roman" w:hAnsi="Times New Roman"/>
          <w:color w:val="000000"/>
        </w:rPr>
        <w:t>2. ABOUT THE ORGANIZATIONS</w:t>
      </w:r>
    </w:p>
    <w:p>
      <w:pPr>
        <w:pStyle w:val="Heading2"/>
      </w:pPr>
      <w:r>
        <w:rPr>
          <w:rFonts w:ascii="Times New Roman" w:hAnsi="Times New Roman"/>
          <w:color w:val="000000"/>
        </w:rPr>
        <w:t>2.1 NASSCOM and IT-ITeS SSC</w:t>
      </w:r>
    </w:p>
    <w:p>
      <w:pPr>
        <w:spacing w:after="120" w:line="360" w:lineRule="exact"/>
        <w:jc w:val="both"/>
      </w:pPr>
      <w:r>
        <w:rPr>
          <w:rFonts w:ascii="Times New Roman" w:hAnsi="Times New Roman"/>
          <w:b w:val="0"/>
          <w:i w:val="0"/>
          <w:sz w:val="24"/>
        </w:rPr>
        <w:t>The National Association of Software and Service Companies (NASSCOM) is the premier trade body and chamber of commerce of the Tech industry in India. Comprising over 3000 member companies spanning across software development, software services, IT-enabled/BPO services, and engineering services, NASSCOM spearheads initiatives that drive the growth of the Indian IT sector.</w:t>
      </w:r>
    </w:p>
    <w:p>
      <w:pPr>
        <w:spacing w:after="120" w:line="360" w:lineRule="exact"/>
        <w:jc w:val="both"/>
      </w:pPr>
      <w:r>
        <w:rPr>
          <w:rFonts w:ascii="Times New Roman" w:hAnsi="Times New Roman"/>
          <w:b w:val="0"/>
          <w:i w:val="0"/>
          <w:sz w:val="24"/>
        </w:rPr>
        <w:t>The IT-ITeS Sector Skills Council (SSC) NASSCOM is the skill development engine of the IT-BPM industry. It works in conjunction with the Ministry of Skill Development and Entrepreneurship (MSDE) and NSDC to set occupational standards, develop industry-aligned curricula, and certify the workforce to bridge the skill gap in emerging technologies, particularly in cybersecurity.</w:t>
      </w:r>
    </w:p>
    <w:p>
      <w:pPr>
        <w:pStyle w:val="Heading2"/>
      </w:pPr>
      <w:r>
        <w:rPr>
          <w:rFonts w:ascii="Times New Roman" w:hAnsi="Times New Roman"/>
          <w:color w:val="000000"/>
        </w:rPr>
        <w:t>2.2 Skill India Digital Hub (SIDH)</w:t>
      </w:r>
    </w:p>
    <w:p>
      <w:pPr>
        <w:spacing w:after="120" w:line="360" w:lineRule="exact"/>
        <w:jc w:val="both"/>
      </w:pPr>
      <w:r>
        <w:rPr>
          <w:rFonts w:ascii="Times New Roman" w:hAnsi="Times New Roman"/>
          <w:b w:val="0"/>
          <w:i w:val="0"/>
          <w:sz w:val="24"/>
        </w:rPr>
        <w:t>Skill India Digital Hub is a state-of-the-art platform launched by the Government of India to digitally integrate all skilling, education, employment, and entrepreneurship initiatives. The platform serves as an aggregator of verified, industry-backed courses, enabling citizens to acquire globally relevant skills. By integrating with Aadhaar and DigiLocker, SIDH ensures transparent and authentic digital credentials.</w:t>
      </w:r>
    </w:p>
    <w:p>
      <w:r>
        <w:br w:type="page"/>
      </w:r>
    </w:p>
    <w:p>
      <w:pPr>
        <w:pStyle w:val="Heading1"/>
      </w:pPr>
      <w:r>
        <w:rPr>
          <w:rFonts w:ascii="Times New Roman" w:hAnsi="Times New Roman"/>
          <w:color w:val="000000"/>
        </w:rPr>
        <w:t>3. INFORMATION SECURITY POLICIES &amp; COMPLIANCE</w:t>
      </w:r>
    </w:p>
    <w:p>
      <w:pPr>
        <w:spacing w:after="120" w:line="360" w:lineRule="exact"/>
        <w:jc w:val="both"/>
      </w:pPr>
      <w:r>
        <w:rPr>
          <w:rFonts w:ascii="Times New Roman" w:hAnsi="Times New Roman"/>
          <w:b w:val="0"/>
          <w:i w:val="0"/>
          <w:sz w:val="24"/>
        </w:rPr>
        <w:t>The first pillar of network security is establishing and adhering to robust Information Security (InfoSec) policies and regulatory frameworks. Without compliance, technical controls lack direction, and organizations face severe legal, financial, and reputational risks.</w:t>
      </w:r>
    </w:p>
    <w:p>
      <w:pPr>
        <w:pStyle w:val="Heading2"/>
      </w:pPr>
      <w:r>
        <w:rPr>
          <w:rFonts w:ascii="Times New Roman" w:hAnsi="Times New Roman"/>
          <w:color w:val="000000"/>
        </w:rPr>
        <w:t>3.1 Understanding InfoSec Policies</w:t>
      </w:r>
    </w:p>
    <w:p>
      <w:pPr>
        <w:spacing w:after="120" w:line="360" w:lineRule="exact"/>
        <w:jc w:val="both"/>
      </w:pPr>
      <w:r>
        <w:rPr>
          <w:rFonts w:ascii="Times New Roman" w:hAnsi="Times New Roman"/>
          <w:b w:val="0"/>
          <w:i w:val="0"/>
          <w:sz w:val="24"/>
        </w:rPr>
        <w:t>An Information Security Policy is a set of high-level directives formulated by management that dictate how an organization protects its IT assets. This includes Acceptable Use Policies (AUP), Access Control Policies, Data Classification Policies, and Incident Response Plans. Network Security Engineers translate these high-level directives into specific technical configurations on routers, firewalls, and servers.</w:t>
      </w:r>
    </w:p>
    <w:p>
      <w:pPr>
        <w:pStyle w:val="Heading2"/>
      </w:pPr>
      <w:r>
        <w:rPr>
          <w:rFonts w:ascii="Times New Roman" w:hAnsi="Times New Roman"/>
          <w:color w:val="000000"/>
        </w:rPr>
        <w:t>3.2 Regulatory Frameworks and Standards</w:t>
      </w:r>
    </w:p>
    <w:p>
      <w:pPr>
        <w:spacing w:after="120" w:line="360" w:lineRule="exact"/>
        <w:jc w:val="both"/>
      </w:pPr>
      <w:r>
        <w:rPr>
          <w:rFonts w:ascii="Times New Roman" w:hAnsi="Times New Roman"/>
          <w:b w:val="0"/>
          <w:i w:val="0"/>
          <w:sz w:val="24"/>
        </w:rPr>
        <w:t>Organizations must comply with various global and regional standards depending on their industry and geographic location. The course covered several critical frameworks:</w:t>
      </w:r>
    </w:p>
    <w:p>
      <w:pPr>
        <w:pStyle w:val="ListBullet"/>
        <w:spacing w:line="360" w:lineRule="exact"/>
        <w:ind w:left="720"/>
        <w:jc w:val="both"/>
      </w:pPr>
      <w:r>
        <w:rPr>
          <w:rFonts w:ascii="Times New Roman" w:hAnsi="Times New Roman"/>
          <w:b w:val="0"/>
          <w:i w:val="0"/>
          <w:sz w:val="24"/>
        </w:rPr>
        <w:t>ISO/IEC 27001: The international standard for managing information security, providing requirements for an Information Security Management System (ISMS).</w:t>
      </w:r>
    </w:p>
    <w:p>
      <w:pPr>
        <w:pStyle w:val="ListBullet"/>
        <w:spacing w:line="360" w:lineRule="exact"/>
        <w:ind w:left="720"/>
        <w:jc w:val="both"/>
      </w:pPr>
      <w:r>
        <w:rPr>
          <w:rFonts w:ascii="Times New Roman" w:hAnsi="Times New Roman"/>
          <w:b w:val="0"/>
          <w:i w:val="0"/>
          <w:sz w:val="24"/>
        </w:rPr>
        <w:t>NIST Cybersecurity Framework (CSF): A set of guidelines developed by the US government focusing on five core functions: Identify, Protect, Detect, Respond, and Recover.</w:t>
      </w:r>
    </w:p>
    <w:p>
      <w:pPr>
        <w:pStyle w:val="ListBullet"/>
        <w:spacing w:line="360" w:lineRule="exact"/>
        <w:ind w:left="720"/>
        <w:jc w:val="both"/>
      </w:pPr>
      <w:r>
        <w:rPr>
          <w:rFonts w:ascii="Times New Roman" w:hAnsi="Times New Roman"/>
          <w:b w:val="0"/>
          <w:i w:val="0"/>
          <w:sz w:val="24"/>
        </w:rPr>
        <w:t>PCI-DSS: The Payment Card Industry Data Security Standard, mandatory for any network that processes, stores, or transmits credit card data.</w:t>
      </w:r>
    </w:p>
    <w:p>
      <w:pPr>
        <w:pStyle w:val="ListBullet"/>
        <w:spacing w:line="360" w:lineRule="exact"/>
        <w:ind w:left="720"/>
        <w:jc w:val="both"/>
      </w:pPr>
      <w:r>
        <w:rPr>
          <w:rFonts w:ascii="Times New Roman" w:hAnsi="Times New Roman"/>
          <w:b w:val="0"/>
          <w:i w:val="0"/>
          <w:sz w:val="24"/>
        </w:rPr>
        <w:t>GDPR / DPDP Act: Data protection regulations requiring stringent network security to protect personally identifiable information (PII).</w:t>
      </w:r>
    </w:p>
    <w:p>
      <w:pPr>
        <w:pStyle w:val="Heading2"/>
      </w:pPr>
      <w:r>
        <w:rPr>
          <w:rFonts w:ascii="Times New Roman" w:hAnsi="Times New Roman"/>
          <w:color w:val="000000"/>
        </w:rPr>
        <w:t>3.3 Role of the Network Engineer in Compliance</w:t>
      </w:r>
    </w:p>
    <w:p>
      <w:pPr>
        <w:spacing w:after="120" w:line="360" w:lineRule="exact"/>
        <w:jc w:val="both"/>
      </w:pPr>
      <w:r>
        <w:rPr>
          <w:rFonts w:ascii="Times New Roman" w:hAnsi="Times New Roman"/>
          <w:b w:val="0"/>
          <w:i w:val="0"/>
          <w:sz w:val="24"/>
        </w:rPr>
        <w:t>Network engineers enforce compliance through technical implementation. This involves ensuring data in transit is encrypted using strong protocols (TLS 1.3), verifying that network segmentation isolates critical assets (e.g., placing databases in secure VLANs), and configuring comprehensive logging and auditing (via SIEM integration) to prove compliance during internal or external audits.</w:t>
      </w:r>
    </w:p>
    <w:p>
      <w:r>
        <w:br w:type="page"/>
      </w:r>
    </w:p>
    <w:p>
      <w:pPr>
        <w:pStyle w:val="Heading1"/>
      </w:pPr>
      <w:r>
        <w:rPr>
          <w:rFonts w:ascii="Times New Roman" w:hAnsi="Times New Roman"/>
          <w:color w:val="000000"/>
        </w:rPr>
        <w:t>4. NETWORK SECURITY RECOMMENDATIONS</w:t>
      </w:r>
    </w:p>
    <w:p>
      <w:pPr>
        <w:spacing w:after="120" w:line="360" w:lineRule="exact"/>
        <w:jc w:val="both"/>
      </w:pPr>
      <w:r>
        <w:rPr>
          <w:rFonts w:ascii="Times New Roman" w:hAnsi="Times New Roman"/>
          <w:b w:val="0"/>
          <w:i w:val="0"/>
          <w:sz w:val="24"/>
        </w:rPr>
        <w:t>Providing network security recommendations requires a deep understanding of network topologies, traffic flows, and the organizational risk appetite. The goal is to design a Defense-in-Depth architecture where multiple layers of security controls protect the core data.</w:t>
      </w:r>
    </w:p>
    <w:p>
      <w:pPr>
        <w:pStyle w:val="Heading2"/>
      </w:pPr>
      <w:r>
        <w:rPr>
          <w:rFonts w:ascii="Times New Roman" w:hAnsi="Times New Roman"/>
          <w:color w:val="000000"/>
        </w:rPr>
        <w:t>4.1 Defense-in-Depth and Zero Trust</w:t>
      </w:r>
    </w:p>
    <w:p>
      <w:pPr>
        <w:spacing w:after="120" w:line="360" w:lineRule="exact"/>
        <w:jc w:val="both"/>
      </w:pPr>
      <w:r>
        <w:rPr>
          <w:rFonts w:ascii="Times New Roman" w:hAnsi="Times New Roman"/>
          <w:b w:val="0"/>
          <w:i w:val="0"/>
          <w:sz w:val="24"/>
        </w:rPr>
        <w:t>Historically, network security relied on a perimeter-based 'castle-and-moat' model. However, modern architectures require a 'Zero Trust' approach. Zero Trust assumes that threats exist both inside and outside the network. Recommendations involve implementing strict identity verification, micro-segmentation, and least-privilege access controls for every user and device requesting network access.</w:t>
      </w:r>
    </w:p>
    <w:p>
      <w:pPr>
        <w:pStyle w:val="Heading2"/>
      </w:pPr>
      <w:r>
        <w:rPr>
          <w:rFonts w:ascii="Times New Roman" w:hAnsi="Times New Roman"/>
          <w:color w:val="000000"/>
        </w:rPr>
        <w:t>4.2 Essential Security Appliances</w:t>
      </w:r>
    </w:p>
    <w:p>
      <w:pPr>
        <w:spacing w:after="120" w:line="360" w:lineRule="exact"/>
        <w:jc w:val="both"/>
      </w:pPr>
      <w:r>
        <w:rPr>
          <w:rFonts w:ascii="Times New Roman" w:hAnsi="Times New Roman"/>
          <w:b w:val="0"/>
          <w:i w:val="0"/>
          <w:sz w:val="24"/>
        </w:rPr>
        <w:t>A robust network requires strategic deployment of security hardware and software:</w:t>
      </w:r>
    </w:p>
    <w:p>
      <w:pPr>
        <w:pStyle w:val="ListBullet"/>
        <w:spacing w:line="360" w:lineRule="exact"/>
        <w:ind w:left="720"/>
        <w:jc w:val="both"/>
      </w:pPr>
      <w:r>
        <w:rPr>
          <w:rFonts w:ascii="Times New Roman" w:hAnsi="Times New Roman"/>
          <w:b w:val="0"/>
          <w:i w:val="0"/>
          <w:sz w:val="24"/>
        </w:rPr>
        <w:t>Next-Generation Firewalls (NGFW): Beyond traditional packet filtering, NGFWs offer deep packet inspection (DPI), application awareness, and integrated intrusion prevention.</w:t>
      </w:r>
    </w:p>
    <w:p>
      <w:pPr>
        <w:pStyle w:val="ListBullet"/>
        <w:spacing w:line="360" w:lineRule="exact"/>
        <w:ind w:left="720"/>
        <w:jc w:val="both"/>
      </w:pPr>
      <w:r>
        <w:rPr>
          <w:rFonts w:ascii="Times New Roman" w:hAnsi="Times New Roman"/>
          <w:b w:val="0"/>
          <w:i w:val="0"/>
          <w:sz w:val="24"/>
        </w:rPr>
        <w:t>Intrusion Detection and Prevention Systems (IDS/IPS): Monitoring network traffic for malicious signatures and anomalous behavior to block attacks in real-time.</w:t>
      </w:r>
    </w:p>
    <w:p>
      <w:pPr>
        <w:pStyle w:val="ListBullet"/>
        <w:spacing w:line="360" w:lineRule="exact"/>
        <w:ind w:left="720"/>
        <w:jc w:val="both"/>
      </w:pPr>
      <w:r>
        <w:rPr>
          <w:rFonts w:ascii="Times New Roman" w:hAnsi="Times New Roman"/>
          <w:b w:val="0"/>
          <w:i w:val="0"/>
          <w:sz w:val="24"/>
        </w:rPr>
        <w:t>Virtual Private Networks (VPN): Securing remote access through encrypted tunnels (IPSec, SSL/TLS) to ensure data confidentiality over public networks.</w:t>
      </w:r>
    </w:p>
    <w:p>
      <w:pPr>
        <w:pStyle w:val="ListBullet"/>
        <w:spacing w:line="360" w:lineRule="exact"/>
        <w:ind w:left="720"/>
        <w:jc w:val="both"/>
      </w:pPr>
      <w:r>
        <w:rPr>
          <w:rFonts w:ascii="Times New Roman" w:hAnsi="Times New Roman"/>
          <w:b w:val="0"/>
          <w:i w:val="0"/>
          <w:sz w:val="24"/>
        </w:rPr>
        <w:t>Web Application Firewalls (WAF): Protecting web-facing servers from Layer 7 attacks like SQL injection and Cross-Site Scripting (XSS).</w:t>
      </w:r>
    </w:p>
    <w:p>
      <w:pPr>
        <w:pStyle w:val="Heading2"/>
      </w:pPr>
      <w:r>
        <w:rPr>
          <w:rFonts w:ascii="Times New Roman" w:hAnsi="Times New Roman"/>
          <w:color w:val="000000"/>
        </w:rPr>
        <w:t>4.3 Network Segmentation</w:t>
      </w:r>
    </w:p>
    <w:p>
      <w:pPr>
        <w:spacing w:after="120" w:line="360" w:lineRule="exact"/>
        <w:jc w:val="both"/>
      </w:pPr>
      <w:r>
        <w:rPr>
          <w:rFonts w:ascii="Times New Roman" w:hAnsi="Times New Roman"/>
          <w:b w:val="0"/>
          <w:i w:val="0"/>
          <w:sz w:val="24"/>
        </w:rPr>
        <w:t>Recommendations heavily feature network segmentation via VLANs (Virtual Local Area Networks) and physical subnets. By dividing the network into smaller, isolated zones, engineers contain the blast radius of a potential breach. For example, guest Wi-Fi must be strictly isolated from the internal corporate network, and application servers must be separated from backend databases.</w:t>
      </w:r>
    </w:p>
    <w:p>
      <w:r>
        <w:br w:type="page"/>
      </w:r>
    </w:p>
    <w:p>
      <w:pPr>
        <w:pStyle w:val="Heading1"/>
      </w:pPr>
      <w:r>
        <w:rPr>
          <w:rFonts w:ascii="Times New Roman" w:hAnsi="Times New Roman"/>
          <w:color w:val="000000"/>
        </w:rPr>
        <w:t>5. CONFIGURATION REVIEW &amp; HARDENING</w:t>
      </w:r>
    </w:p>
    <w:p>
      <w:pPr>
        <w:spacing w:after="120" w:line="360" w:lineRule="exact"/>
        <w:jc w:val="both"/>
      </w:pPr>
      <w:r>
        <w:rPr>
          <w:rFonts w:ascii="Times New Roman" w:hAnsi="Times New Roman"/>
          <w:b w:val="0"/>
          <w:i w:val="0"/>
          <w:sz w:val="24"/>
        </w:rPr>
        <w:t>Misconfigurations are among the leading causes of network breaches. Carrying out configuration reviews involves systematically auditing network devices to ensure they adhere to secure baselines and industry best practices.</w:t>
      </w:r>
    </w:p>
    <w:p>
      <w:pPr>
        <w:pStyle w:val="Heading2"/>
      </w:pPr>
      <w:r>
        <w:rPr>
          <w:rFonts w:ascii="Times New Roman" w:hAnsi="Times New Roman"/>
          <w:color w:val="000000"/>
        </w:rPr>
        <w:t>5.1 Secure Configuration Baselines</w:t>
      </w:r>
    </w:p>
    <w:p>
      <w:pPr>
        <w:spacing w:after="120" w:line="360" w:lineRule="exact"/>
        <w:jc w:val="both"/>
      </w:pPr>
      <w:r>
        <w:rPr>
          <w:rFonts w:ascii="Times New Roman" w:hAnsi="Times New Roman"/>
          <w:b w:val="0"/>
          <w:i w:val="0"/>
          <w:sz w:val="24"/>
        </w:rPr>
        <w:t>Organizations utilize frameworks like the CIS (Center for Internet Security) Benchmarks to establish secure baselines. Configuration reviews check routers, switches, and firewalls against these standards to identify deviations, such as default passwords left active, unnecessary services running, or insecure management protocols enabled.</w:t>
      </w:r>
    </w:p>
    <w:p>
      <w:pPr>
        <w:pStyle w:val="Heading2"/>
      </w:pPr>
      <w:r>
        <w:rPr>
          <w:rFonts w:ascii="Times New Roman" w:hAnsi="Times New Roman"/>
          <w:color w:val="000000"/>
        </w:rPr>
        <w:t>5.2 Device Hardening Practices</w:t>
      </w:r>
    </w:p>
    <w:p>
      <w:pPr>
        <w:spacing w:after="120" w:line="360" w:lineRule="exact"/>
        <w:jc w:val="both"/>
      </w:pPr>
      <w:r>
        <w:rPr>
          <w:rFonts w:ascii="Times New Roman" w:hAnsi="Times New Roman"/>
          <w:b w:val="0"/>
          <w:i w:val="0"/>
          <w:sz w:val="24"/>
        </w:rPr>
        <w:t>Hardening involves reducing the attack surface of network devices. Key practices include:</w:t>
      </w:r>
    </w:p>
    <w:p>
      <w:pPr>
        <w:pStyle w:val="ListBullet"/>
        <w:spacing w:line="360" w:lineRule="exact"/>
        <w:ind w:left="720"/>
        <w:jc w:val="both"/>
      </w:pPr>
      <w:r>
        <w:rPr>
          <w:rFonts w:ascii="Times New Roman" w:hAnsi="Times New Roman"/>
          <w:b w:val="0"/>
          <w:i w:val="0"/>
          <w:sz w:val="24"/>
        </w:rPr>
        <w:t>Disabling unencrypted management protocols like Telnet and HTTP in favor of SSH and HTTPS.</w:t>
      </w:r>
    </w:p>
    <w:p>
      <w:pPr>
        <w:pStyle w:val="ListBullet"/>
        <w:spacing w:line="360" w:lineRule="exact"/>
        <w:ind w:left="720"/>
        <w:jc w:val="both"/>
      </w:pPr>
      <w:r>
        <w:rPr>
          <w:rFonts w:ascii="Times New Roman" w:hAnsi="Times New Roman"/>
          <w:b w:val="0"/>
          <w:i w:val="0"/>
          <w:sz w:val="24"/>
        </w:rPr>
        <w:t>Implementing strong password policies and Role-Based Access Control (RBAC) via centralized AAA (Authentication, Authorization, and Accounting) servers like RADIUS or TACACS+.</w:t>
      </w:r>
    </w:p>
    <w:p>
      <w:pPr>
        <w:pStyle w:val="ListBullet"/>
        <w:spacing w:line="360" w:lineRule="exact"/>
        <w:ind w:left="720"/>
        <w:jc w:val="both"/>
      </w:pPr>
      <w:r>
        <w:rPr>
          <w:rFonts w:ascii="Times New Roman" w:hAnsi="Times New Roman"/>
          <w:b w:val="0"/>
          <w:i w:val="0"/>
          <w:sz w:val="24"/>
        </w:rPr>
        <w:t>Configuring Control Plane Policing (CoPP) to protect device CPUs from denial-of-service traffic.</w:t>
      </w:r>
    </w:p>
    <w:p>
      <w:pPr>
        <w:pStyle w:val="ListBullet"/>
        <w:spacing w:line="360" w:lineRule="exact"/>
        <w:ind w:left="720"/>
        <w:jc w:val="both"/>
      </w:pPr>
      <w:r>
        <w:rPr>
          <w:rFonts w:ascii="Times New Roman" w:hAnsi="Times New Roman"/>
          <w:b w:val="0"/>
          <w:i w:val="0"/>
          <w:sz w:val="24"/>
        </w:rPr>
        <w:t>Disabling unused physical switch ports and implementing Port Security to prevent unauthorized devices from connecting to the network.</w:t>
      </w:r>
    </w:p>
    <w:p>
      <w:pPr>
        <w:pStyle w:val="ListBullet"/>
        <w:spacing w:line="360" w:lineRule="exact"/>
        <w:ind w:left="720"/>
        <w:jc w:val="both"/>
      </w:pPr>
      <w:r>
        <w:rPr>
          <w:rFonts w:ascii="Times New Roman" w:hAnsi="Times New Roman"/>
          <w:b w:val="0"/>
          <w:i w:val="0"/>
          <w:sz w:val="24"/>
        </w:rPr>
        <w:t>Keeping firmware and operating systems up to date with the latest security patches.</w:t>
      </w:r>
    </w:p>
    <w:p>
      <w:pPr>
        <w:pStyle w:val="Heading2"/>
      </w:pPr>
      <w:r>
        <w:rPr>
          <w:rFonts w:ascii="Times New Roman" w:hAnsi="Times New Roman"/>
          <w:color w:val="000000"/>
        </w:rPr>
        <w:t>5.3 Review Automation</w:t>
      </w:r>
    </w:p>
    <w:p>
      <w:pPr>
        <w:spacing w:after="120" w:line="360" w:lineRule="exact"/>
        <w:jc w:val="both"/>
      </w:pPr>
      <w:r>
        <w:rPr>
          <w:rFonts w:ascii="Times New Roman" w:hAnsi="Times New Roman"/>
          <w:b w:val="0"/>
          <w:i w:val="0"/>
          <w:sz w:val="24"/>
        </w:rPr>
        <w:t>Manual configuration reviews are error-prone and time-consuming in large environments. Engineers utilize automated configuration management and auditing tools (e.g., Ansible, SolarWinds NCM) to continuously monitor network devices for configuration drift and enforce compliance automatically.</w:t>
      </w:r>
    </w:p>
    <w:p>
      <w:r>
        <w:br w:type="page"/>
      </w:r>
    </w:p>
    <w:p>
      <w:pPr>
        <w:pStyle w:val="Heading1"/>
      </w:pPr>
      <w:r>
        <w:rPr>
          <w:rFonts w:ascii="Times New Roman" w:hAnsi="Times New Roman"/>
          <w:color w:val="000000"/>
        </w:rPr>
        <w:t>6. VULNERABILITY IDENTIFICATION &amp; EXPLOITATION</w:t>
      </w:r>
    </w:p>
    <w:p>
      <w:pPr>
        <w:spacing w:after="120" w:line="360" w:lineRule="exact"/>
        <w:jc w:val="both"/>
      </w:pPr>
      <w:r>
        <w:rPr>
          <w:rFonts w:ascii="Times New Roman" w:hAnsi="Times New Roman"/>
          <w:b w:val="0"/>
          <w:i w:val="0"/>
          <w:sz w:val="24"/>
        </w:rPr>
        <w:t>To defend a network, security engineers must understand how attackers breach systems. This module focused on the offensive techniques used in ethical hacking and penetration testing to identify and validate security weaknesses before malicious actors exploit them.</w:t>
      </w:r>
    </w:p>
    <w:p>
      <w:pPr>
        <w:pStyle w:val="Heading2"/>
      </w:pPr>
      <w:r>
        <w:rPr>
          <w:rFonts w:ascii="Times New Roman" w:hAnsi="Times New Roman"/>
          <w:color w:val="000000"/>
        </w:rPr>
        <w:t>6.1 Vulnerability Assessment</w:t>
      </w:r>
    </w:p>
    <w:p>
      <w:pPr>
        <w:spacing w:after="120" w:line="360" w:lineRule="exact"/>
        <w:jc w:val="both"/>
      </w:pPr>
      <w:r>
        <w:rPr>
          <w:rFonts w:ascii="Times New Roman" w:hAnsi="Times New Roman"/>
          <w:b w:val="0"/>
          <w:i w:val="0"/>
          <w:sz w:val="24"/>
        </w:rPr>
        <w:t>Vulnerability assessment is the systematic process of identifying, quantifying, and prioritizing security weaknesses in a network infrastructure. Tools like Nessus, OpenVAS, and Qualys are used to scan IP ranges for known CVEs (Common Vulnerabilities and Exposures), misconfigurations, and outdated software. The output is a risk-ranked report detailing the severity (CVSS score) of each vulnerability and remediation steps.</w:t>
      </w:r>
    </w:p>
    <w:p>
      <w:pPr>
        <w:pStyle w:val="Heading2"/>
      </w:pPr>
      <w:r>
        <w:rPr>
          <w:rFonts w:ascii="Times New Roman" w:hAnsi="Times New Roman"/>
          <w:color w:val="000000"/>
        </w:rPr>
        <w:t>6.2 Network Reconnaissance and Scanning</w:t>
      </w:r>
    </w:p>
    <w:p>
      <w:pPr>
        <w:spacing w:after="120" w:line="360" w:lineRule="exact"/>
        <w:jc w:val="both"/>
      </w:pPr>
      <w:r>
        <w:rPr>
          <w:rFonts w:ascii="Times New Roman" w:hAnsi="Times New Roman"/>
          <w:b w:val="0"/>
          <w:i w:val="0"/>
          <w:sz w:val="24"/>
        </w:rPr>
        <w:t>Before exploitation, ethical hackers perform reconnaissance to map the attack surface. Network mappers like Nmap are utilized to discover live hosts, open ports, running services, and operating system details (OS fingerprinting). Understanding these techniques allows network engineers to configure firewalls to block unauthorized scanning attempts.</w:t>
      </w:r>
    </w:p>
    <w:p>
      <w:pPr>
        <w:pStyle w:val="Heading2"/>
      </w:pPr>
      <w:r>
        <w:rPr>
          <w:rFonts w:ascii="Times New Roman" w:hAnsi="Times New Roman"/>
          <w:color w:val="000000"/>
        </w:rPr>
        <w:t>6.3 Exploitation and Penetration Testing</w:t>
      </w:r>
    </w:p>
    <w:p>
      <w:pPr>
        <w:spacing w:after="120" w:line="360" w:lineRule="exact"/>
        <w:jc w:val="both"/>
      </w:pPr>
      <w:r>
        <w:rPr>
          <w:rFonts w:ascii="Times New Roman" w:hAnsi="Times New Roman"/>
          <w:b w:val="0"/>
          <w:i w:val="0"/>
          <w:sz w:val="24"/>
        </w:rPr>
        <w:t>While vulnerability scanning identifies theoretical risks, exploitation validates them. Using frameworks like Metasploit, engineers run specific exploit payloads against target systems to verify if the vulnerability can result in unauthorized access (e.g., obtaining a reverse shell). This proof-of-concept is crucial for demonstrating business risk to management and prioritizing patching efforts.</w:t>
      </w:r>
    </w:p>
    <w:p>
      <w:pPr>
        <w:spacing w:after="120" w:line="360" w:lineRule="exact"/>
        <w:jc w:val="both"/>
      </w:pPr>
      <w:r>
        <w:rPr>
          <w:rFonts w:ascii="Times New Roman" w:hAnsi="Times New Roman"/>
          <w:b w:val="0"/>
          <w:i w:val="0"/>
          <w:sz w:val="24"/>
        </w:rPr>
        <w:t>The exploitation lifecycle typically follows these stages: gaining access, privilege escalation, maintaining access (persistence), and covering tracks. Understanding this kill chain allows defensive teams (Blue Teams) to place appropriate detection and mitigation controls at each phase.</w:t>
      </w:r>
    </w:p>
    <w:p>
      <w:r>
        <w:br w:type="page"/>
      </w:r>
    </w:p>
    <w:p>
      <w:pPr>
        <w:pStyle w:val="Heading1"/>
      </w:pPr>
      <w:r>
        <w:rPr>
          <w:rFonts w:ascii="Times New Roman" w:hAnsi="Times New Roman"/>
          <w:color w:val="000000"/>
        </w:rPr>
        <w:t>7. MANAGING A PROJECT TEAM</w:t>
      </w:r>
    </w:p>
    <w:p>
      <w:pPr>
        <w:spacing w:after="120" w:line="360" w:lineRule="exact"/>
        <w:jc w:val="both"/>
      </w:pPr>
      <w:r>
        <w:rPr>
          <w:rFonts w:ascii="Times New Roman" w:hAnsi="Times New Roman"/>
          <w:b w:val="0"/>
          <w:i w:val="0"/>
          <w:sz w:val="24"/>
        </w:rPr>
        <w:t>Technical skills alone are insufficient to execute large-scale cybersecurity initiatives. The final module focused on the managerial and leadership skills required to lead security projects, coordinate response teams, and align technical objectives with business goals.</w:t>
      </w:r>
    </w:p>
    <w:p>
      <w:pPr>
        <w:pStyle w:val="Heading2"/>
      </w:pPr>
      <w:r>
        <w:rPr>
          <w:rFonts w:ascii="Times New Roman" w:hAnsi="Times New Roman"/>
          <w:color w:val="000000"/>
        </w:rPr>
        <w:t>7.1 Project Lifecycle in Cybersecurity</w:t>
      </w:r>
    </w:p>
    <w:p>
      <w:pPr>
        <w:spacing w:after="120" w:line="360" w:lineRule="exact"/>
        <w:jc w:val="both"/>
      </w:pPr>
      <w:r>
        <w:rPr>
          <w:rFonts w:ascii="Times New Roman" w:hAnsi="Times New Roman"/>
          <w:b w:val="0"/>
          <w:i w:val="0"/>
          <w:sz w:val="24"/>
        </w:rPr>
        <w:t>Implementing a new security infrastructure (e.g., deploying a new NGFW cluster) requires structured project management. This involves initiation (defining scope and risk), planning (resource allocation, timeline, budget), execution (deployment), monitoring (verifying logs, performance), and closure (documentation, handover to operations). Agile methodologies are increasingly used to rapidly respond to evolving threats.</w:t>
      </w:r>
    </w:p>
    <w:p>
      <w:pPr>
        <w:pStyle w:val="Heading2"/>
      </w:pPr>
      <w:r>
        <w:rPr>
          <w:rFonts w:ascii="Times New Roman" w:hAnsi="Times New Roman"/>
          <w:color w:val="000000"/>
        </w:rPr>
        <w:t>7.2 Team Coordination and Leadership</w:t>
      </w:r>
    </w:p>
    <w:p>
      <w:pPr>
        <w:spacing w:after="120" w:line="360" w:lineRule="exact"/>
        <w:jc w:val="both"/>
      </w:pPr>
      <w:r>
        <w:rPr>
          <w:rFonts w:ascii="Times New Roman" w:hAnsi="Times New Roman"/>
          <w:b w:val="0"/>
          <w:i w:val="0"/>
          <w:sz w:val="24"/>
        </w:rPr>
        <w:t>A Network Security Engineer often works within or leads cross-functional teams comprising network administrators, SOC (Security Operations Center) analysts, compliance officers, and IT support. Effective team management requires clear communication, conflict resolution, and ensuring that all team members understand their roles during both routine operations and high-stress incident response scenarios.</w:t>
      </w:r>
    </w:p>
    <w:p>
      <w:pPr>
        <w:spacing w:after="120" w:line="360" w:lineRule="exact"/>
        <w:jc w:val="both"/>
      </w:pPr>
      <w:r>
        <w:rPr>
          <w:rFonts w:ascii="Times New Roman" w:hAnsi="Times New Roman"/>
          <w:b w:val="0"/>
          <w:i w:val="0"/>
          <w:sz w:val="24"/>
        </w:rPr>
        <w:t>Leadership in this context also means fostering a culture of continuous learning, as the cybersecurity landscape changes rapidly. Managing a team involves organizing regular training sessions, running tabletop exercises for incident response, and maintaining comprehensive standard operating procedures (SOPs).</w:t>
      </w:r>
    </w:p>
    <w:p>
      <w:r>
        <w:br w:type="page"/>
      </w:r>
    </w:p>
    <w:p>
      <w:pPr>
        <w:pStyle w:val="Heading1"/>
      </w:pPr>
      <w:r>
        <w:rPr>
          <w:rFonts w:ascii="Times New Roman" w:hAnsi="Times New Roman"/>
          <w:color w:val="000000"/>
        </w:rPr>
        <w:t>8. KEY LEARNINGS AND SKILLS ACQUIRED</w:t>
      </w:r>
    </w:p>
    <w:p>
      <w:pPr>
        <w:spacing w:after="120" w:line="360" w:lineRule="exact"/>
        <w:jc w:val="both"/>
      </w:pPr>
      <w:r>
        <w:rPr>
          <w:rFonts w:ascii="Times New Roman" w:hAnsi="Times New Roman"/>
          <w:b w:val="0"/>
          <w:i w:val="0"/>
          <w:sz w:val="24"/>
        </w:rPr>
        <w:t>The Network Security Engineer course has provided a comprehensive and robust foundation in modern cybersecurity practices. The key competencies developed include:</w:t>
      </w:r>
    </w:p>
    <w:p>
      <w:pPr>
        <w:pStyle w:val="Heading2"/>
      </w:pPr>
      <w:r>
        <w:rPr>
          <w:rFonts w:ascii="Times New Roman" w:hAnsi="Times New Roman"/>
          <w:color w:val="000000"/>
        </w:rPr>
        <w:t>8.1 Technical Proficiencies</w:t>
      </w:r>
    </w:p>
    <w:p>
      <w:pPr>
        <w:pStyle w:val="ListBullet"/>
        <w:spacing w:line="360" w:lineRule="exact"/>
        <w:ind w:left="720"/>
        <w:jc w:val="both"/>
      </w:pPr>
      <w:r>
        <w:rPr>
          <w:rFonts w:ascii="Times New Roman" w:hAnsi="Times New Roman"/>
          <w:b w:val="0"/>
          <w:i w:val="0"/>
          <w:sz w:val="24"/>
        </w:rPr>
        <w:t>Architecture Design: Ability to design secure network topologies applying Defense-in-Depth and Zero Trust principles.</w:t>
      </w:r>
    </w:p>
    <w:p>
      <w:pPr>
        <w:pStyle w:val="ListBullet"/>
        <w:spacing w:line="360" w:lineRule="exact"/>
        <w:ind w:left="720"/>
        <w:jc w:val="both"/>
      </w:pPr>
      <w:r>
        <w:rPr>
          <w:rFonts w:ascii="Times New Roman" w:hAnsi="Times New Roman"/>
          <w:b w:val="0"/>
          <w:i w:val="0"/>
          <w:sz w:val="24"/>
        </w:rPr>
        <w:t>Vulnerability Management: Expertise in utilizing scanning tools and penetration testing frameworks to identify and validate network vulnerabilities.</w:t>
      </w:r>
    </w:p>
    <w:p>
      <w:pPr>
        <w:pStyle w:val="ListBullet"/>
        <w:spacing w:line="360" w:lineRule="exact"/>
        <w:ind w:left="720"/>
        <w:jc w:val="both"/>
      </w:pPr>
      <w:r>
        <w:rPr>
          <w:rFonts w:ascii="Times New Roman" w:hAnsi="Times New Roman"/>
          <w:b w:val="0"/>
          <w:i w:val="0"/>
          <w:sz w:val="24"/>
        </w:rPr>
        <w:t>Device Hardening: Practical knowledge of securing routers, switches, and firewalls against industry benchmarks (CIS).</w:t>
      </w:r>
    </w:p>
    <w:p>
      <w:pPr>
        <w:pStyle w:val="ListBullet"/>
        <w:spacing w:line="360" w:lineRule="exact"/>
        <w:ind w:left="720"/>
        <w:jc w:val="both"/>
      </w:pPr>
      <w:r>
        <w:rPr>
          <w:rFonts w:ascii="Times New Roman" w:hAnsi="Times New Roman"/>
          <w:b w:val="0"/>
          <w:i w:val="0"/>
          <w:sz w:val="24"/>
        </w:rPr>
        <w:t>Protocol Security: Deep understanding of securing data in transit using IPsec, SSL/TLS, SSH, and secure routing protocols.</w:t>
      </w:r>
    </w:p>
    <w:p>
      <w:pPr>
        <w:pStyle w:val="Heading2"/>
      </w:pPr>
      <w:r>
        <w:rPr>
          <w:rFonts w:ascii="Times New Roman" w:hAnsi="Times New Roman"/>
          <w:color w:val="000000"/>
        </w:rPr>
        <w:t>8.2 Strategic and Operational Skills</w:t>
      </w:r>
    </w:p>
    <w:p>
      <w:pPr>
        <w:pStyle w:val="ListBullet"/>
        <w:spacing w:line="360" w:lineRule="exact"/>
        <w:ind w:left="720"/>
        <w:jc w:val="both"/>
      </w:pPr>
      <w:r>
        <w:rPr>
          <w:rFonts w:ascii="Times New Roman" w:hAnsi="Times New Roman"/>
          <w:b w:val="0"/>
          <w:i w:val="0"/>
          <w:sz w:val="24"/>
        </w:rPr>
        <w:t>Compliance Alignment: Capability to map technical network controls to regulatory frameworks like ISO 27001 and GDPR.</w:t>
      </w:r>
    </w:p>
    <w:p>
      <w:pPr>
        <w:pStyle w:val="ListBullet"/>
        <w:spacing w:line="360" w:lineRule="exact"/>
        <w:ind w:left="720"/>
        <w:jc w:val="both"/>
      </w:pPr>
      <w:r>
        <w:rPr>
          <w:rFonts w:ascii="Times New Roman" w:hAnsi="Times New Roman"/>
          <w:b w:val="0"/>
          <w:i w:val="0"/>
          <w:sz w:val="24"/>
        </w:rPr>
        <w:t>Risk Assessment: Ability to evaluate threats, calculate business risk, and prioritize remediation strategies.</w:t>
      </w:r>
    </w:p>
    <w:p>
      <w:pPr>
        <w:pStyle w:val="ListBullet"/>
        <w:spacing w:line="360" w:lineRule="exact"/>
        <w:ind w:left="720"/>
        <w:jc w:val="both"/>
      </w:pPr>
      <w:r>
        <w:rPr>
          <w:rFonts w:ascii="Times New Roman" w:hAnsi="Times New Roman"/>
          <w:b w:val="0"/>
          <w:i w:val="0"/>
          <w:sz w:val="24"/>
        </w:rPr>
        <w:t>Project Leadership: Skills to manage cybersecurity projects, lead technical teams, and communicate risks effectively to stakeholders.</w:t>
      </w:r>
    </w:p>
    <w:p>
      <w:r>
        <w:br w:type="page"/>
      </w:r>
    </w:p>
    <w:p>
      <w:pPr>
        <w:pStyle w:val="Heading1"/>
      </w:pPr>
      <w:r>
        <w:rPr>
          <w:rFonts w:ascii="Times New Roman" w:hAnsi="Times New Roman"/>
          <w:color w:val="000000"/>
        </w:rPr>
        <w:t>9. CONCLUSION</w:t>
      </w:r>
    </w:p>
    <w:p>
      <w:pPr>
        <w:spacing w:after="120" w:line="360" w:lineRule="exact"/>
        <w:jc w:val="both"/>
      </w:pPr>
      <w:r>
        <w:rPr>
          <w:rFonts w:ascii="Times New Roman" w:hAnsi="Times New Roman"/>
          <w:b w:val="0"/>
          <w:i w:val="0"/>
          <w:sz w:val="24"/>
        </w:rPr>
        <w:t>The 'Network Security Engineer' certification course offered by NASSCOM through the Skill India Digital Hub has been a highly rigorous and insightful professional development journey. By covering a holistic spectrum of cybersecurity—from high-level compliance policies down to the technical execution of network exploits—the program has thoroughly prepared me to tackle real-world security challenges.</w:t>
      </w:r>
    </w:p>
    <w:p>
      <w:pPr>
        <w:spacing w:after="120" w:line="360" w:lineRule="exact"/>
        <w:jc w:val="both"/>
      </w:pPr>
      <w:r>
        <w:rPr>
          <w:rFonts w:ascii="Times New Roman" w:hAnsi="Times New Roman"/>
          <w:b w:val="0"/>
          <w:i w:val="0"/>
          <w:sz w:val="24"/>
        </w:rPr>
        <w:t>As organizations increasingly digitize their operations, the perimeter of traditional networks has dissolved, making security a continuous, dynamic process rather than a static state. The knowledge gained regarding Zero Trust architectures, continuous configuration auditing, and proactive vulnerability exploitation equips me with the tools necessary to defend critical infrastructure against sophisticated cyber threats.</w:t>
      </w:r>
    </w:p>
    <w:p>
      <w:pPr>
        <w:spacing w:after="120" w:line="360" w:lineRule="exact"/>
        <w:jc w:val="both"/>
      </w:pPr>
      <w:r>
        <w:rPr>
          <w:rFonts w:ascii="Times New Roman" w:hAnsi="Times New Roman"/>
          <w:b w:val="0"/>
          <w:i w:val="0"/>
          <w:sz w:val="24"/>
        </w:rPr>
        <w:t>The integration of project management principles further ensures that I can not only implement technical solutions but also lead teams and drive security initiatives that align with broader business objectives. This certification stands as a significant milestone in my academic and professional career, solidifying my expertise in the critical domain of network security.</w:t>
      </w:r>
    </w:p>
    <w:p>
      <w:r>
        <w:br w:type="page"/>
      </w:r>
    </w:p>
    <w:p>
      <w:pPr>
        <w:pStyle w:val="Heading1"/>
      </w:pPr>
      <w:r>
        <w:rPr>
          <w:rFonts w:ascii="Times New Roman" w:hAnsi="Times New Roman"/>
          <w:color w:val="000000"/>
        </w:rPr>
        <w:t>10. BIBLIOGRAPHY AND REFERENCES</w:t>
      </w:r>
    </w:p>
    <w:p>
      <w:pPr>
        <w:spacing w:after="120" w:line="320" w:lineRule="exact"/>
        <w:jc w:val="both"/>
      </w:pPr>
      <w:r>
        <w:rPr>
          <w:rFonts w:ascii="Times New Roman" w:hAnsi="Times New Roman"/>
          <w:b w:val="0"/>
          <w:i w:val="0"/>
          <w:sz w:val="22"/>
        </w:rPr>
        <w:t>[1] NASSCOM IT-ITeS Sector Skills Council. (2026). Network Security Engineer Curriculum.</w:t>
      </w:r>
    </w:p>
    <w:p>
      <w:pPr>
        <w:spacing w:after="120" w:line="320" w:lineRule="exact"/>
        <w:jc w:val="both"/>
      </w:pPr>
      <w:r>
        <w:rPr>
          <w:rFonts w:ascii="Times New Roman" w:hAnsi="Times New Roman"/>
          <w:b w:val="0"/>
          <w:i w:val="0"/>
          <w:sz w:val="22"/>
        </w:rPr>
        <w:t>[2] Ministry of Skill Development and Entrepreneurship. Skill India Digital Hub.</w:t>
      </w:r>
    </w:p>
    <w:p>
      <w:pPr>
        <w:spacing w:after="120" w:line="320" w:lineRule="exact"/>
        <w:jc w:val="both"/>
      </w:pPr>
      <w:r>
        <w:rPr>
          <w:rFonts w:ascii="Times New Roman" w:hAnsi="Times New Roman"/>
          <w:b w:val="0"/>
          <w:i w:val="0"/>
          <w:sz w:val="22"/>
        </w:rPr>
        <w:t>[3] Stallings, W. (2020). Cryptography and Network Security: Principles and Practice (8th Ed.). Pearson.</w:t>
      </w:r>
    </w:p>
    <w:p>
      <w:pPr>
        <w:spacing w:after="120" w:line="320" w:lineRule="exact"/>
        <w:jc w:val="both"/>
      </w:pPr>
      <w:r>
        <w:rPr>
          <w:rFonts w:ascii="Times New Roman" w:hAnsi="Times New Roman"/>
          <w:b w:val="0"/>
          <w:i w:val="0"/>
          <w:sz w:val="22"/>
        </w:rPr>
        <w:t>[4] Center for Internet Security (CIS). (2025). CIS Controls and Secure Configuration Benchmarks.</w:t>
      </w:r>
    </w:p>
    <w:p>
      <w:pPr>
        <w:spacing w:after="120" w:line="320" w:lineRule="exact"/>
        <w:jc w:val="both"/>
      </w:pPr>
      <w:r>
        <w:rPr>
          <w:rFonts w:ascii="Times New Roman" w:hAnsi="Times New Roman"/>
          <w:b w:val="0"/>
          <w:i w:val="0"/>
          <w:sz w:val="22"/>
        </w:rPr>
        <w:t>[5] National Institute of Standards and Technology (NIST). Framework for Improving Critical Infrastructure Cybersecurity.</w:t>
      </w:r>
    </w:p>
    <w:p>
      <w:pPr>
        <w:spacing w:after="120" w:line="320" w:lineRule="exact"/>
        <w:jc w:val="both"/>
      </w:pPr>
      <w:r>
        <w:rPr>
          <w:rFonts w:ascii="Times New Roman" w:hAnsi="Times New Roman"/>
          <w:b w:val="0"/>
          <w:i w:val="0"/>
          <w:sz w:val="22"/>
        </w:rPr>
        <w:t>[6] Engebretson, P. (2013). The Basics of Hacking and Penetration Testing (2nd Ed.). Syngress.</w:t>
      </w:r>
    </w:p>
    <w:p>
      <w:pPr>
        <w:spacing w:after="120" w:line="320" w:lineRule="exact"/>
        <w:jc w:val="both"/>
      </w:pPr>
      <w:r>
        <w:rPr>
          <w:rFonts w:ascii="Times New Roman" w:hAnsi="Times New Roman"/>
          <w:b w:val="0"/>
          <w:i w:val="0"/>
          <w:sz w:val="22"/>
        </w:rPr>
        <w:t>[7] Lyon, G. F. (2008). Nmap Network Scanning: The Official Nmap Project Guide to Network Discovery and Security Scanning.</w:t>
      </w:r>
    </w:p>
    <w:p>
      <w:pPr>
        <w:spacing w:after="120" w:line="320" w:lineRule="exact"/>
        <w:jc w:val="both"/>
      </w:pPr>
      <w:r>
        <w:rPr>
          <w:rFonts w:ascii="Times New Roman" w:hAnsi="Times New Roman"/>
          <w:b w:val="0"/>
          <w:i w:val="0"/>
          <w:sz w:val="22"/>
        </w:rPr>
        <w:t>[8] ISO/IEC 27001:2022 - Information security management systems — Requirements.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