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2F34" w14:textId="77777777" w:rsidR="00B51576" w:rsidRDefault="00122BF2">
      <w:pPr>
        <w:spacing w:before="120" w:after="40"/>
        <w:jc w:val="center"/>
      </w:pPr>
      <w:r>
        <w:rPr>
          <w:rFonts w:ascii="Calibri" w:hAnsi="Calibri"/>
          <w:b/>
          <w:color w:val="1F4E79"/>
          <w:sz w:val="40"/>
        </w:rPr>
        <w:t>Week 1 Task: Data Acquisition, Cleaning, and Exploratory Analysis</w:t>
      </w:r>
    </w:p>
    <w:p w14:paraId="17577FE9" w14:textId="77777777" w:rsidR="00B51576" w:rsidRDefault="00122BF2">
      <w:pPr>
        <w:spacing w:after="280"/>
        <w:jc w:val="center"/>
      </w:pPr>
      <w:r>
        <w:rPr>
          <w:rFonts w:ascii="Calibri" w:hAnsi="Calibri"/>
          <w:i/>
          <w:color w:val="2980B9"/>
          <w:sz w:val="24"/>
        </w:rPr>
        <w:t>Technical Documentation Report &amp; Analytical Findings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51576" w14:paraId="6C798330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12D2D2F5" w14:textId="77777777" w:rsidR="00B51576" w:rsidRDefault="00122BF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w="4680" w:type="dxa"/>
            <w:shd w:val="clear" w:color="auto" w:fill="1F4E79"/>
          </w:tcPr>
          <w:p w14:paraId="3CF3B528" w14:textId="77777777" w:rsidR="00B51576" w:rsidRDefault="00122BF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 w:rsidR="00B51576" w14:paraId="016FB671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0CAAC978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Student Name</w:t>
            </w:r>
          </w:p>
        </w:tc>
        <w:tc>
          <w:tcPr>
            <w:tcW w:w="4680" w:type="dxa"/>
            <w:shd w:val="clear" w:color="auto" w:fill="FFFFFF"/>
          </w:tcPr>
          <w:p w14:paraId="0EFFABD5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Tanishka Tandon</w:t>
            </w:r>
          </w:p>
        </w:tc>
      </w:tr>
      <w:tr w:rsidR="00B51576" w14:paraId="22AD1045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35B6B909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Roll Number</w:t>
            </w:r>
          </w:p>
        </w:tc>
        <w:tc>
          <w:tcPr>
            <w:tcW w:w="4680" w:type="dxa"/>
            <w:shd w:val="clear" w:color="auto" w:fill="F2F4F7"/>
          </w:tcPr>
          <w:p w14:paraId="3DE559A6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25SCS1003001558</w:t>
            </w:r>
          </w:p>
        </w:tc>
      </w:tr>
      <w:tr w:rsidR="00B51576" w14:paraId="205B225E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6455EE2C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Program / Section</w:t>
            </w:r>
          </w:p>
        </w:tc>
        <w:tc>
          <w:tcPr>
            <w:tcW w:w="4680" w:type="dxa"/>
            <w:shd w:val="clear" w:color="auto" w:fill="FFFFFF"/>
          </w:tcPr>
          <w:p w14:paraId="4F9EF649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B.Tech (CSE) — Section 2CSE21</w:t>
            </w:r>
          </w:p>
        </w:tc>
      </w:tr>
      <w:tr w:rsidR="00B51576" w14:paraId="3B77D52D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63422D70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Task Estimated Duration</w:t>
            </w:r>
          </w:p>
        </w:tc>
        <w:tc>
          <w:tcPr>
            <w:tcW w:w="4680" w:type="dxa"/>
            <w:shd w:val="clear" w:color="auto" w:fill="F2F4F7"/>
          </w:tcPr>
          <w:p w14:paraId="7CD611DA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30–35 Hours</w:t>
            </w:r>
          </w:p>
        </w:tc>
      </w:tr>
      <w:tr w:rsidR="00B51576" w14:paraId="36D4ACE0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7F39F849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Primary Tools</w:t>
            </w:r>
          </w:p>
        </w:tc>
        <w:tc>
          <w:tcPr>
            <w:tcW w:w="4680" w:type="dxa"/>
            <w:shd w:val="clear" w:color="auto" w:fill="FFFFFF"/>
          </w:tcPr>
          <w:p w14:paraId="6DF6F9A9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Python 3.x, Pandas, NumPy, Matplotlib, Seaborn</w:t>
            </w:r>
          </w:p>
        </w:tc>
      </w:tr>
    </w:tbl>
    <w:p w14:paraId="17F8D72F" w14:textId="77777777" w:rsidR="00B51576" w:rsidRDefault="00B51576"/>
    <w:p w14:paraId="4063D654" w14:textId="77777777" w:rsidR="00B51576" w:rsidRDefault="00122BF2">
      <w:pPr>
        <w:pStyle w:val="Heading1"/>
        <w:spacing w:before="240" w:after="120"/>
      </w:pPr>
      <w:r>
        <w:rPr>
          <w:rFonts w:ascii="Calibri" w:hAnsi="Calibri"/>
          <w:color w:val="1F4E79"/>
          <w:sz w:val="32"/>
        </w:rPr>
        <w:t>1. Executive Summary &amp; Objective</w:t>
      </w:r>
    </w:p>
    <w:p w14:paraId="51222D74" w14:textId="77777777" w:rsidR="00B51576" w:rsidRDefault="00122BF2">
      <w:pPr>
        <w:spacing w:after="100"/>
      </w:pPr>
      <w:r>
        <w:rPr>
          <w:rFonts w:ascii="Calibri" w:hAnsi="Calibri"/>
          <w:color w:val="333333"/>
        </w:rPr>
        <w:t>This report documents the end-to-end data preparation, cleaning, and exploratory data analysis (EDA) pipeline conducted for the Week 1 Data Science task. The focus is on demonstrating programmatic cleaning, handling missing values, correct data typing, outlier detection, and exploratory visualizations.</w:t>
      </w:r>
    </w:p>
    <w:p w14:paraId="2736AC49" w14:textId="77777777" w:rsidR="00B51576" w:rsidRDefault="00122BF2">
      <w:pPr>
        <w:pStyle w:val="Heading1"/>
        <w:spacing w:before="240" w:after="120"/>
      </w:pPr>
      <w:r>
        <w:rPr>
          <w:rFonts w:ascii="Calibri" w:hAnsi="Calibri"/>
          <w:color w:val="1F4E79"/>
          <w:sz w:val="32"/>
        </w:rPr>
        <w:t>2. Data Acquisition</w:t>
      </w:r>
    </w:p>
    <w:p w14:paraId="777C2AA2" w14:textId="77777777" w:rsidR="00B51576" w:rsidRDefault="00122BF2">
      <w:pPr>
        <w:spacing w:after="100"/>
      </w:pPr>
      <w:r>
        <w:rPr>
          <w:rFonts w:ascii="Calibri" w:hAnsi="Calibri"/>
          <w:b/>
          <w:color w:val="333333"/>
        </w:rPr>
        <w:t xml:space="preserve">Dataset Source: </w:t>
      </w:r>
      <w:r>
        <w:rPr>
          <w:rFonts w:ascii="Calibri" w:hAnsi="Calibri"/>
          <w:color w:val="333333"/>
        </w:rPr>
        <w:t>Publicly available Titanic dataset downloaded via direct repository URL.</w:t>
      </w:r>
    </w:p>
    <w:p w14:paraId="717C78F1" w14:textId="77777777" w:rsidR="00B51576" w:rsidRDefault="00122BF2">
      <w:pPr>
        <w:spacing w:after="100"/>
      </w:pPr>
      <w:r>
        <w:rPr>
          <w:rFonts w:ascii="Calibri" w:hAnsi="Calibri"/>
          <w:b/>
          <w:color w:val="333333"/>
        </w:rPr>
        <w:t xml:space="preserve">Dataset Dimensions: </w:t>
      </w:r>
      <w:r>
        <w:rPr>
          <w:rFonts w:ascii="Calibri" w:hAnsi="Calibri"/>
          <w:color w:val="333333"/>
        </w:rPr>
        <w:t>891 rows, 12 features across demographic, socio-economic, and survival status attributes.</w:t>
      </w:r>
    </w:p>
    <w:p w14:paraId="4F38AB90" w14:textId="77777777" w:rsidR="00B51576" w:rsidRDefault="00122BF2">
      <w:pPr>
        <w:pStyle w:val="Heading1"/>
        <w:spacing w:before="240" w:after="120"/>
      </w:pPr>
      <w:r>
        <w:rPr>
          <w:rFonts w:ascii="Calibri" w:hAnsi="Calibri"/>
          <w:color w:val="1F4E79"/>
          <w:sz w:val="32"/>
        </w:rPr>
        <w:t>3. Data Cleaning and Preprocessing Methodology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51576" w14:paraId="74D140C5" w14:textId="77777777">
        <w:trPr>
          <w:jc w:val="center"/>
        </w:trPr>
        <w:tc>
          <w:tcPr>
            <w:tcW w:w="2340" w:type="dxa"/>
            <w:shd w:val="clear" w:color="auto" w:fill="1F4E79"/>
          </w:tcPr>
          <w:p w14:paraId="4C1A9073" w14:textId="77777777" w:rsidR="00B51576" w:rsidRDefault="00122BF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2340" w:type="dxa"/>
            <w:shd w:val="clear" w:color="auto" w:fill="1F4E79"/>
          </w:tcPr>
          <w:p w14:paraId="32245D27" w14:textId="77777777" w:rsidR="00B51576" w:rsidRDefault="00122BF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Initial Issue</w:t>
            </w:r>
          </w:p>
        </w:tc>
        <w:tc>
          <w:tcPr>
            <w:tcW w:w="2340" w:type="dxa"/>
            <w:shd w:val="clear" w:color="auto" w:fill="1F4E79"/>
          </w:tcPr>
          <w:p w14:paraId="38165EAF" w14:textId="77777777" w:rsidR="00B51576" w:rsidRDefault="00122BF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Cleaning Action Applied</w:t>
            </w:r>
          </w:p>
        </w:tc>
        <w:tc>
          <w:tcPr>
            <w:tcW w:w="2340" w:type="dxa"/>
            <w:shd w:val="clear" w:color="auto" w:fill="1F4E79"/>
          </w:tcPr>
          <w:p w14:paraId="4D3B3E48" w14:textId="77777777" w:rsidR="00B51576" w:rsidRDefault="00122BF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 w:rsidR="00B51576" w14:paraId="61988DA3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AAEC5FF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PassengerId / Name</w:t>
            </w:r>
          </w:p>
        </w:tc>
        <w:tc>
          <w:tcPr>
            <w:tcW w:w="2340" w:type="dxa"/>
            <w:shd w:val="clear" w:color="auto" w:fill="FFFFFF"/>
          </w:tcPr>
          <w:p w14:paraId="3DEE87DA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Raw Identifiers</w:t>
            </w:r>
          </w:p>
        </w:tc>
        <w:tc>
          <w:tcPr>
            <w:tcW w:w="2340" w:type="dxa"/>
            <w:shd w:val="clear" w:color="auto" w:fill="FFFFFF"/>
          </w:tcPr>
          <w:p w14:paraId="02DE833A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Retained as unique keys</w:t>
            </w:r>
          </w:p>
        </w:tc>
        <w:tc>
          <w:tcPr>
            <w:tcW w:w="2340" w:type="dxa"/>
            <w:shd w:val="clear" w:color="auto" w:fill="FFFFFF"/>
          </w:tcPr>
          <w:p w14:paraId="2D5CF10F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Essential for indexing; no preprocessing needed.</w:t>
            </w:r>
          </w:p>
        </w:tc>
      </w:tr>
      <w:tr w:rsidR="00B51576" w14:paraId="098E8994" w14:textId="77777777">
        <w:trPr>
          <w:jc w:val="center"/>
        </w:trPr>
        <w:tc>
          <w:tcPr>
            <w:tcW w:w="2340" w:type="dxa"/>
            <w:shd w:val="clear" w:color="auto" w:fill="F2F4F7"/>
          </w:tcPr>
          <w:p w14:paraId="347E981B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Age</w:t>
            </w:r>
          </w:p>
        </w:tc>
        <w:tc>
          <w:tcPr>
            <w:tcW w:w="2340" w:type="dxa"/>
            <w:shd w:val="clear" w:color="auto" w:fill="F2F4F7"/>
          </w:tcPr>
          <w:p w14:paraId="779E213E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177 Missing Values</w:t>
            </w:r>
          </w:p>
        </w:tc>
        <w:tc>
          <w:tcPr>
            <w:tcW w:w="2340" w:type="dxa"/>
            <w:shd w:val="clear" w:color="auto" w:fill="F2F4F7"/>
          </w:tcPr>
          <w:p w14:paraId="086E34C6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Median Imputation (28.0 years)</w:t>
            </w:r>
          </w:p>
        </w:tc>
        <w:tc>
          <w:tcPr>
            <w:tcW w:w="2340" w:type="dxa"/>
            <w:shd w:val="clear" w:color="auto" w:fill="F2F4F7"/>
          </w:tcPr>
          <w:p w14:paraId="06EB3CF7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Median selected over mean to prevent bias from right-skewed extreme values.</w:t>
            </w:r>
          </w:p>
        </w:tc>
      </w:tr>
      <w:tr w:rsidR="00B51576" w14:paraId="0BA0901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C40AEEF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Embarked</w:t>
            </w:r>
          </w:p>
        </w:tc>
        <w:tc>
          <w:tcPr>
            <w:tcW w:w="2340" w:type="dxa"/>
            <w:shd w:val="clear" w:color="auto" w:fill="FFFFFF"/>
          </w:tcPr>
          <w:p w14:paraId="1883DB32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2 Missing Values</w:t>
            </w:r>
          </w:p>
        </w:tc>
        <w:tc>
          <w:tcPr>
            <w:tcW w:w="2340" w:type="dxa"/>
            <w:shd w:val="clear" w:color="auto" w:fill="FFFFFF"/>
          </w:tcPr>
          <w:p w14:paraId="157CD4E0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Mode Imputation ('S')</w:t>
            </w:r>
          </w:p>
        </w:tc>
        <w:tc>
          <w:tcPr>
            <w:tcW w:w="2340" w:type="dxa"/>
            <w:shd w:val="clear" w:color="auto" w:fill="FFFFFF"/>
          </w:tcPr>
          <w:p w14:paraId="70FF4254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Categorical port feature; filled with most frequent observation.</w:t>
            </w:r>
          </w:p>
        </w:tc>
      </w:tr>
      <w:tr w:rsidR="00B51576" w14:paraId="63C7CF77" w14:textId="77777777">
        <w:trPr>
          <w:jc w:val="center"/>
        </w:trPr>
        <w:tc>
          <w:tcPr>
            <w:tcW w:w="2340" w:type="dxa"/>
            <w:shd w:val="clear" w:color="auto" w:fill="F2F4F7"/>
          </w:tcPr>
          <w:p w14:paraId="29C5B5A0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Cabin</w:t>
            </w:r>
          </w:p>
        </w:tc>
        <w:tc>
          <w:tcPr>
            <w:tcW w:w="2340" w:type="dxa"/>
            <w:shd w:val="clear" w:color="auto" w:fill="F2F4F7"/>
          </w:tcPr>
          <w:p w14:paraId="20D59617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687 Missing Values (&gt;77%)</w:t>
            </w:r>
          </w:p>
        </w:tc>
        <w:tc>
          <w:tcPr>
            <w:tcW w:w="2340" w:type="dxa"/>
            <w:shd w:val="clear" w:color="auto" w:fill="F2F4F7"/>
          </w:tcPr>
          <w:p w14:paraId="3CEBB777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Column Dropped</w:t>
            </w:r>
          </w:p>
        </w:tc>
        <w:tc>
          <w:tcPr>
            <w:tcW w:w="2340" w:type="dxa"/>
            <w:shd w:val="clear" w:color="auto" w:fill="F2F4F7"/>
          </w:tcPr>
          <w:p w14:paraId="39EA122B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Excessive missingness makes imputation unreliable and introduces noise.</w:t>
            </w:r>
          </w:p>
        </w:tc>
      </w:tr>
      <w:tr w:rsidR="00B51576" w14:paraId="6A5E52BB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36EEBE4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Survived / Pclass</w:t>
            </w:r>
          </w:p>
        </w:tc>
        <w:tc>
          <w:tcPr>
            <w:tcW w:w="2340" w:type="dxa"/>
            <w:shd w:val="clear" w:color="auto" w:fill="FFFFFF"/>
          </w:tcPr>
          <w:p w14:paraId="515C2D45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Stored as Integers</w:t>
            </w:r>
          </w:p>
        </w:tc>
        <w:tc>
          <w:tcPr>
            <w:tcW w:w="2340" w:type="dxa"/>
            <w:shd w:val="clear" w:color="auto" w:fill="FFFFFF"/>
          </w:tcPr>
          <w:p w14:paraId="584186AF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Cast to Category dtype</w:t>
            </w:r>
          </w:p>
        </w:tc>
        <w:tc>
          <w:tcPr>
            <w:tcW w:w="2340" w:type="dxa"/>
            <w:shd w:val="clear" w:color="auto" w:fill="FFFFFF"/>
          </w:tcPr>
          <w:p w14:paraId="64D8C083" w14:textId="77777777" w:rsidR="00B51576" w:rsidRDefault="00122BF2"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Ensures categorical nature is properly encoded for analysis and plotting.</w:t>
            </w:r>
          </w:p>
        </w:tc>
      </w:tr>
    </w:tbl>
    <w:p w14:paraId="3F98B46A" w14:textId="77777777" w:rsidR="00B51576" w:rsidRDefault="00B51576"/>
    <w:p w14:paraId="604E103C" w14:textId="77777777" w:rsidR="00B51576" w:rsidRDefault="00122BF2">
      <w:pPr>
        <w:pStyle w:val="Heading1"/>
        <w:spacing w:before="240" w:after="120"/>
      </w:pPr>
      <w:r>
        <w:rPr>
          <w:rFonts w:ascii="Calibri" w:hAnsi="Calibri"/>
          <w:color w:val="1F4E79"/>
          <w:sz w:val="32"/>
        </w:rPr>
        <w:t>4. Exploratory Data Analysis &amp; Visualizations</w:t>
      </w:r>
    </w:p>
    <w:p w14:paraId="2DD1C3CF" w14:textId="77777777" w:rsidR="00B51576" w:rsidRDefault="00122BF2">
      <w:pPr>
        <w:pStyle w:val="Heading2"/>
        <w:spacing w:after="80"/>
      </w:pPr>
      <w:r>
        <w:rPr>
          <w:rFonts w:ascii="Calibri" w:hAnsi="Calibri"/>
          <w:color w:val="2980B9"/>
        </w:rPr>
        <w:t>4.1 Visualization 1: Post-Cleaning Null Value Map</w:t>
      </w:r>
    </w:p>
    <w:p w14:paraId="6351B942" w14:textId="77777777" w:rsidR="00B51576" w:rsidRDefault="00122BF2">
      <w:pPr>
        <w:spacing w:after="100"/>
      </w:pPr>
      <w:r>
        <w:rPr>
          <w:rFonts w:ascii="Calibri" w:hAnsi="Calibri"/>
          <w:color w:val="333333"/>
        </w:rPr>
        <w:t>The null value heatmap below confirms complete resolution of missing values across all active features following median/mode imputation and missing column removal.</w:t>
      </w:r>
    </w:p>
    <w:p w14:paraId="513D09BE" w14:textId="77777777" w:rsidR="00B51576" w:rsidRDefault="00122BF2">
      <w:pPr>
        <w:jc w:val="center"/>
      </w:pPr>
      <w:r>
        <w:rPr>
          <w:noProof/>
        </w:rPr>
        <w:drawing>
          <wp:inline distT="0" distB="0" distL="0" distR="0" wp14:anchorId="6198D498" wp14:editId="3F20AA9A">
            <wp:extent cx="50292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A606" w14:textId="77777777" w:rsidR="00B51576" w:rsidRDefault="00122BF2">
      <w:pPr>
        <w:spacing w:after="100"/>
      </w:pPr>
      <w:r>
        <w:rPr>
          <w:rFonts w:ascii="Calibri" w:hAnsi="Calibri"/>
          <w:b/>
          <w:color w:val="333333"/>
        </w:rPr>
        <w:t xml:space="preserve">Insight: </w:t>
      </w:r>
      <w:r>
        <w:rPr>
          <w:rFonts w:ascii="Calibri" w:hAnsi="Calibri"/>
          <w:color w:val="333333"/>
        </w:rPr>
        <w:t>Figure 1: Heatmap indicating zero remaining missing values across all preprocessed columns.</w:t>
      </w:r>
    </w:p>
    <w:p w14:paraId="2D0D1284" w14:textId="77777777" w:rsidR="00B51576" w:rsidRDefault="00122BF2">
      <w:pPr>
        <w:pStyle w:val="Heading2"/>
        <w:spacing w:after="80"/>
      </w:pPr>
      <w:r>
        <w:rPr>
          <w:rFonts w:ascii="Calibri" w:hAnsi="Calibri"/>
          <w:color w:val="2980B9"/>
        </w:rPr>
        <w:t>4.2 Visualization 2: Feature Distribution &amp; Outlier Detection</w:t>
      </w:r>
    </w:p>
    <w:p w14:paraId="698C1FBA" w14:textId="77777777" w:rsidR="00B51576" w:rsidRDefault="00122BF2">
      <w:pPr>
        <w:spacing w:after="100"/>
      </w:pPr>
      <w:r>
        <w:rPr>
          <w:rFonts w:ascii="Calibri" w:hAnsi="Calibri"/>
          <w:color w:val="333333"/>
        </w:rPr>
        <w:t>Analyzing numerical distributions helps identify skewness and potential outliers. Below is the histogram and boxplot for the 'Age' feature.</w:t>
      </w:r>
    </w:p>
    <w:p w14:paraId="3FAA113D" w14:textId="77777777" w:rsidR="00B51576" w:rsidRDefault="00122BF2">
      <w:pPr>
        <w:jc w:val="center"/>
      </w:pPr>
      <w:r>
        <w:rPr>
          <w:noProof/>
        </w:rPr>
        <w:drawing>
          <wp:inline distT="0" distB="0" distL="0" distR="0" wp14:anchorId="633DB88D" wp14:editId="51DDD48F">
            <wp:extent cx="54864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35DC" w14:textId="77777777" w:rsidR="00B51576" w:rsidRDefault="00122BF2">
      <w:pPr>
        <w:spacing w:after="100"/>
      </w:pPr>
      <w:r>
        <w:rPr>
          <w:rFonts w:ascii="Calibri" w:hAnsi="Calibri"/>
          <w:b/>
          <w:color w:val="333333"/>
        </w:rPr>
        <w:t xml:space="preserve">Insight: </w:t>
      </w:r>
      <w:r>
        <w:rPr>
          <w:rFonts w:ascii="Calibri" w:hAnsi="Calibri"/>
          <w:color w:val="333333"/>
        </w:rPr>
        <w:t>The Age distribution exhibits a moderate right-skewness centered around the median of 28 years. Outliers observed above ~65 years represent valid high-age passengers rather than errors.</w:t>
      </w:r>
    </w:p>
    <w:p w14:paraId="71733DEB" w14:textId="77777777" w:rsidR="00B51576" w:rsidRDefault="00122BF2">
      <w:pPr>
        <w:pStyle w:val="Heading2"/>
        <w:spacing w:after="80"/>
      </w:pPr>
      <w:r>
        <w:rPr>
          <w:rFonts w:ascii="Calibri" w:hAnsi="Calibri"/>
          <w:color w:val="2980B9"/>
        </w:rPr>
        <w:t>4.3 Visualization 3: Feature Correlation Matrix</w:t>
      </w:r>
    </w:p>
    <w:p w14:paraId="6D1B4A18" w14:textId="77777777" w:rsidR="00B51576" w:rsidRDefault="00122BF2">
      <w:pPr>
        <w:spacing w:after="100"/>
      </w:pPr>
      <w:r>
        <w:rPr>
          <w:rFonts w:ascii="Calibri" w:hAnsi="Calibri"/>
          <w:color w:val="333333"/>
        </w:rPr>
        <w:t>A correlation heatmap was computed across numerical variables to identify potential multicollinearity and strong pairwise relationships.</w:t>
      </w:r>
    </w:p>
    <w:p w14:paraId="4AF65FF2" w14:textId="77777777" w:rsidR="00B51576" w:rsidRDefault="00122BF2">
      <w:pPr>
        <w:jc w:val="center"/>
      </w:pPr>
      <w:r>
        <w:rPr>
          <w:noProof/>
        </w:rPr>
        <w:drawing>
          <wp:inline distT="0" distB="0" distL="0" distR="0" wp14:anchorId="46305BE6" wp14:editId="48425A40">
            <wp:extent cx="4572000" cy="31588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B009" w14:textId="77777777" w:rsidR="00B51576" w:rsidRDefault="00122BF2">
      <w:pPr>
        <w:spacing w:after="100"/>
      </w:pPr>
      <w:r>
        <w:rPr>
          <w:rFonts w:ascii="Calibri" w:hAnsi="Calibri"/>
          <w:b/>
          <w:color w:val="333333"/>
        </w:rPr>
        <w:t xml:space="preserve">Insight: </w:t>
      </w:r>
      <w:r>
        <w:rPr>
          <w:rFonts w:ascii="Calibri" w:hAnsi="Calibri"/>
          <w:color w:val="333333"/>
        </w:rPr>
        <w:t>Key correlation patterns reveal strong inverse relationships between Pclass and Fare, indicating expected socio-economic alignment across passenger tiers.</w:t>
      </w:r>
    </w:p>
    <w:p w14:paraId="692D4367" w14:textId="77777777" w:rsidR="00B51576" w:rsidRDefault="00122BF2">
      <w:pPr>
        <w:pStyle w:val="Heading1"/>
        <w:spacing w:before="240" w:after="120"/>
      </w:pPr>
      <w:r>
        <w:rPr>
          <w:rFonts w:ascii="Calibri" w:hAnsi="Calibri"/>
          <w:color w:val="1F4E79"/>
          <w:sz w:val="32"/>
        </w:rPr>
        <w:t>5. Summary of Insights &amp; Next Steps</w:t>
      </w:r>
    </w:p>
    <w:p w14:paraId="087FA31C" w14:textId="77777777" w:rsidR="00B51576" w:rsidRDefault="00122BF2">
      <w:pPr>
        <w:spacing w:after="100"/>
      </w:pPr>
      <w:r>
        <w:rPr>
          <w:rFonts w:ascii="Calibri" w:hAnsi="Calibri"/>
          <w:color w:val="333333"/>
        </w:rPr>
        <w:t>• Data Quality: The dataset was brought from 77% missing cabin data and scattered nulls to a 100% complete clean state suitable for modeling.</w:t>
      </w:r>
    </w:p>
    <w:p w14:paraId="23A110BC" w14:textId="77777777" w:rsidR="00B51576" w:rsidRDefault="00122BF2">
      <w:pPr>
        <w:spacing w:after="100"/>
      </w:pPr>
      <w:r>
        <w:rPr>
          <w:rFonts w:ascii="Calibri" w:hAnsi="Calibri"/>
          <w:color w:val="333333"/>
        </w:rPr>
        <w:t>• Key Drivers: Class (Pclass) and Fare show significant statistical relationship with target survival outcomes.</w:t>
      </w:r>
    </w:p>
    <w:p w14:paraId="750BD289" w14:textId="77777777" w:rsidR="00B51576" w:rsidRDefault="00122BF2">
      <w:pPr>
        <w:spacing w:after="100"/>
      </w:pPr>
      <w:r>
        <w:rPr>
          <w:rFonts w:ascii="Calibri" w:hAnsi="Calibri"/>
          <w:color w:val="333333"/>
        </w:rPr>
        <w:t>• Next Steps: Feature engineering (extracting titles from passenger names, family size calculation) and categorical one-hot encoding for downstream machine learning tasks.</w:t>
      </w:r>
    </w:p>
    <w:sectPr w:rsidR="00B515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873090">
    <w:abstractNumId w:val="8"/>
  </w:num>
  <w:num w:numId="2" w16cid:durableId="1511875194">
    <w:abstractNumId w:val="6"/>
  </w:num>
  <w:num w:numId="3" w16cid:durableId="22101515">
    <w:abstractNumId w:val="5"/>
  </w:num>
  <w:num w:numId="4" w16cid:durableId="1166438594">
    <w:abstractNumId w:val="4"/>
  </w:num>
  <w:num w:numId="5" w16cid:durableId="2116292191">
    <w:abstractNumId w:val="7"/>
  </w:num>
  <w:num w:numId="6" w16cid:durableId="2108692933">
    <w:abstractNumId w:val="3"/>
  </w:num>
  <w:num w:numId="7" w16cid:durableId="340006411">
    <w:abstractNumId w:val="2"/>
  </w:num>
  <w:num w:numId="8" w16cid:durableId="219220173">
    <w:abstractNumId w:val="1"/>
  </w:num>
  <w:num w:numId="9" w16cid:durableId="35285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BF2"/>
    <w:rsid w:val="0015074B"/>
    <w:rsid w:val="0029639D"/>
    <w:rsid w:val="00326F90"/>
    <w:rsid w:val="00AA1D8D"/>
    <w:rsid w:val="00B47730"/>
    <w:rsid w:val="00B51576"/>
    <w:rsid w:val="00CB0664"/>
    <w:rsid w:val="00DF64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3F571"/>
  <w14:defaultImageDpi w14:val="300"/>
  <w15:docId w15:val="{21B52E4A-07CC-BF48-8662-3DDE0239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somilwork77@gmail.com</cp:lastModifiedBy>
  <cp:revision>2</cp:revision>
  <dcterms:created xsi:type="dcterms:W3CDTF">2026-10-20T15:56:00Z</dcterms:created>
  <dcterms:modified xsi:type="dcterms:W3CDTF">2026-10-20T15:56:00Z</dcterms:modified>
  <cp:category/>
</cp:coreProperties>
</file>