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color w:val="666666"/>
          <w:sz w:val="18"/>
          <w:szCs w:val="18"/>
        </w:rPr>
        <w:t xml:space="preserve">PES University — Dept. of CSE  |  Lab 1: Requirements Engineering &amp; UML Use-Case Modelling</w:t>
      </w:r>
    </w:p>
    <w:p>
      <w:pPr>
        <w:spacing w:after="20"/>
        <w:jc w:val="center"/>
      </w:pPr>
      <w:r>
        <w:rPr>
          <w:color w:val="666666"/>
          <w:sz w:val="18"/>
          <w:szCs w:val="18"/>
        </w:rPr>
        <w:t xml:space="preserve">Problem Statement #13 — Patient Health Record Consent Management System</w:t>
      </w:r>
    </w:p>
    <w:p>
      <w:pPr>
        <w:spacing w:after="260"/>
        <w:jc w:val="center"/>
      </w:pPr>
      <w:r>
        <w:rPr>
          <w:b/>
          <w:bCs/>
          <w:color w:val="1F3864"/>
          <w:sz w:val="30"/>
          <w:szCs w:val="30"/>
        </w:rPr>
        <w:t xml:space="preserve">Use-Case Flow Specification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Use Case: </w:t>
      </w:r>
      <w:r>
        <w:rPr>
          <w:b/>
          <w:bCs/>
          <w:color w:val="1F3864"/>
          <w:sz w:val="24"/>
          <w:szCs w:val="24"/>
        </w:rPr>
        <w:t xml:space="preserve">Grant Time-Bound Consent Access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Related Requirement</w:t>
            </w:r>
          </w:p>
        </w:tc>
        <w:tc>
          <w:tcPr>
            <w:tcW w:type="dxa" w:w="8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FR-001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Primary Actor</w:t>
            </w:r>
          </w:p>
        </w:tc>
        <w:tc>
          <w:tcPr>
            <w:tcW w:type="dxa" w:w="8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Patient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Secondary Actors</w:t>
            </w:r>
          </w:p>
        </w:tc>
        <w:tc>
          <w:tcPr>
            <w:tcW w:type="dxa" w:w="8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Clinic Administrator (grantee, notified on success); Audit Log (records the logged event)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Preconditions</w:t>
            </w:r>
          </w:p>
        </w:tc>
        <w:tc>
          <w:tcPr>
            <w:tcW w:type="dxa" w:w="8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1. The patient is authenticated and logged into the system.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2. The target clinic / diagnostic lab and the specific doctor are already verified and active in the system.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3. At least one diagnostic or medical record exists in the patient's account that is eligible for sharing.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Postconditions (Success)</w:t>
            </w:r>
          </w:p>
        </w:tc>
        <w:tc>
          <w:tcPr>
            <w:tcW w:type="dxa" w:w="8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1. A time-bound consent record exists, storing the grantee's ID, the record scope, and a computed expiry timestamp.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2. An immutable "Consent Granted" entry has been appended to the Audit Trail.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3. The grantee can subsequently pass Verify Consent Validity until the grant expires or is revoked.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Main Success Scenario</w:t>
            </w:r>
          </w:p>
        </w:tc>
        <w:tc>
          <w:tcPr>
            <w:tcW w:type="dxa" w:w="8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1. Patient opens "Manage Consent" and selects "Grant New Consent."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2. System displays the patient's shareable records and the list of verified clinics/doctors.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3. Patient selects the specific record(s) and the verified doctor/clinic to grant access to.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4. Patient sets the access duration (default 24 hours; may customize within allowed bounds).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5. Patient reviews the summary and confirms the grant.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6. System re-validates that the selected grantee is currently verified and active.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7. System creates the consent entry with the computed expiry timestamp.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8. System executes Record Audit Trail Entry «include», logging a "Consent Granted" event.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9. System sends a confirmation to the patient and an access-granted notification to the clinic administrator.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10. Use case ends successfully.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Alternate Flow A1 — Grantee Not Verified</w:t>
            </w:r>
          </w:p>
        </w:tc>
        <w:tc>
          <w:tcPr>
            <w:tcW w:type="dxa" w:w="8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Trigger: at step 6, the selected clinic/doctor's verification is invalid, expired, or revoked.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6a. System rejects the request and displays: "Selected provider is not currently verified."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6b. System logs a "Consent Grant Denied" event to the Audit Trail.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6c. Flow returns to step 3 so the patient can choose a different, verified grantee, or the patient cancels and the use case ends without postconditions being met.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2026-08-24T04:14:05.822Z</dcterms:created>
  <dcterms:modified xsi:type="dcterms:W3CDTF">2026-08-24T04:14:05.836Z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