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w="http://schemas.openxmlformats.org/wordprocessingml/2006/main">
  <w:body>
    <w:p>
      <w:r>
        <w:t xml:space="preserve">Influencer Partnership Policy</w:t>
      </w:r>
    </w:p>
    <w:p>
      <w:r>
        <w:t xml:space="preserve">Purpose: To establish guidelines for partnerships with influencers and content creators.</w:t>
      </w:r>
    </w:p>
    <w:p>
      <w:r>
        <w:t xml:space="preserve">Partner Selection Criteria:</w:t>
      </w:r>
    </w:p>
    <w:p>
      <w:r>
        <w:t xml:space="preserve">Audience alignment with brand values. Minimum 10k followers. Engagement rate above 2%.</w:t>
      </w:r>
    </w:p>
    <w:p>
      <w:r>
        <w:t xml:space="preserve">Influencer engagement is required for all partnerships.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