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March 2025</w:t>
      </w:r>
    </w:p>
    <w:p/>
    <w:p>
      <w:r>
        <w:t>Employee Name: Janaki Rajagopal</w:t>
      </w:r>
    </w:p>
    <w:p>
      <w:r>
        <w:t>Employee ID: ABP56826</w:t>
      </w:r>
    </w:p>
    <w:p>
      <w:r>
        <w:t>Designation: HR Executive</w:t>
      </w:r>
    </w:p>
    <w:p>
      <w:r>
        <w:t>PAN: LQYPR5454Q</w:t>
      </w:r>
    </w:p>
    <w:p>
      <w:r>
        <w:t>Bank: Canara Bank</w:t>
      </w:r>
    </w:p>
    <w:p>
      <w:r>
        <w:t>Bank Account No: 663998127439</w:t>
      </w:r>
    </w:p>
    <w:p>
      <w:r>
        <w:t>IFSC: CNRB0662823</w:t>
      </w:r>
    </w:p>
    <w:p/>
    <w:p>
      <w:r>
        <w:t>Earnings</w:t>
      </w:r>
    </w:p>
    <w:p>
      <w:r>
        <w:t>Basic Salary: ₹2,00,000</w:t>
      </w:r>
    </w:p>
    <w:p>
      <w:r>
        <w:t>HRA: ₹80,000</w:t>
      </w:r>
    </w:p>
    <w:p>
      <w:r>
        <w:t>Special Allowance: Rs. 50,000</w:t>
      </w:r>
    </w:p>
    <w:p>
      <w:r>
        <w:t>Deductions</w:t>
      </w:r>
    </w:p>
    <w:p>
      <w:r>
        <w:t>Provident Fund: Rs. 24,000</w:t>
      </w:r>
    </w:p>
    <w:p>
      <w:r>
        <w:t>TDS: ₹20,000</w:t>
      </w:r>
    </w:p>
    <w:p>
      <w:r>
        <w:t>Net Pay: Rs. 2,86,000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2022-07-12T09:53:00Z</dcterms:created>
  <dcterms:modified xsi:type="dcterms:W3CDTF">2013-12-23T23:15:00Z</dcterms:modified>
  <cp:category/>
</cp:coreProperties>
</file>