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October 2025</w:t>
      </w:r>
    </w:p>
    <w:p/>
    <w:p>
      <w:r>
        <w:t>Employee Name: Urishilla Yogi</w:t>
      </w:r>
    </w:p>
    <w:p>
      <w:r>
        <w:t>Employee ID: ABP87365</w:t>
      </w:r>
    </w:p>
    <w:p>
      <w:r>
        <w:t>Designation: Analyst</w:t>
      </w:r>
    </w:p>
    <w:p>
      <w:r>
        <w:t>PAN: YDFPY5745E</w:t>
      </w:r>
    </w:p>
    <w:p>
      <w:r>
        <w:t>Bank: Punjab National Bank</w:t>
      </w:r>
    </w:p>
    <w:p>
      <w:r>
        <w:t>Bank Account No: 29306469126</w:t>
      </w:r>
    </w:p>
    <w:p>
      <w:r>
        <w:t>IFSC: PUNB0849195</w:t>
      </w:r>
    </w:p>
    <w:p/>
    <w:p>
      <w:r>
        <w:t>Earnings</w:t>
      </w:r>
    </w:p>
    <w:p>
      <w:r>
        <w:t>Basic Salary: Rs. 1,26,500</w:t>
      </w:r>
    </w:p>
    <w:p>
      <w:r>
        <w:t>HRA: ₹50,600</w:t>
      </w:r>
    </w:p>
    <w:p>
      <w:r>
        <w:t>Special Allowance: INR 31,625</w:t>
      </w:r>
    </w:p>
    <w:p>
      <w:r>
        <w:t>Deductions</w:t>
      </w:r>
    </w:p>
    <w:p>
      <w:r>
        <w:t>Provident Fund: ₹15,180</w:t>
      </w:r>
    </w:p>
    <w:p>
      <w:r>
        <w:t>TDS: INR 12,650</w:t>
      </w:r>
    </w:p>
    <w:p>
      <w:r>
        <w:t>Net Pay: Rs. 1,80,895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2024-04-13T17:12:00Z</dcterms:created>
  <dcterms:modified xsi:type="dcterms:W3CDTF">2013-12-23T23:15:00Z</dcterms:modified>
  <cp:category/>
</cp:coreProperties>
</file>