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Harbor Report</w:t>
      </w:r>
    </w:p>
    <w:p>
      <w:r>
        <w:t xml:space="preserve">Cargo volume rose 12 percent &amp; the new crane is running.</w:t>
      </w:r>
    </w:p>
    <w:tbl>
      <w:tr>
        <w:tc>
          <w:tcPr>
            <w:tcW w:w="2400" w:type="dxa"/>
          </w:tcPr>
          <w:p>
            <w:r>
              <w:t xml:space="preserve">Port</w:t>
            </w:r>
          </w:p>
        </w:tc>
        <w:tc>
          <w:tcPr>
            <w:tcW w:w="2400" w:type="dxa"/>
          </w:tcPr>
          <w:p>
            <w:r>
              <w:t xml:space="preserve">Tons</w:t>
            </w:r>
          </w:p>
        </w:tc>
      </w:tr>
      <w:tr>
        <w:tc>
          <w:tcPr>
            <w:tcW w:w="2400" w:type="dxa"/>
          </w:tcPr>
          <w:p>
            <w:r>
              <w:t xml:space="preserve">Juniper</w:t>
            </w:r>
          </w:p>
        </w:tc>
        <w:tc>
          <w:tcPr>
            <w:tcW w:w="2400" w:type="dxa"/>
          </w:tcPr>
          <w:p>
            <w:r>
              <w:t xml:space="preserve">4200</w:t>
            </w:r>
          </w:p>
        </w:tc>
      </w:tr>
    </w:tbl>
    <w:p>
      <w:r>
        <w:t xml:space="preserve">Next review: March.</w:t>
      </w:r>
    </w:p>
  </w:body>
</w:document>
</file>