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5B2" w:rsidRP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Category 1 — </w:t>
      </w:r>
      <w:proofErr w:type="spellStart"/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Pediatric</w:t>
      </w:r>
      <w:proofErr w:type="spellEnd"/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Sepsis Definition and Clinical Background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34"/>
        <w:gridCol w:w="567"/>
        <w:gridCol w:w="2559"/>
        <w:gridCol w:w="1360"/>
        <w:gridCol w:w="2430"/>
        <w:gridCol w:w="581"/>
      </w:tblGrid>
      <w:tr w:rsidR="004E55B2" w:rsidRPr="004E55B2" w:rsidTr="004E5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Contribution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In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Sanchez-Pinto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and Validation of the Phoenix Criteria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JAMA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Derived Phoenix Sepsis Score across 3.6M children, 5 countries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1, 5,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Schlapbach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International Consensus Criteria for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JAMA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consensus validation of Phoenix criteria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1, 5,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Goldstein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International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 Consensus Conference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Critical Care Med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Original SIRS-based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 definition — now replaced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1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Carroll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Operationalizing Appropriate Sepsis Definitions in Children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Critical Care Med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Challenges in global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 criteria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1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Yuniar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Prognostic Factors and Models for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 Mortality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Frontiers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Scoping review — albumin and combined variables for mortality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</w:t>
            </w:r>
          </w:p>
        </w:tc>
      </w:tr>
    </w:tbl>
    <w:p w:rsidR="004E55B2" w:rsidRPr="004E55B2" w:rsidRDefault="004E55B2" w:rsidP="004E55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E55B2" w:rsidRP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Category 2 — Machine Learning for Sepsis Prediction (General)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013"/>
        <w:gridCol w:w="567"/>
        <w:gridCol w:w="2306"/>
        <w:gridCol w:w="1419"/>
        <w:gridCol w:w="3000"/>
        <w:gridCol w:w="526"/>
      </w:tblGrid>
      <w:tr w:rsidR="004E55B2" w:rsidRPr="004E55B2" w:rsidTr="004E5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Contribution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In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Yang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Sepsis Onset in ICU — Systematic Review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BMC Infectious Diseases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23 studies, 4.3M patients, RF and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dominate, adult datasets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Fleuren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for Prediction of Sepsis — Systematic Review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Intensive Care Medicine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 studies reviewed, adult-dominated, MIMIC/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eICU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overrepresented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Deng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Evaluating ML Models for Sepsis Prediction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methodology critique, inconsistent sepsis definitions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Moor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Sepsis in Multi-site ICU Using Deep Learning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arXiv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Self-attention model, 156K admissions, AUROC 0.847, 3.7h lead time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3</w:t>
            </w:r>
          </w:p>
        </w:tc>
      </w:tr>
    </w:tbl>
    <w:p w:rsidR="004E55B2" w:rsidRPr="004E55B2" w:rsidRDefault="004E55B2" w:rsidP="004E55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P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Category 3 — Machine Learning for </w:t>
      </w:r>
      <w:proofErr w:type="spellStart"/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Pediatric</w:t>
      </w:r>
      <w:proofErr w:type="spellEnd"/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Sepsis Specifically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60"/>
        <w:gridCol w:w="567"/>
        <w:gridCol w:w="2276"/>
        <w:gridCol w:w="1244"/>
        <w:gridCol w:w="2493"/>
        <w:gridCol w:w="571"/>
      </w:tblGrid>
      <w:tr w:rsidR="004E55B2" w:rsidRPr="004E55B2" w:rsidTr="004E5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Contribution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In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Severe Sepsis Prediction Using ML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Frontiers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AUROC 0.916, 4h before onset, 9486 patients, UCSF private data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Chanci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Model for Daily Prediction Using Phoenix Criteria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Research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CatBoost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AUROC 0.98, 63875 encounters, Phoenix, private US data, no SHAP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Alpern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Derivation and Validation of Predictive Models for Early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JAMA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Multicenter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ED-based prediction, high AUROC, gradient tree boosting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Detection of Bloodstream Infection in Children Using AI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Acute and Critical Care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CatBoost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bloodstream infection, 1806 measurements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Kamaleswaran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Applying AI to Identify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Physiomarkers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Severe Sepsis in PICU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Critical Care Med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 predicts severe sepsis 8h in advance, 493 children, pre-Phoenix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3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Marassi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Are Small Adults When Properly Normalized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Surgery Open Science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Age-normalization makes sepsis prediction transferable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adult→pediatric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Prediction of Sepsis from ED to PICU Using ML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Frontiers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XGBoost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GRU, AUROC 0.915, Chinese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hospital, SHAP, private data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2, 3, 4, 6</w:t>
            </w:r>
          </w:p>
        </w:tc>
      </w:tr>
    </w:tbl>
    <w:p w:rsidR="004E55B2" w:rsidRPr="004E55B2" w:rsidRDefault="004E55B2" w:rsidP="004E55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P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Category 4 — Deep Learning for Clinical/ICU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60"/>
        <w:gridCol w:w="567"/>
        <w:gridCol w:w="2089"/>
        <w:gridCol w:w="1647"/>
        <w:gridCol w:w="2718"/>
        <w:gridCol w:w="530"/>
      </w:tblGrid>
      <w:tr w:rsidR="004E55B2" w:rsidRPr="004E55B2" w:rsidTr="004E5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Contribution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In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Moor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Sepsis Using Deep Learning Multi-site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arXiv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Transformer/self-attention for ICU sepsis,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multicountry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3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Nesaragi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Explainable ML Model for Early Prediction of Sepsis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Infectious Diseases (book chapter)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Gradient boosting +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explainability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ICU sepsis onset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3, 4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Lauritsen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Detection of Sepsis Using Deep Learning on EHR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Artificial Intelligence in Medicine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LSTM on EHR event sequences, early sepsis detection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3</w:t>
            </w:r>
          </w:p>
        </w:tc>
      </w:tr>
    </w:tbl>
    <w:p w:rsidR="004E55B2" w:rsidRPr="004E55B2" w:rsidRDefault="004E55B2" w:rsidP="004E55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E55B2" w:rsidRP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Category 5 — Explainable AI in Sepsis and ICU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330"/>
        <w:gridCol w:w="567"/>
        <w:gridCol w:w="2153"/>
        <w:gridCol w:w="1554"/>
        <w:gridCol w:w="2522"/>
        <w:gridCol w:w="584"/>
      </w:tblGrid>
      <w:tr w:rsidR="004E55B2" w:rsidRPr="004E55B2" w:rsidTr="004E5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Contribution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In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Athukorala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Ilmini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Explainable AI for Critical Care — Systematic Review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BMC Medical Informatics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XAI for sepsis 2020–2025,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gap identified, SHAP dominant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Prediction of Sepsis ED to PICU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Frontiers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 identified lactate, WBC, pH, vasopressor as top predictors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Shen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Predicting Outcomes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AKI Using ML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BMC Medical Informatics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CatBoost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SHAP on PIC, AKI mortality, lactate key predictor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4, 5,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Jiang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Interpretable ML for Sepsis Risk Factor Analysis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Methods in Biomed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 clustered analysis, real-time prediction, MIMIC-IV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</w:t>
            </w:r>
          </w:p>
        </w:tc>
      </w:tr>
    </w:tbl>
    <w:p w:rsidR="004E55B2" w:rsidRPr="004E55B2" w:rsidRDefault="004E55B2" w:rsidP="004E55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P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Category 6 — PIC Database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988"/>
        <w:gridCol w:w="567"/>
        <w:gridCol w:w="2318"/>
        <w:gridCol w:w="1542"/>
        <w:gridCol w:w="2744"/>
        <w:gridCol w:w="551"/>
      </w:tblGrid>
      <w:tr w:rsidR="004E55B2" w:rsidRPr="004E55B2" w:rsidTr="004E5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Contribution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In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Zeng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 — A Paediatric-Specific Intensive Care Database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Scientific Data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 database paper — structure, size, access, 12881 records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5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Shen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Predicting Outcomes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AKI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BMC Medical Informatics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CatBoost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SHAP + PIC — AKI mortality, not sepsis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5,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Zhou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Interpretable ML for DIC Prediction in Children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Scientific Reports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 + PIC — DIC prediction, not sepsis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5,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Huang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Time-to-Event Survival Analysis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Frontiers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 + SHAP + sepsis survival — not onset prediction, not Phoenix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5, 6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Ding &amp; Mei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TyG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Index and 30-day Mortality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Frontiers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PIC +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sepsis +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TyG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index — clinical study, no ML model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5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Hong et al.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Predicting Mortality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ICU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(AAAS)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 + logistic regression + mortality — no XAI, no sepsis specific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5</w:t>
            </w:r>
          </w:p>
        </w:tc>
      </w:tr>
    </w:tbl>
    <w:p w:rsidR="004E55B2" w:rsidRPr="004E55B2" w:rsidRDefault="004E55B2" w:rsidP="004E55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5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E55B2" w:rsidRPr="004E55B2" w:rsidRDefault="004E55B2" w:rsidP="004E55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5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Category 7 — Class Imbalance and Feature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98"/>
        <w:gridCol w:w="567"/>
        <w:gridCol w:w="2511"/>
        <w:gridCol w:w="1338"/>
        <w:gridCol w:w="2563"/>
        <w:gridCol w:w="534"/>
      </w:tblGrid>
      <w:tr w:rsidR="004E55B2" w:rsidRPr="004E55B2" w:rsidTr="004E5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 (Short)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Journal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Contribution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In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Bravo &amp; Fajardo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Addressing Class Imbalance in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Pediatric</w:t>
            </w:r>
            <w:proofErr w:type="spellEnd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Mortality on PIC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IEEE Conference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 imbalance strategies on PIC, SHAP </w:t>
            </w: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beeswarm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5</w:t>
            </w:r>
          </w:p>
        </w:tc>
      </w:tr>
      <w:tr w:rsidR="004E55B2" w:rsidRPr="004E55B2" w:rsidTr="004E55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Lundberg &amp; Lee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Unified Approach to Interpreting Model Predictions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SHAP paper — the foundational XAI citation</w:t>
            </w:r>
          </w:p>
        </w:tc>
        <w:tc>
          <w:tcPr>
            <w:tcW w:w="0" w:type="auto"/>
            <w:vAlign w:val="center"/>
            <w:hideMark/>
          </w:tcPr>
          <w:p w:rsidR="004E55B2" w:rsidRPr="004E55B2" w:rsidRDefault="004E55B2" w:rsidP="004E55B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</w:t>
            </w:r>
          </w:p>
        </w:tc>
      </w:tr>
    </w:tbl>
    <w:p w:rsidR="00AD6A4B" w:rsidRDefault="00B23D03"/>
    <w:p w:rsidR="00B23D03" w:rsidRDefault="00B23D03"/>
    <w:p w:rsidR="00B23D03" w:rsidRDefault="00B23D03"/>
    <w:p w:rsidR="00B23D03" w:rsidRDefault="00B23D03">
      <w:bookmarkStart w:id="0" w:name="_GoBack"/>
      <w:bookmarkEnd w:id="0"/>
    </w:p>
    <w:sectPr w:rsidR="00B23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66B"/>
    <w:rsid w:val="001C4E38"/>
    <w:rsid w:val="0046566B"/>
    <w:rsid w:val="004E55B2"/>
    <w:rsid w:val="00AF175F"/>
    <w:rsid w:val="00B23D03"/>
    <w:rsid w:val="00D7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C1ED"/>
  <w15:chartTrackingRefBased/>
  <w15:docId w15:val="{931938C0-E102-48C8-B111-0D0A1383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55B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55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889</Words>
  <Characters>5072</Characters>
  <Application>Microsoft Office Word</Application>
  <DocSecurity>0</DocSecurity>
  <Lines>42</Lines>
  <Paragraphs>11</Paragraphs>
  <ScaleCrop>false</ScaleCrop>
  <Company>HP</Company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2026-04-02T09:32:00Z</dcterms:created>
  <dcterms:modified xsi:type="dcterms:W3CDTF">2026-04-02T13:22:00Z</dcterms:modified>
</cp:coreProperties>
</file>