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5BD5C" w14:textId="77777777" w:rsidR="00D20DB4" w:rsidRDefault="00D20DB4">
      <w:pPr>
        <w:rPr>
          <w:lang w:val="en-US"/>
        </w:rPr>
      </w:pPr>
      <w:r>
        <w:rPr>
          <w:lang w:val="en-US"/>
        </w:rPr>
        <w:t xml:space="preserve">Section 1 – Introduction </w:t>
      </w:r>
    </w:p>
    <w:p w14:paraId="53DEA746" w14:textId="77777777" w:rsidR="00D20DB4" w:rsidRDefault="00D20DB4">
      <w:pPr>
        <w:rPr>
          <w:lang w:val="en-US"/>
        </w:rPr>
      </w:pPr>
      <w:r>
        <w:rPr>
          <w:lang w:val="en-US"/>
        </w:rPr>
        <w:t xml:space="preserve">Section 2 – Related work </w:t>
      </w:r>
    </w:p>
    <w:p w14:paraId="3323571B" w14:textId="045D5D50" w:rsidR="00C61F51" w:rsidRDefault="00C61F51">
      <w:pPr>
        <w:rPr>
          <w:lang w:val="en-US"/>
        </w:rPr>
      </w:pPr>
      <w:r>
        <w:rPr>
          <w:lang w:val="en-US"/>
        </w:rPr>
        <w:t xml:space="preserve">Section 3 </w:t>
      </w:r>
      <w:r w:rsidR="00317363">
        <w:rPr>
          <w:lang w:val="en-US"/>
        </w:rPr>
        <w:t>–</w:t>
      </w:r>
      <w:r w:rsidR="00D20DB4">
        <w:rPr>
          <w:lang w:val="en-US"/>
        </w:rPr>
        <w:t xml:space="preserve"> Dataset</w:t>
      </w:r>
    </w:p>
    <w:p w14:paraId="0DDDA146" w14:textId="1717A8D9" w:rsidR="00317363" w:rsidRDefault="00317363">
      <w:pPr>
        <w:rPr>
          <w:lang w:val="en-US"/>
        </w:rPr>
      </w:pPr>
      <w:r>
        <w:rPr>
          <w:lang w:val="en-US"/>
        </w:rPr>
        <w:t>3.1 Data Source</w:t>
      </w:r>
    </w:p>
    <w:p w14:paraId="329C2B42" w14:textId="335B14AC" w:rsidR="00C61F51" w:rsidRDefault="00C61F51">
      <w:pPr>
        <w:rPr>
          <w:lang w:val="en-US"/>
        </w:rPr>
      </w:pPr>
      <w:r>
        <w:rPr>
          <w:lang w:val="en-US"/>
        </w:rPr>
        <w:t>This research uses the Pediatric Intensive Care (PIC) database (version 1.1.0), a publicly available dataset from a tertiary care, de-identified dataset containing electronic health records (EHR) of ill pediatric patients admitted to intensive care unit (ICU) at the Children’s Hospital of Zhejiang University School of Medicine in China</w:t>
      </w:r>
      <w:r w:rsidR="00752D80">
        <w:rPr>
          <w:lang w:val="en-US"/>
        </w:rPr>
        <w:t>.</w:t>
      </w:r>
      <w:r w:rsidR="00BE0B20">
        <w:rPr>
          <w:lang w:val="en-US"/>
        </w:rPr>
        <w:t xml:space="preserve"> </w:t>
      </w:r>
      <w:r w:rsidR="00BE0B20" w:rsidRPr="00BE0B20">
        <w:t>The dataset is accessible to researchers via PhysioNet following credentialed access requirements. </w:t>
      </w:r>
    </w:p>
    <w:p w14:paraId="573611C0" w14:textId="10A1C518" w:rsidR="00752D80" w:rsidRDefault="00752D80">
      <w:pPr>
        <w:rPr>
          <w:lang w:val="en-US"/>
        </w:rPr>
      </w:pPr>
      <w:r>
        <w:rPr>
          <w:lang w:val="en-US"/>
        </w:rPr>
        <w:t>The dataset was</w:t>
      </w:r>
      <w:r w:rsidR="00D20DB4">
        <w:rPr>
          <w:lang w:val="en-US"/>
        </w:rPr>
        <w:t xml:space="preserve"> constructed</w:t>
      </w:r>
      <w:r>
        <w:rPr>
          <w:lang w:val="en-US"/>
        </w:rPr>
        <w:t xml:space="preserve"> from routine clinical care data between 2010 to 2018, it includes detailed information on patient demographics, laboratory measurements, vital signs, medications, microbiology results, fluid balance, and clinical symptoms.</w:t>
      </w:r>
    </w:p>
    <w:p w14:paraId="535659CB" w14:textId="7E4C1F1F" w:rsidR="00317363" w:rsidRPr="00317363" w:rsidRDefault="00317363">
      <w:pPr>
        <w:rPr>
          <w:lang w:val="en-GB"/>
        </w:rPr>
      </w:pPr>
      <w:r w:rsidRPr="00317363">
        <w:rPr>
          <w:lang w:val="en-GB"/>
        </w:rPr>
        <w:t>All timestamps in the dataset are shifted to preserve patient privacy; however, relative temporal relationships between events are maintained, enabling valid time-series analysis.</w:t>
      </w:r>
    </w:p>
    <w:p w14:paraId="005B19AD" w14:textId="66966A70" w:rsidR="00752D80" w:rsidRDefault="00752D80">
      <w:pPr>
        <w:rPr>
          <w:lang w:val="en-US"/>
        </w:rPr>
      </w:pPr>
      <w:r>
        <w:rPr>
          <w:lang w:val="en-US"/>
        </w:rPr>
        <w:t>It contains 12881 patients and 13941 intensive care unit (ICU) stays</w:t>
      </w:r>
      <w:r w:rsidR="00EF2ADB">
        <w:rPr>
          <w:lang w:val="en-US"/>
        </w:rPr>
        <w:t xml:space="preserve"> and is one of the largest available PIC data</w:t>
      </w:r>
      <w:r w:rsidR="00BE0B20">
        <w:rPr>
          <w:lang w:val="en-US"/>
        </w:rPr>
        <w:t xml:space="preserve">sets. </w:t>
      </w:r>
      <w:proofErr w:type="gramStart"/>
      <w:r w:rsidR="00BE0B20">
        <w:rPr>
          <w:lang w:val="en-US"/>
        </w:rPr>
        <w:t>It’s</w:t>
      </w:r>
      <w:proofErr w:type="gramEnd"/>
      <w:r w:rsidR="00BE0B20">
        <w:rPr>
          <w:lang w:val="en-US"/>
        </w:rPr>
        <w:t xml:space="preserve"> structure is </w:t>
      </w:r>
      <w:r w:rsidR="00D20DB4">
        <w:rPr>
          <w:lang w:val="en-US"/>
        </w:rPr>
        <w:t>like</w:t>
      </w:r>
      <w:r w:rsidR="00BE0B20">
        <w:rPr>
          <w:lang w:val="en-US"/>
        </w:rPr>
        <w:t xml:space="preserve"> widely used benchmarked MIMIC </w:t>
      </w:r>
      <w:proofErr w:type="gramStart"/>
      <w:r w:rsidR="00BE0B20">
        <w:rPr>
          <w:lang w:val="en-US"/>
        </w:rPr>
        <w:t>database, but</w:t>
      </w:r>
      <w:proofErr w:type="gramEnd"/>
      <w:r w:rsidR="00BE0B20">
        <w:rPr>
          <w:lang w:val="en-US"/>
        </w:rPr>
        <w:t xml:space="preserve"> tailored to pediatric population. </w:t>
      </w:r>
    </w:p>
    <w:tbl>
      <w:tblPr>
        <w:tblStyle w:val="TableGrid"/>
        <w:tblW w:w="8948" w:type="dxa"/>
        <w:tblLook w:val="04A0" w:firstRow="1" w:lastRow="0" w:firstColumn="1" w:lastColumn="0" w:noHBand="0" w:noVBand="1"/>
      </w:tblPr>
      <w:tblGrid>
        <w:gridCol w:w="4474"/>
        <w:gridCol w:w="4474"/>
      </w:tblGrid>
      <w:tr w:rsidR="00EF2ADB" w14:paraId="7009C097" w14:textId="77777777" w:rsidTr="00BE0B20">
        <w:trPr>
          <w:trHeight w:val="321"/>
        </w:trPr>
        <w:tc>
          <w:tcPr>
            <w:tcW w:w="4474" w:type="dxa"/>
          </w:tcPr>
          <w:p w14:paraId="4449F625" w14:textId="19EC31DE" w:rsidR="00EF2ADB" w:rsidRDefault="00EF2ADB">
            <w:pPr>
              <w:rPr>
                <w:lang w:val="en-US"/>
              </w:rPr>
            </w:pPr>
            <w:r>
              <w:rPr>
                <w:lang w:val="en-US"/>
              </w:rPr>
              <w:t>Metric</w:t>
            </w:r>
          </w:p>
        </w:tc>
        <w:tc>
          <w:tcPr>
            <w:tcW w:w="4474" w:type="dxa"/>
          </w:tcPr>
          <w:p w14:paraId="6474CDD8" w14:textId="3DE6E14A" w:rsidR="00EF2ADB" w:rsidRDefault="00EF2ADB">
            <w:pPr>
              <w:rPr>
                <w:lang w:val="en-US"/>
              </w:rPr>
            </w:pPr>
            <w:r>
              <w:rPr>
                <w:lang w:val="en-US"/>
              </w:rPr>
              <w:t>Value</w:t>
            </w:r>
          </w:p>
        </w:tc>
      </w:tr>
      <w:tr w:rsidR="00EF2ADB" w14:paraId="11D05383" w14:textId="77777777" w:rsidTr="00BE0B20">
        <w:trPr>
          <w:trHeight w:val="321"/>
        </w:trPr>
        <w:tc>
          <w:tcPr>
            <w:tcW w:w="4474" w:type="dxa"/>
          </w:tcPr>
          <w:p w14:paraId="412E5AFD" w14:textId="21CF62C0" w:rsidR="00EF2ADB" w:rsidRDefault="00EF2ADB">
            <w:pPr>
              <w:rPr>
                <w:lang w:val="en-US"/>
              </w:rPr>
            </w:pPr>
            <w:r>
              <w:rPr>
                <w:lang w:val="en-US"/>
              </w:rPr>
              <w:t>Dataset</w:t>
            </w:r>
          </w:p>
        </w:tc>
        <w:tc>
          <w:tcPr>
            <w:tcW w:w="4474" w:type="dxa"/>
          </w:tcPr>
          <w:p w14:paraId="2A657899" w14:textId="0385B9BB" w:rsidR="00EF2ADB" w:rsidRDefault="00EF2ADB" w:rsidP="00EF2ADB">
            <w:pPr>
              <w:rPr>
                <w:lang w:val="en-US"/>
              </w:rPr>
            </w:pPr>
            <w:r>
              <w:rPr>
                <w:lang w:val="en-US"/>
              </w:rPr>
              <w:t xml:space="preserve">Pediatric Intensive Care (PIC) </w:t>
            </w:r>
          </w:p>
        </w:tc>
      </w:tr>
      <w:tr w:rsidR="00EF2ADB" w14:paraId="2369A879" w14:textId="77777777" w:rsidTr="00BE0B20">
        <w:trPr>
          <w:trHeight w:val="321"/>
        </w:trPr>
        <w:tc>
          <w:tcPr>
            <w:tcW w:w="4474" w:type="dxa"/>
          </w:tcPr>
          <w:p w14:paraId="00207879" w14:textId="2BA067B1" w:rsidR="00EF2ADB" w:rsidRDefault="00EF2ADB">
            <w:pPr>
              <w:rPr>
                <w:lang w:val="en-US"/>
              </w:rPr>
            </w:pPr>
            <w:r>
              <w:rPr>
                <w:lang w:val="en-US"/>
              </w:rPr>
              <w:t xml:space="preserve">Version </w:t>
            </w:r>
          </w:p>
        </w:tc>
        <w:tc>
          <w:tcPr>
            <w:tcW w:w="4474" w:type="dxa"/>
          </w:tcPr>
          <w:p w14:paraId="78BA700D" w14:textId="340F8DC4" w:rsidR="00EF2ADB" w:rsidRDefault="00EF2ADB">
            <w:pPr>
              <w:rPr>
                <w:lang w:val="en-US"/>
              </w:rPr>
            </w:pPr>
            <w:r>
              <w:rPr>
                <w:lang w:val="en-US"/>
              </w:rPr>
              <w:t>V1.1.0</w:t>
            </w:r>
          </w:p>
        </w:tc>
      </w:tr>
      <w:tr w:rsidR="00EF2ADB" w14:paraId="2E75C25A" w14:textId="77777777" w:rsidTr="00BE0B20">
        <w:trPr>
          <w:trHeight w:val="336"/>
        </w:trPr>
        <w:tc>
          <w:tcPr>
            <w:tcW w:w="4474" w:type="dxa"/>
          </w:tcPr>
          <w:p w14:paraId="2770F483" w14:textId="3DC71852" w:rsidR="00EF2ADB" w:rsidRDefault="00BE0B20">
            <w:pPr>
              <w:rPr>
                <w:lang w:val="en-US"/>
              </w:rPr>
            </w:pPr>
            <w:r>
              <w:rPr>
                <w:lang w:val="en-US"/>
              </w:rPr>
              <w:t>Total Patients</w:t>
            </w:r>
          </w:p>
        </w:tc>
        <w:tc>
          <w:tcPr>
            <w:tcW w:w="4474" w:type="dxa"/>
          </w:tcPr>
          <w:p w14:paraId="3361152A" w14:textId="7FAAB074" w:rsidR="00EF2ADB" w:rsidRDefault="00BE0B20">
            <w:pPr>
              <w:rPr>
                <w:lang w:val="en-US"/>
              </w:rPr>
            </w:pPr>
            <w:r>
              <w:rPr>
                <w:lang w:val="en-US"/>
              </w:rPr>
              <w:t>12,881</w:t>
            </w:r>
          </w:p>
        </w:tc>
      </w:tr>
      <w:tr w:rsidR="00EF2ADB" w14:paraId="0EF0F807" w14:textId="77777777" w:rsidTr="00BE0B20">
        <w:trPr>
          <w:trHeight w:val="321"/>
        </w:trPr>
        <w:tc>
          <w:tcPr>
            <w:tcW w:w="4474" w:type="dxa"/>
          </w:tcPr>
          <w:p w14:paraId="76ADC538" w14:textId="729594D7" w:rsidR="00EF2ADB" w:rsidRDefault="00BE0B20">
            <w:pPr>
              <w:rPr>
                <w:lang w:val="en-US"/>
              </w:rPr>
            </w:pPr>
            <w:r>
              <w:rPr>
                <w:lang w:val="en-US"/>
              </w:rPr>
              <w:t>Total ICU stays</w:t>
            </w:r>
          </w:p>
        </w:tc>
        <w:tc>
          <w:tcPr>
            <w:tcW w:w="4474" w:type="dxa"/>
          </w:tcPr>
          <w:p w14:paraId="0373DCF9" w14:textId="79EC0197" w:rsidR="00EF2ADB" w:rsidRDefault="00BE0B20">
            <w:pPr>
              <w:rPr>
                <w:lang w:val="en-US"/>
              </w:rPr>
            </w:pPr>
            <w:r>
              <w:rPr>
                <w:lang w:val="en-US"/>
              </w:rPr>
              <w:t>13,941</w:t>
            </w:r>
          </w:p>
        </w:tc>
      </w:tr>
      <w:tr w:rsidR="00EF2ADB" w14:paraId="3683792B" w14:textId="77777777" w:rsidTr="00BE0B20">
        <w:trPr>
          <w:trHeight w:val="321"/>
        </w:trPr>
        <w:tc>
          <w:tcPr>
            <w:tcW w:w="4474" w:type="dxa"/>
          </w:tcPr>
          <w:p w14:paraId="4D67E787" w14:textId="5808CBFD" w:rsidR="00EF2ADB" w:rsidRDefault="00BE0B20">
            <w:pPr>
              <w:rPr>
                <w:lang w:val="en-US"/>
              </w:rPr>
            </w:pPr>
            <w:r>
              <w:rPr>
                <w:lang w:val="en-US"/>
              </w:rPr>
              <w:t>Time Period</w:t>
            </w:r>
          </w:p>
        </w:tc>
        <w:tc>
          <w:tcPr>
            <w:tcW w:w="4474" w:type="dxa"/>
          </w:tcPr>
          <w:p w14:paraId="262A0EB8" w14:textId="6666C9C6" w:rsidR="00EF2ADB" w:rsidRDefault="00BE0B20">
            <w:pPr>
              <w:rPr>
                <w:lang w:val="en-US"/>
              </w:rPr>
            </w:pPr>
            <w:r>
              <w:rPr>
                <w:lang w:val="en-US"/>
              </w:rPr>
              <w:t>2010-2018</w:t>
            </w:r>
          </w:p>
        </w:tc>
      </w:tr>
      <w:tr w:rsidR="00EF2ADB" w14:paraId="6C38B744" w14:textId="77777777" w:rsidTr="00BE0B20">
        <w:trPr>
          <w:trHeight w:val="321"/>
        </w:trPr>
        <w:tc>
          <w:tcPr>
            <w:tcW w:w="4474" w:type="dxa"/>
          </w:tcPr>
          <w:p w14:paraId="6CCC35AB" w14:textId="7644292D" w:rsidR="00EF2ADB" w:rsidRDefault="00BE0B20">
            <w:pPr>
              <w:rPr>
                <w:lang w:val="en-US"/>
              </w:rPr>
            </w:pPr>
            <w:r>
              <w:rPr>
                <w:lang w:val="en-US"/>
              </w:rPr>
              <w:t>Population</w:t>
            </w:r>
          </w:p>
        </w:tc>
        <w:tc>
          <w:tcPr>
            <w:tcW w:w="4474" w:type="dxa"/>
          </w:tcPr>
          <w:p w14:paraId="7133D329" w14:textId="50E0D4E1" w:rsidR="00EF2ADB" w:rsidRDefault="00BE0B20">
            <w:pPr>
              <w:rPr>
                <w:lang w:val="en-US"/>
              </w:rPr>
            </w:pPr>
            <w:r>
              <w:rPr>
                <w:lang w:val="en-US"/>
              </w:rPr>
              <w:t>Pediatric (0-18)</w:t>
            </w:r>
          </w:p>
        </w:tc>
      </w:tr>
      <w:tr w:rsidR="00EF2ADB" w14:paraId="10C1F17C" w14:textId="77777777" w:rsidTr="00BE0B20">
        <w:trPr>
          <w:trHeight w:val="321"/>
        </w:trPr>
        <w:tc>
          <w:tcPr>
            <w:tcW w:w="4474" w:type="dxa"/>
          </w:tcPr>
          <w:p w14:paraId="56DB90C8" w14:textId="6F844CB1" w:rsidR="00EF2ADB" w:rsidRDefault="00BE0B20">
            <w:pPr>
              <w:rPr>
                <w:lang w:val="en-US"/>
              </w:rPr>
            </w:pPr>
            <w:r>
              <w:rPr>
                <w:lang w:val="en-US"/>
              </w:rPr>
              <w:t>Data Type</w:t>
            </w:r>
          </w:p>
        </w:tc>
        <w:tc>
          <w:tcPr>
            <w:tcW w:w="4474" w:type="dxa"/>
          </w:tcPr>
          <w:p w14:paraId="404E23D8" w14:textId="7BD02D26" w:rsidR="00EF2ADB" w:rsidRDefault="00BE0B20">
            <w:pPr>
              <w:rPr>
                <w:lang w:val="en-US"/>
              </w:rPr>
            </w:pPr>
            <w:r>
              <w:rPr>
                <w:lang w:val="en-US"/>
              </w:rPr>
              <w:t>EHR (labs, vitals, meds, symptoms)</w:t>
            </w:r>
          </w:p>
        </w:tc>
      </w:tr>
      <w:tr w:rsidR="00EF2ADB" w14:paraId="7EAEB605" w14:textId="77777777" w:rsidTr="00BE0B20">
        <w:trPr>
          <w:trHeight w:val="321"/>
        </w:trPr>
        <w:tc>
          <w:tcPr>
            <w:tcW w:w="4474" w:type="dxa"/>
          </w:tcPr>
          <w:p w14:paraId="7B59D79E" w14:textId="71370B7F" w:rsidR="00EF2ADB" w:rsidRDefault="00BE0B20">
            <w:pPr>
              <w:rPr>
                <w:lang w:val="en-US"/>
              </w:rPr>
            </w:pPr>
            <w:r>
              <w:rPr>
                <w:lang w:val="en-US"/>
              </w:rPr>
              <w:t>Number of tables</w:t>
            </w:r>
          </w:p>
        </w:tc>
        <w:tc>
          <w:tcPr>
            <w:tcW w:w="4474" w:type="dxa"/>
          </w:tcPr>
          <w:p w14:paraId="40B1C3BB" w14:textId="3E657A6B" w:rsidR="00EF2ADB" w:rsidRDefault="00207EBF">
            <w:pPr>
              <w:rPr>
                <w:lang w:val="en-US"/>
              </w:rPr>
            </w:pPr>
            <w:r>
              <w:rPr>
                <w:lang w:val="en-US"/>
              </w:rPr>
              <w:t>11 (clinical + 3 reference table</w:t>
            </w:r>
          </w:p>
        </w:tc>
      </w:tr>
      <w:tr w:rsidR="00BE0B20" w14:paraId="1549F89D" w14:textId="77777777" w:rsidTr="00BE0B20">
        <w:trPr>
          <w:trHeight w:val="321"/>
        </w:trPr>
        <w:tc>
          <w:tcPr>
            <w:tcW w:w="4474" w:type="dxa"/>
          </w:tcPr>
          <w:p w14:paraId="06AF375F" w14:textId="48825A3B" w:rsidR="00BE0B20" w:rsidRDefault="00BE0B20">
            <w:pPr>
              <w:rPr>
                <w:lang w:val="en-US"/>
              </w:rPr>
            </w:pPr>
            <w:r>
              <w:rPr>
                <w:lang w:val="en-US"/>
              </w:rPr>
              <w:t>Source</w:t>
            </w:r>
          </w:p>
        </w:tc>
        <w:tc>
          <w:tcPr>
            <w:tcW w:w="4474" w:type="dxa"/>
          </w:tcPr>
          <w:p w14:paraId="0AEBDB55" w14:textId="30422037" w:rsidR="00BE0B20" w:rsidRDefault="00BE0B20">
            <w:pPr>
              <w:rPr>
                <w:lang w:val="en-US"/>
              </w:rPr>
            </w:pPr>
            <w:r>
              <w:rPr>
                <w:lang w:val="en-US"/>
              </w:rPr>
              <w:t>Children’s Hospital, Zhejiang University</w:t>
            </w:r>
          </w:p>
        </w:tc>
      </w:tr>
      <w:tr w:rsidR="00BE0B20" w14:paraId="5E9B9DD6" w14:textId="77777777" w:rsidTr="00BE0B20">
        <w:trPr>
          <w:trHeight w:val="321"/>
        </w:trPr>
        <w:tc>
          <w:tcPr>
            <w:tcW w:w="4474" w:type="dxa"/>
          </w:tcPr>
          <w:p w14:paraId="25984ED9" w14:textId="6BAD4B83" w:rsidR="00BE0B20" w:rsidRDefault="00BE0B20">
            <w:pPr>
              <w:rPr>
                <w:lang w:val="en-US"/>
              </w:rPr>
            </w:pPr>
            <w:r>
              <w:rPr>
                <w:lang w:val="en-US"/>
              </w:rPr>
              <w:t>Access</w:t>
            </w:r>
          </w:p>
        </w:tc>
        <w:tc>
          <w:tcPr>
            <w:tcW w:w="4474" w:type="dxa"/>
          </w:tcPr>
          <w:p w14:paraId="5F15B3B2" w14:textId="2D86D2F2" w:rsidR="00BE0B20" w:rsidRDefault="00BE0B20">
            <w:pPr>
              <w:rPr>
                <w:lang w:val="en-US"/>
              </w:rPr>
            </w:pPr>
            <w:r>
              <w:rPr>
                <w:lang w:val="en-US"/>
              </w:rPr>
              <w:t>PhysioNet</w:t>
            </w:r>
          </w:p>
        </w:tc>
      </w:tr>
    </w:tbl>
    <w:p w14:paraId="54271044" w14:textId="77777777" w:rsidR="00EF2ADB" w:rsidRDefault="00EF2ADB">
      <w:pPr>
        <w:rPr>
          <w:lang w:val="en-US"/>
        </w:rPr>
      </w:pPr>
    </w:p>
    <w:p w14:paraId="1F6D5394" w14:textId="1FE419C0" w:rsidR="00317363" w:rsidRDefault="00317363">
      <w:pPr>
        <w:rPr>
          <w:lang w:val="en-US"/>
        </w:rPr>
      </w:pPr>
      <w:r>
        <w:rPr>
          <w:lang w:val="en-US"/>
        </w:rPr>
        <w:t xml:space="preserve">3.2 Data Tables and Modalities </w:t>
      </w:r>
    </w:p>
    <w:p w14:paraId="3ACE200B" w14:textId="38A91C18" w:rsidR="00317363" w:rsidRDefault="00317363">
      <w:pPr>
        <w:rPr>
          <w:lang w:val="en-US"/>
        </w:rPr>
      </w:pPr>
      <w:r>
        <w:rPr>
          <w:lang w:val="en-US"/>
        </w:rPr>
        <w:t>To construct the dataset required for early onset sepsis prediction a comprehensive representation of each ICU stay data was extracted from multiple relational tables within the PIC database.</w:t>
      </w:r>
    </w:p>
    <w:p w14:paraId="625BD006" w14:textId="77777777" w:rsidR="00317363" w:rsidRDefault="00317363">
      <w:pPr>
        <w:rPr>
          <w:lang w:val="en-US"/>
        </w:rPr>
      </w:pPr>
    </w:p>
    <w:p w14:paraId="11EF37A0" w14:textId="77777777" w:rsidR="00317363" w:rsidRPr="00317363" w:rsidRDefault="00317363" w:rsidP="00317363">
      <w:pPr>
        <w:rPr>
          <w:b/>
          <w:bCs/>
          <w:lang w:val="en-GB"/>
        </w:rPr>
      </w:pPr>
      <w:r w:rsidRPr="00317363">
        <w:rPr>
          <w:b/>
          <w:bCs/>
          <w:lang w:val="en-GB"/>
        </w:rPr>
        <w:lastRenderedPageBreak/>
        <w:t>Primary clinical data tables:</w:t>
      </w:r>
    </w:p>
    <w:p w14:paraId="2135BD48" w14:textId="77777777" w:rsidR="00317363" w:rsidRPr="00317363" w:rsidRDefault="00317363" w:rsidP="009D5AFA">
      <w:pPr>
        <w:pStyle w:val="NoSpacing"/>
        <w:numPr>
          <w:ilvl w:val="0"/>
          <w:numId w:val="13"/>
        </w:numPr>
        <w:rPr>
          <w:lang w:val="en-GB"/>
        </w:rPr>
      </w:pPr>
      <w:r w:rsidRPr="00317363">
        <w:rPr>
          <w:b/>
          <w:bCs/>
          <w:lang w:val="en-GB"/>
        </w:rPr>
        <w:t>Demographics and admissions:</w:t>
      </w:r>
      <w:r w:rsidRPr="00317363">
        <w:rPr>
          <w:rFonts w:ascii="MS Gothic" w:eastAsia="MS Gothic" w:hAnsi="MS Gothic" w:cs="MS Gothic" w:hint="eastAsia"/>
          <w:lang w:val="en-GB"/>
        </w:rPr>
        <w:t> </w:t>
      </w:r>
      <w:r w:rsidRPr="00317363">
        <w:rPr>
          <w:lang w:val="en-GB"/>
        </w:rPr>
        <w:t>PATIENTS, ADMISSIONS, ICUSTAYS</w:t>
      </w:r>
    </w:p>
    <w:p w14:paraId="25AB49ED" w14:textId="77777777" w:rsidR="00317363" w:rsidRPr="00317363" w:rsidRDefault="00317363" w:rsidP="009D5AFA">
      <w:pPr>
        <w:pStyle w:val="NoSpacing"/>
        <w:numPr>
          <w:ilvl w:val="0"/>
          <w:numId w:val="13"/>
        </w:numPr>
        <w:rPr>
          <w:lang w:val="en-GB"/>
        </w:rPr>
      </w:pPr>
      <w:r w:rsidRPr="00317363">
        <w:rPr>
          <w:b/>
          <w:bCs/>
          <w:lang w:val="en-GB"/>
        </w:rPr>
        <w:t>Laboratory and physiological measurements:</w:t>
      </w:r>
      <w:r w:rsidRPr="00317363">
        <w:rPr>
          <w:rFonts w:ascii="MS Gothic" w:eastAsia="MS Gothic" w:hAnsi="MS Gothic" w:cs="MS Gothic" w:hint="eastAsia"/>
          <w:lang w:val="en-GB"/>
        </w:rPr>
        <w:t> </w:t>
      </w:r>
      <w:r w:rsidRPr="00317363">
        <w:rPr>
          <w:lang w:val="en-GB"/>
        </w:rPr>
        <w:t>LABEVENTS, CHARTEVENTS</w:t>
      </w:r>
    </w:p>
    <w:p w14:paraId="373FC99D" w14:textId="77777777" w:rsidR="00317363" w:rsidRPr="00317363" w:rsidRDefault="00317363" w:rsidP="009D5AFA">
      <w:pPr>
        <w:pStyle w:val="NoSpacing"/>
        <w:numPr>
          <w:ilvl w:val="0"/>
          <w:numId w:val="13"/>
        </w:numPr>
        <w:rPr>
          <w:lang w:val="en-GB"/>
        </w:rPr>
      </w:pPr>
      <w:r w:rsidRPr="00317363">
        <w:rPr>
          <w:b/>
          <w:bCs/>
          <w:lang w:val="en-GB"/>
        </w:rPr>
        <w:t>Treatment and interventions:</w:t>
      </w:r>
      <w:r w:rsidRPr="00317363">
        <w:rPr>
          <w:rFonts w:ascii="MS Gothic" w:eastAsia="MS Gothic" w:hAnsi="MS Gothic" w:cs="MS Gothic" w:hint="eastAsia"/>
          <w:lang w:val="en-GB"/>
        </w:rPr>
        <w:t> </w:t>
      </w:r>
      <w:r w:rsidRPr="00317363">
        <w:rPr>
          <w:lang w:val="en-GB"/>
        </w:rPr>
        <w:t>PRESCRIPTIONS, INPUTEVENTS, OUTPUTEVENTS</w:t>
      </w:r>
    </w:p>
    <w:p w14:paraId="25264E93" w14:textId="77777777" w:rsidR="00317363" w:rsidRPr="00317363" w:rsidRDefault="00317363" w:rsidP="009D5AFA">
      <w:pPr>
        <w:pStyle w:val="NoSpacing"/>
        <w:numPr>
          <w:ilvl w:val="0"/>
          <w:numId w:val="13"/>
        </w:numPr>
        <w:rPr>
          <w:lang w:val="en-GB"/>
        </w:rPr>
      </w:pPr>
      <w:r w:rsidRPr="00317363">
        <w:rPr>
          <w:b/>
          <w:bCs/>
          <w:lang w:val="en-GB"/>
        </w:rPr>
        <w:t>Infection-related data:</w:t>
      </w:r>
      <w:r w:rsidRPr="00317363">
        <w:rPr>
          <w:rFonts w:ascii="MS Gothic" w:eastAsia="MS Gothic" w:hAnsi="MS Gothic" w:cs="MS Gothic" w:hint="eastAsia"/>
          <w:lang w:val="en-GB"/>
        </w:rPr>
        <w:t> </w:t>
      </w:r>
      <w:r w:rsidRPr="00317363">
        <w:rPr>
          <w:lang w:val="en-GB"/>
        </w:rPr>
        <w:t>MICROBIOLOGYEVENTS</w:t>
      </w:r>
    </w:p>
    <w:p w14:paraId="49A11C44" w14:textId="1B8BDEF3" w:rsidR="00317363" w:rsidRDefault="00317363" w:rsidP="009D5AFA">
      <w:pPr>
        <w:pStyle w:val="NoSpacing"/>
        <w:numPr>
          <w:ilvl w:val="0"/>
          <w:numId w:val="13"/>
        </w:numPr>
        <w:rPr>
          <w:lang w:val="en-GB"/>
        </w:rPr>
      </w:pPr>
      <w:r w:rsidRPr="00317363">
        <w:rPr>
          <w:b/>
          <w:bCs/>
          <w:lang w:val="en-GB"/>
        </w:rPr>
        <w:t>Clinical context:</w:t>
      </w:r>
      <w:r w:rsidRPr="00317363">
        <w:rPr>
          <w:rFonts w:ascii="MS Gothic" w:eastAsia="MS Gothic" w:hAnsi="MS Gothic" w:cs="MS Gothic" w:hint="eastAsia"/>
          <w:lang w:val="en-GB"/>
        </w:rPr>
        <w:t> </w:t>
      </w:r>
      <w:r w:rsidRPr="00317363">
        <w:rPr>
          <w:lang w:val="en-GB"/>
        </w:rPr>
        <w:t>EMR_SYMPTOMS, SURGERY_INFO</w:t>
      </w:r>
    </w:p>
    <w:p w14:paraId="5A8403CC" w14:textId="77777777" w:rsidR="00317363" w:rsidRPr="00317363" w:rsidRDefault="00317363" w:rsidP="00317363">
      <w:pPr>
        <w:rPr>
          <w:b/>
          <w:bCs/>
          <w:lang w:val="en-GB"/>
        </w:rPr>
      </w:pPr>
      <w:r w:rsidRPr="00317363">
        <w:rPr>
          <w:b/>
          <w:bCs/>
          <w:lang w:val="en-GB"/>
        </w:rPr>
        <w:t>Reference tables (used for variable mapping only):</w:t>
      </w:r>
    </w:p>
    <w:p w14:paraId="1592948F" w14:textId="77777777" w:rsidR="00317363" w:rsidRPr="00317363" w:rsidRDefault="00317363" w:rsidP="009D5AFA">
      <w:pPr>
        <w:pStyle w:val="NoSpacing"/>
        <w:numPr>
          <w:ilvl w:val="0"/>
          <w:numId w:val="14"/>
        </w:numPr>
        <w:rPr>
          <w:lang w:val="en-GB"/>
        </w:rPr>
      </w:pPr>
      <w:r w:rsidRPr="00317363">
        <w:rPr>
          <w:lang w:val="en-GB"/>
        </w:rPr>
        <w:t>D_ITEMS</w:t>
      </w:r>
    </w:p>
    <w:p w14:paraId="3359F78F" w14:textId="77777777" w:rsidR="00317363" w:rsidRPr="00317363" w:rsidRDefault="00317363" w:rsidP="009D5AFA">
      <w:pPr>
        <w:pStyle w:val="NoSpacing"/>
        <w:numPr>
          <w:ilvl w:val="0"/>
          <w:numId w:val="14"/>
        </w:numPr>
        <w:rPr>
          <w:lang w:val="en-GB"/>
        </w:rPr>
      </w:pPr>
      <w:r w:rsidRPr="00317363">
        <w:rPr>
          <w:lang w:val="en-GB"/>
        </w:rPr>
        <w:t>D_LABITEMS</w:t>
      </w:r>
    </w:p>
    <w:p w14:paraId="1D7AF8FA" w14:textId="77777777" w:rsidR="00317363" w:rsidRPr="00317363" w:rsidRDefault="00317363" w:rsidP="009D5AFA">
      <w:pPr>
        <w:pStyle w:val="NoSpacing"/>
        <w:numPr>
          <w:ilvl w:val="0"/>
          <w:numId w:val="14"/>
        </w:numPr>
        <w:rPr>
          <w:lang w:val="en-GB"/>
        </w:rPr>
      </w:pPr>
      <w:r w:rsidRPr="00317363">
        <w:rPr>
          <w:lang w:val="en-GB"/>
        </w:rPr>
        <w:t>D_ICD_DIAGNOSES</w:t>
      </w:r>
    </w:p>
    <w:p w14:paraId="11AE4200" w14:textId="04D287C6" w:rsidR="00317363" w:rsidRDefault="00317363" w:rsidP="00317363">
      <w:pPr>
        <w:rPr>
          <w:lang w:val="en-GB"/>
        </w:rPr>
      </w:pPr>
      <w:r w:rsidRPr="00317363">
        <w:rPr>
          <w:lang w:val="en-GB"/>
        </w:rPr>
        <w:t>All tables were linked using patient and ICU stay identifiers to construct a unified, dataset for each ICU admission.</w:t>
      </w:r>
    </w:p>
    <w:p w14:paraId="4E93528B" w14:textId="509A3FAE" w:rsidR="00317363" w:rsidRDefault="00317363" w:rsidP="00317363">
      <w:pPr>
        <w:rPr>
          <w:lang w:val="en-GB"/>
        </w:rPr>
      </w:pPr>
      <w:r>
        <w:rPr>
          <w:lang w:val="en-GB"/>
        </w:rPr>
        <w:t xml:space="preserve">3.3 Cohort Definition </w:t>
      </w:r>
    </w:p>
    <w:p w14:paraId="0DCF997A" w14:textId="6BA8E927" w:rsidR="00317363" w:rsidRDefault="00207EBF" w:rsidP="00317363">
      <w:pPr>
        <w:rPr>
          <w:lang w:val="en-GB"/>
        </w:rPr>
      </w:pPr>
      <w:r>
        <w:rPr>
          <w:lang w:val="en-GB"/>
        </w:rPr>
        <w:t xml:space="preserve">The initial dataset consisted of 13,914 ICU stays and 12,881 unique pediatric patients. </w:t>
      </w:r>
      <w:r w:rsidR="009D5AFA">
        <w:rPr>
          <w:lang w:val="en-GB"/>
        </w:rPr>
        <w:t>Cohort</w:t>
      </w:r>
      <w:r>
        <w:rPr>
          <w:lang w:val="en-GB"/>
        </w:rPr>
        <w:t xml:space="preserve"> selection was performed through a filtering process to ensure clinical relevance. </w:t>
      </w:r>
    </w:p>
    <w:p w14:paraId="2A38F35D" w14:textId="3628310F" w:rsidR="00207EBF" w:rsidRDefault="00207EBF" w:rsidP="00317363">
      <w:pPr>
        <w:rPr>
          <w:lang w:val="en-GB"/>
        </w:rPr>
      </w:pPr>
      <w:r>
        <w:rPr>
          <w:lang w:val="en-GB"/>
        </w:rPr>
        <w:t xml:space="preserve">The inclusion criteria: </w:t>
      </w:r>
    </w:p>
    <w:p w14:paraId="6EBD6E46" w14:textId="3B5DABF2" w:rsidR="00207EBF" w:rsidRDefault="00207EBF" w:rsidP="00207EBF">
      <w:pPr>
        <w:pStyle w:val="ListParagraph"/>
        <w:numPr>
          <w:ilvl w:val="0"/>
          <w:numId w:val="2"/>
        </w:numPr>
        <w:rPr>
          <w:lang w:val="en-GB"/>
        </w:rPr>
      </w:pPr>
      <w:r>
        <w:rPr>
          <w:lang w:val="en-GB"/>
        </w:rPr>
        <w:t>Age 0 to 18 years at the time of ICU admission</w:t>
      </w:r>
    </w:p>
    <w:p w14:paraId="1CB82534" w14:textId="7F0D934D" w:rsidR="00207EBF" w:rsidRDefault="00207EBF" w:rsidP="00207EBF">
      <w:pPr>
        <w:pStyle w:val="ListParagraph"/>
        <w:numPr>
          <w:ilvl w:val="0"/>
          <w:numId w:val="2"/>
        </w:numPr>
        <w:rPr>
          <w:lang w:val="en-GB"/>
        </w:rPr>
      </w:pPr>
      <w:r>
        <w:rPr>
          <w:lang w:val="en-GB"/>
        </w:rPr>
        <w:t>First ICU stay per patient</w:t>
      </w:r>
    </w:p>
    <w:p w14:paraId="69F7E5CD" w14:textId="5FF0E7F6" w:rsidR="00207EBF" w:rsidRDefault="00207EBF" w:rsidP="00207EBF">
      <w:pPr>
        <w:pStyle w:val="ListParagraph"/>
        <w:numPr>
          <w:ilvl w:val="0"/>
          <w:numId w:val="2"/>
        </w:numPr>
        <w:rPr>
          <w:lang w:val="en-GB"/>
        </w:rPr>
      </w:pPr>
      <w:r>
        <w:rPr>
          <w:lang w:val="en-GB"/>
        </w:rPr>
        <w:t xml:space="preserve">Minimum length of 6 hours at ICU </w:t>
      </w:r>
      <w:proofErr w:type="gramStart"/>
      <w:r>
        <w:rPr>
          <w:lang w:val="en-GB"/>
        </w:rPr>
        <w:t>stay</w:t>
      </w:r>
      <w:proofErr w:type="gramEnd"/>
    </w:p>
    <w:tbl>
      <w:tblPr>
        <w:tblStyle w:val="TableGrid"/>
        <w:tblW w:w="0" w:type="auto"/>
        <w:tblLook w:val="04A0" w:firstRow="1" w:lastRow="0" w:firstColumn="1" w:lastColumn="0" w:noHBand="0" w:noVBand="1"/>
      </w:tblPr>
      <w:tblGrid>
        <w:gridCol w:w="3256"/>
        <w:gridCol w:w="2754"/>
        <w:gridCol w:w="3006"/>
      </w:tblGrid>
      <w:tr w:rsidR="00207EBF" w14:paraId="40C6C7CB" w14:textId="77777777" w:rsidTr="004056CF">
        <w:tc>
          <w:tcPr>
            <w:tcW w:w="3256" w:type="dxa"/>
          </w:tcPr>
          <w:p w14:paraId="6FB6EECC" w14:textId="0E96F540" w:rsidR="00207EBF" w:rsidRDefault="00207EBF" w:rsidP="00207EBF">
            <w:pPr>
              <w:rPr>
                <w:lang w:val="en-GB"/>
              </w:rPr>
            </w:pPr>
            <w:r>
              <w:rPr>
                <w:lang w:val="en-GB"/>
              </w:rPr>
              <w:t>Step</w:t>
            </w:r>
          </w:p>
        </w:tc>
        <w:tc>
          <w:tcPr>
            <w:tcW w:w="2754" w:type="dxa"/>
          </w:tcPr>
          <w:p w14:paraId="57F3FEA5" w14:textId="47644018" w:rsidR="00207EBF" w:rsidRDefault="00207EBF" w:rsidP="00207EBF">
            <w:pPr>
              <w:rPr>
                <w:lang w:val="en-GB"/>
              </w:rPr>
            </w:pPr>
            <w:r>
              <w:rPr>
                <w:lang w:val="en-GB"/>
              </w:rPr>
              <w:t>Count</w:t>
            </w:r>
          </w:p>
        </w:tc>
        <w:tc>
          <w:tcPr>
            <w:tcW w:w="3006" w:type="dxa"/>
          </w:tcPr>
          <w:p w14:paraId="467CE76B" w14:textId="141E7FD6" w:rsidR="00207EBF" w:rsidRDefault="00207EBF" w:rsidP="00207EBF">
            <w:pPr>
              <w:rPr>
                <w:lang w:val="en-GB"/>
              </w:rPr>
            </w:pPr>
            <w:r>
              <w:rPr>
                <w:lang w:val="en-GB"/>
              </w:rPr>
              <w:t>% of Total</w:t>
            </w:r>
          </w:p>
        </w:tc>
      </w:tr>
      <w:tr w:rsidR="00207EBF" w14:paraId="15840436" w14:textId="77777777" w:rsidTr="004056CF">
        <w:tc>
          <w:tcPr>
            <w:tcW w:w="3256" w:type="dxa"/>
          </w:tcPr>
          <w:p w14:paraId="24EB7B02" w14:textId="0167F2F7" w:rsidR="00207EBF" w:rsidRDefault="00207EBF" w:rsidP="00207EBF">
            <w:pPr>
              <w:rPr>
                <w:lang w:val="en-GB"/>
              </w:rPr>
            </w:pPr>
            <w:r>
              <w:rPr>
                <w:lang w:val="en-GB"/>
              </w:rPr>
              <w:t>Initial ICU stays</w:t>
            </w:r>
          </w:p>
        </w:tc>
        <w:tc>
          <w:tcPr>
            <w:tcW w:w="2754" w:type="dxa"/>
          </w:tcPr>
          <w:p w14:paraId="78DAC168" w14:textId="7FDAEA90" w:rsidR="00207EBF" w:rsidRDefault="00207EBF" w:rsidP="00207EBF">
            <w:pPr>
              <w:rPr>
                <w:lang w:val="en-GB"/>
              </w:rPr>
            </w:pPr>
            <w:r>
              <w:rPr>
                <w:lang w:val="en-GB"/>
              </w:rPr>
              <w:t>13941</w:t>
            </w:r>
          </w:p>
        </w:tc>
        <w:tc>
          <w:tcPr>
            <w:tcW w:w="3006" w:type="dxa"/>
          </w:tcPr>
          <w:p w14:paraId="7B3AB022" w14:textId="3A75A782" w:rsidR="00207EBF" w:rsidRDefault="00207EBF" w:rsidP="00207EBF">
            <w:pPr>
              <w:rPr>
                <w:lang w:val="en-GB"/>
              </w:rPr>
            </w:pPr>
            <w:r>
              <w:rPr>
                <w:lang w:val="en-GB"/>
              </w:rPr>
              <w:t>100%</w:t>
            </w:r>
          </w:p>
        </w:tc>
      </w:tr>
      <w:tr w:rsidR="00207EBF" w14:paraId="7C2BF16D" w14:textId="77777777" w:rsidTr="004056CF">
        <w:tc>
          <w:tcPr>
            <w:tcW w:w="3256" w:type="dxa"/>
          </w:tcPr>
          <w:p w14:paraId="04A248D6" w14:textId="4DA407D4" w:rsidR="00207EBF" w:rsidRDefault="00207EBF" w:rsidP="00207EBF">
            <w:pPr>
              <w:rPr>
                <w:lang w:val="en-GB"/>
              </w:rPr>
            </w:pPr>
            <w:r>
              <w:rPr>
                <w:lang w:val="en-GB"/>
              </w:rPr>
              <w:t xml:space="preserve">Excluded: Age out of range </w:t>
            </w:r>
          </w:p>
        </w:tc>
        <w:tc>
          <w:tcPr>
            <w:tcW w:w="2754" w:type="dxa"/>
          </w:tcPr>
          <w:p w14:paraId="60D0FC94" w14:textId="214F69F9" w:rsidR="00207EBF" w:rsidRDefault="00207EBF" w:rsidP="00207EBF">
            <w:pPr>
              <w:rPr>
                <w:lang w:val="en-GB"/>
              </w:rPr>
            </w:pPr>
            <w:r>
              <w:rPr>
                <w:lang w:val="en-GB"/>
              </w:rPr>
              <w:t>42</w:t>
            </w:r>
          </w:p>
        </w:tc>
        <w:tc>
          <w:tcPr>
            <w:tcW w:w="3006" w:type="dxa"/>
          </w:tcPr>
          <w:p w14:paraId="4C769481" w14:textId="5196D1A2" w:rsidR="00207EBF" w:rsidRDefault="00207EBF" w:rsidP="00207EBF">
            <w:pPr>
              <w:rPr>
                <w:lang w:val="en-GB"/>
              </w:rPr>
            </w:pPr>
            <w:r>
              <w:rPr>
                <w:lang w:val="en-GB"/>
              </w:rPr>
              <w:t>0.3%</w:t>
            </w:r>
          </w:p>
        </w:tc>
      </w:tr>
      <w:tr w:rsidR="00207EBF" w14:paraId="3CF3FC45" w14:textId="77777777" w:rsidTr="004056CF">
        <w:tc>
          <w:tcPr>
            <w:tcW w:w="3256" w:type="dxa"/>
          </w:tcPr>
          <w:p w14:paraId="3CD9D743" w14:textId="4166F1D1" w:rsidR="00207EBF" w:rsidRDefault="00207EBF" w:rsidP="00207EBF">
            <w:pPr>
              <w:rPr>
                <w:lang w:val="en-GB"/>
              </w:rPr>
            </w:pPr>
            <w:r>
              <w:rPr>
                <w:lang w:val="en-GB"/>
              </w:rPr>
              <w:t>Excluded: Non-first ICU stay</w:t>
            </w:r>
          </w:p>
        </w:tc>
        <w:tc>
          <w:tcPr>
            <w:tcW w:w="2754" w:type="dxa"/>
          </w:tcPr>
          <w:p w14:paraId="0C23F824" w14:textId="5DA4BEDE" w:rsidR="00207EBF" w:rsidRDefault="00207EBF" w:rsidP="00207EBF">
            <w:pPr>
              <w:rPr>
                <w:lang w:val="en-GB"/>
              </w:rPr>
            </w:pPr>
            <w:r>
              <w:rPr>
                <w:lang w:val="en-GB"/>
              </w:rPr>
              <w:t>1060</w:t>
            </w:r>
          </w:p>
        </w:tc>
        <w:tc>
          <w:tcPr>
            <w:tcW w:w="3006" w:type="dxa"/>
          </w:tcPr>
          <w:p w14:paraId="5AF3258A" w14:textId="6E5D3C93" w:rsidR="00207EBF" w:rsidRDefault="00207EBF" w:rsidP="00207EBF">
            <w:pPr>
              <w:rPr>
                <w:lang w:val="en-GB"/>
              </w:rPr>
            </w:pPr>
            <w:r>
              <w:rPr>
                <w:lang w:val="en-GB"/>
              </w:rPr>
              <w:t>7.6%</w:t>
            </w:r>
          </w:p>
        </w:tc>
      </w:tr>
      <w:tr w:rsidR="00207EBF" w14:paraId="23F6A517" w14:textId="77777777" w:rsidTr="004056CF">
        <w:tc>
          <w:tcPr>
            <w:tcW w:w="3256" w:type="dxa"/>
          </w:tcPr>
          <w:p w14:paraId="7721B46F" w14:textId="6F4BEE5E" w:rsidR="00207EBF" w:rsidRDefault="00207EBF" w:rsidP="00207EBF">
            <w:pPr>
              <w:rPr>
                <w:lang w:val="en-GB"/>
              </w:rPr>
            </w:pPr>
            <w:r>
              <w:rPr>
                <w:lang w:val="en-GB"/>
              </w:rPr>
              <w:t>Excluded: LOS &lt; 6 hours</w:t>
            </w:r>
          </w:p>
        </w:tc>
        <w:tc>
          <w:tcPr>
            <w:tcW w:w="2754" w:type="dxa"/>
          </w:tcPr>
          <w:p w14:paraId="63141091" w14:textId="4113DE38" w:rsidR="00207EBF" w:rsidRDefault="00207EBF" w:rsidP="00207EBF">
            <w:pPr>
              <w:rPr>
                <w:lang w:val="en-GB"/>
              </w:rPr>
            </w:pPr>
            <w:r>
              <w:rPr>
                <w:lang w:val="en-GB"/>
              </w:rPr>
              <w:t>392</w:t>
            </w:r>
          </w:p>
        </w:tc>
        <w:tc>
          <w:tcPr>
            <w:tcW w:w="3006" w:type="dxa"/>
          </w:tcPr>
          <w:p w14:paraId="13CC6977" w14:textId="58E51938" w:rsidR="00207EBF" w:rsidRDefault="00207EBF" w:rsidP="00207EBF">
            <w:pPr>
              <w:rPr>
                <w:lang w:val="en-GB"/>
              </w:rPr>
            </w:pPr>
            <w:r>
              <w:rPr>
                <w:lang w:val="en-GB"/>
              </w:rPr>
              <w:t>2.8%</w:t>
            </w:r>
          </w:p>
        </w:tc>
      </w:tr>
      <w:tr w:rsidR="00207EBF" w14:paraId="4B7B3308" w14:textId="77777777" w:rsidTr="004056CF">
        <w:tc>
          <w:tcPr>
            <w:tcW w:w="3256" w:type="dxa"/>
          </w:tcPr>
          <w:p w14:paraId="4828394C" w14:textId="7F6E22FA" w:rsidR="00207EBF" w:rsidRDefault="00207EBF" w:rsidP="00207EBF">
            <w:pPr>
              <w:rPr>
                <w:lang w:val="en-GB"/>
              </w:rPr>
            </w:pPr>
            <w:r>
              <w:rPr>
                <w:lang w:val="en-GB"/>
              </w:rPr>
              <w:t>Final Coh</w:t>
            </w:r>
            <w:r w:rsidR="00DF4553">
              <w:rPr>
                <w:lang w:val="en-GB"/>
              </w:rPr>
              <w:t>o</w:t>
            </w:r>
            <w:r>
              <w:rPr>
                <w:lang w:val="en-GB"/>
              </w:rPr>
              <w:t>rt</w:t>
            </w:r>
          </w:p>
        </w:tc>
        <w:tc>
          <w:tcPr>
            <w:tcW w:w="2754" w:type="dxa"/>
          </w:tcPr>
          <w:p w14:paraId="4A2AFF90" w14:textId="55C361F1" w:rsidR="00207EBF" w:rsidRDefault="00207EBF" w:rsidP="00207EBF">
            <w:pPr>
              <w:rPr>
                <w:lang w:val="en-GB"/>
              </w:rPr>
            </w:pPr>
            <w:r>
              <w:rPr>
                <w:lang w:val="en-GB"/>
              </w:rPr>
              <w:t>12,447</w:t>
            </w:r>
          </w:p>
        </w:tc>
        <w:tc>
          <w:tcPr>
            <w:tcW w:w="3006" w:type="dxa"/>
          </w:tcPr>
          <w:p w14:paraId="6E9B00D1" w14:textId="4D15D72F" w:rsidR="00207EBF" w:rsidRDefault="00207EBF" w:rsidP="00207EBF">
            <w:pPr>
              <w:rPr>
                <w:lang w:val="en-GB"/>
              </w:rPr>
            </w:pPr>
            <w:r>
              <w:rPr>
                <w:lang w:val="en-GB"/>
              </w:rPr>
              <w:t>89.3%</w:t>
            </w:r>
          </w:p>
        </w:tc>
      </w:tr>
    </w:tbl>
    <w:p w14:paraId="1FED46B7" w14:textId="49A16897" w:rsidR="00207EBF" w:rsidRPr="00207EBF" w:rsidRDefault="004056CF" w:rsidP="00207EBF">
      <w:pPr>
        <w:rPr>
          <w:lang w:val="en-GB"/>
        </w:rPr>
      </w:pPr>
      <w:r w:rsidRPr="004056CF">
        <w:t>The majority of exclusions were due to repeat ICU admissions (7.6%), ensuring independence of observations.</w:t>
      </w:r>
    </w:p>
    <w:p w14:paraId="35D56D1B" w14:textId="3FBD0D73" w:rsidR="004056CF" w:rsidRDefault="004056CF" w:rsidP="00317363">
      <w:pPr>
        <w:rPr>
          <w:lang w:val="en-GB"/>
        </w:rPr>
      </w:pPr>
      <w:r>
        <w:rPr>
          <w:lang w:val="en-GB"/>
        </w:rPr>
        <w:t>Section 4 – Data Preprocessing</w:t>
      </w:r>
    </w:p>
    <w:p w14:paraId="3F7CFAF2" w14:textId="448E8487" w:rsidR="004056CF" w:rsidRDefault="004056CF" w:rsidP="00317363">
      <w:pPr>
        <w:rPr>
          <w:lang w:val="en-GB"/>
        </w:rPr>
      </w:pPr>
      <w:r>
        <w:rPr>
          <w:lang w:val="en-GB"/>
        </w:rPr>
        <w:t xml:space="preserve">4.1 Overview </w:t>
      </w:r>
    </w:p>
    <w:p w14:paraId="0E59A686" w14:textId="7A841E0A" w:rsidR="00516E9E" w:rsidRDefault="00516E9E" w:rsidP="00317363">
      <w:pPr>
        <w:rPr>
          <w:lang w:val="en-GB"/>
        </w:rPr>
      </w:pPr>
      <w:r>
        <w:rPr>
          <w:lang w:val="en-GB"/>
        </w:rPr>
        <w:t xml:space="preserve">Data preprocessing was implemented as a 6-stage modular pipeline. Each state produces output and relevant logs and enables full </w:t>
      </w:r>
      <w:r w:rsidRPr="00516E9E">
        <w:rPr>
          <w:lang w:val="en-GB"/>
        </w:rPr>
        <w:t>reproducibility</w:t>
      </w:r>
      <w:r>
        <w:rPr>
          <w:lang w:val="en-GB"/>
        </w:rPr>
        <w:t xml:space="preserve"> and systematic validation of each stage.</w:t>
      </w:r>
    </w:p>
    <w:p w14:paraId="736BF194" w14:textId="77777777" w:rsidR="00260D14" w:rsidRDefault="004F0F7E" w:rsidP="00260D14">
      <w:pPr>
        <w:keepNext/>
        <w:jc w:val="center"/>
      </w:pPr>
      <w:r>
        <w:rPr>
          <w:noProof/>
          <w:lang w:val="en-GB"/>
        </w:rPr>
        <w:lastRenderedPageBreak/>
        <w:drawing>
          <wp:inline distT="0" distB="0" distL="0" distR="0" wp14:anchorId="688B3191" wp14:editId="42A42A80">
            <wp:extent cx="1293541" cy="4114687"/>
            <wp:effectExtent l="0" t="0" r="1905" b="635"/>
            <wp:docPr id="126165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54655" name="Picture 1261654655"/>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11036" cy="4170338"/>
                    </a:xfrm>
                    <a:prstGeom prst="rect">
                      <a:avLst/>
                    </a:prstGeom>
                  </pic:spPr>
                </pic:pic>
              </a:graphicData>
            </a:graphic>
          </wp:inline>
        </w:drawing>
      </w:r>
    </w:p>
    <w:p w14:paraId="311EB7AB" w14:textId="49F21F37" w:rsidR="004F0F7E" w:rsidRDefault="00260D14" w:rsidP="00260D14">
      <w:pPr>
        <w:pStyle w:val="Caption"/>
        <w:jc w:val="center"/>
        <w:rPr>
          <w:lang w:val="en-GB"/>
        </w:rPr>
      </w:pPr>
      <w:r>
        <w:t xml:space="preserve">Figure </w:t>
      </w:r>
      <w:r>
        <w:fldChar w:fldCharType="begin"/>
      </w:r>
      <w:r>
        <w:instrText xml:space="preserve"> SEQ Figure \* ARABIC </w:instrText>
      </w:r>
      <w:r>
        <w:fldChar w:fldCharType="separate"/>
      </w:r>
      <w:r>
        <w:rPr>
          <w:noProof/>
        </w:rPr>
        <w:t>1</w:t>
      </w:r>
      <w:r>
        <w:fldChar w:fldCharType="end"/>
      </w:r>
      <w:r>
        <w:t xml:space="preserve"> Dataset preprocessing pipeline</w:t>
      </w:r>
    </w:p>
    <w:p w14:paraId="79F20A5F" w14:textId="77777777" w:rsidR="004F0F7E" w:rsidRDefault="004F0F7E" w:rsidP="00317363">
      <w:pPr>
        <w:rPr>
          <w:lang w:val="en-GB"/>
        </w:rPr>
      </w:pPr>
    </w:p>
    <w:p w14:paraId="3E67675A" w14:textId="6F6D51DB" w:rsidR="00FB4CE6" w:rsidRDefault="00516E9E" w:rsidP="00317363">
      <w:pPr>
        <w:rPr>
          <w:lang w:val="en-GB"/>
        </w:rPr>
      </w:pPr>
      <w:r>
        <w:rPr>
          <w:lang w:val="en-GB"/>
        </w:rPr>
        <w:t>4.2 Cohort Filtering</w:t>
      </w:r>
    </w:p>
    <w:p w14:paraId="66FE0174" w14:textId="4722711B" w:rsidR="00FB4CE6" w:rsidRDefault="00FB4CE6" w:rsidP="00317363">
      <w:pPr>
        <w:rPr>
          <w:lang w:val="en-GB"/>
        </w:rPr>
      </w:pPr>
      <w:r>
        <w:rPr>
          <w:lang w:val="en-GB"/>
        </w:rPr>
        <w:t>Filtering was implemented as the first stage of the pipeline to define population</w:t>
      </w:r>
    </w:p>
    <w:p w14:paraId="06127AC3" w14:textId="18CECE4D" w:rsidR="00FB4CE6" w:rsidRDefault="00FB4CE6" w:rsidP="00317363">
      <w:pPr>
        <w:rPr>
          <w:lang w:val="en-GB"/>
        </w:rPr>
      </w:pPr>
      <w:r>
        <w:rPr>
          <w:lang w:val="en-GB"/>
        </w:rPr>
        <w:t>Started from 13,941 ICU stays, exclusions resulted in:</w:t>
      </w:r>
    </w:p>
    <w:p w14:paraId="65985E26" w14:textId="6A8BF42F" w:rsidR="00FB4CE6" w:rsidRDefault="00FB4CE6" w:rsidP="00FB4CE6">
      <w:pPr>
        <w:pStyle w:val="ListParagraph"/>
        <w:numPr>
          <w:ilvl w:val="0"/>
          <w:numId w:val="5"/>
        </w:numPr>
        <w:rPr>
          <w:lang w:val="en-GB"/>
        </w:rPr>
      </w:pPr>
      <w:r>
        <w:rPr>
          <w:lang w:val="en-GB"/>
        </w:rPr>
        <w:t>Age outside 0-18 years (n = 42)</w:t>
      </w:r>
    </w:p>
    <w:p w14:paraId="1C049F6A" w14:textId="704D57F3" w:rsidR="00317363" w:rsidRPr="00FB4CE6" w:rsidRDefault="00FB4CE6" w:rsidP="00FB4CE6">
      <w:pPr>
        <w:pStyle w:val="ListParagraph"/>
        <w:numPr>
          <w:ilvl w:val="0"/>
          <w:numId w:val="5"/>
        </w:numPr>
        <w:rPr>
          <w:lang w:val="en-US"/>
        </w:rPr>
      </w:pPr>
      <w:r w:rsidRPr="00FB4CE6">
        <w:rPr>
          <w:lang w:val="en-GB"/>
        </w:rPr>
        <w:t>Non first ICU admissions (n = 1,060)</w:t>
      </w:r>
    </w:p>
    <w:p w14:paraId="4385F87D" w14:textId="5984F738" w:rsidR="00317363" w:rsidRPr="00FB4CE6" w:rsidRDefault="00FB4CE6" w:rsidP="00FB4CE6">
      <w:pPr>
        <w:pStyle w:val="ListParagraph"/>
        <w:numPr>
          <w:ilvl w:val="0"/>
          <w:numId w:val="5"/>
        </w:numPr>
        <w:rPr>
          <w:lang w:val="en-US"/>
        </w:rPr>
      </w:pPr>
      <w:r>
        <w:rPr>
          <w:lang w:val="en-GB"/>
        </w:rPr>
        <w:t>ICU length of stay &lt; 6 hours (n=392)</w:t>
      </w:r>
    </w:p>
    <w:p w14:paraId="47B714EF" w14:textId="18A2CE63" w:rsidR="00FB4CE6" w:rsidRDefault="00FB4CE6" w:rsidP="00FB4CE6">
      <w:pPr>
        <w:rPr>
          <w:lang w:val="en-US"/>
        </w:rPr>
      </w:pPr>
      <w:r>
        <w:rPr>
          <w:lang w:val="en-US"/>
        </w:rPr>
        <w:t xml:space="preserve">This resulted in 12,447 final cohort stays. </w:t>
      </w:r>
    </w:p>
    <w:p w14:paraId="4985FF62" w14:textId="6AD6423B" w:rsidR="00FB4CE6" w:rsidRDefault="00FB4CE6" w:rsidP="00FB4CE6">
      <w:pPr>
        <w:rPr>
          <w:lang w:val="en-US"/>
        </w:rPr>
      </w:pPr>
      <w:r>
        <w:rPr>
          <w:lang w:val="en-US"/>
        </w:rPr>
        <w:t>4.3 Physiological Data Cleaning and Validation</w:t>
      </w:r>
    </w:p>
    <w:p w14:paraId="7B577566" w14:textId="648CE30D" w:rsidR="00FB4CE6" w:rsidRDefault="00827EBB" w:rsidP="00FB4CE6">
      <w:pPr>
        <w:rPr>
          <w:lang w:val="en-US"/>
        </w:rPr>
      </w:pPr>
      <w:r>
        <w:rPr>
          <w:lang w:val="en-US"/>
        </w:rPr>
        <w:t>The objective was to filter out</w:t>
      </w:r>
      <w:r w:rsidR="000E3F2D">
        <w:rPr>
          <w:lang w:val="en-US"/>
        </w:rPr>
        <w:t xml:space="preserve"> implausible or</w:t>
      </w:r>
      <w:r>
        <w:rPr>
          <w:lang w:val="en-US"/>
        </w:rPr>
        <w:t xml:space="preserve"> unrealistic values </w:t>
      </w:r>
      <w:r w:rsidR="000E3F2D">
        <w:rPr>
          <w:lang w:val="en-US"/>
        </w:rPr>
        <w:t>arising from</w:t>
      </w:r>
      <w:r>
        <w:rPr>
          <w:lang w:val="en-US"/>
        </w:rPr>
        <w:t xml:space="preserve"> measurement or data entry errors, without deleting extremely sick but real patient readings and preserving clinically valid extreme observations. Caps were set conservatively; for each variable upper and lower bounds were defined with </w:t>
      </w:r>
      <w:r w:rsidR="000E3F2D">
        <w:rPr>
          <w:lang w:val="en-US"/>
        </w:rPr>
        <w:t>additional</w:t>
      </w:r>
      <w:r>
        <w:rPr>
          <w:lang w:val="en-US"/>
        </w:rPr>
        <w:t xml:space="preserve"> buffer </w:t>
      </w:r>
      <w:r w:rsidR="000E3F2D">
        <w:rPr>
          <w:lang w:val="en-US"/>
        </w:rPr>
        <w:t xml:space="preserve">based on physiological feasibility and extreme literature reported </w:t>
      </w:r>
      <w:r>
        <w:rPr>
          <w:lang w:val="en-US"/>
        </w:rPr>
        <w:t xml:space="preserve">clinically documented readings. </w:t>
      </w:r>
      <w:r>
        <w:rPr>
          <w:lang w:val="en-US"/>
        </w:rPr>
        <w:br/>
        <w:t>Values outside the bound were treated as missing during this stage rather than corrected</w:t>
      </w:r>
      <w:r w:rsidR="000E3F2D">
        <w:rPr>
          <w:lang w:val="en-US"/>
        </w:rPr>
        <w:t>, to avoid</w:t>
      </w:r>
      <w:r>
        <w:rPr>
          <w:lang w:val="en-US"/>
        </w:rPr>
        <w:t xml:space="preserve"> distortion of further statistical summaries. </w:t>
      </w:r>
    </w:p>
    <w:p w14:paraId="337D2854" w14:textId="31F8738E" w:rsidR="00827EBB" w:rsidRDefault="00827EBB" w:rsidP="00FB4CE6">
      <w:pPr>
        <w:rPr>
          <w:lang w:val="en-US"/>
        </w:rPr>
      </w:pPr>
      <w:r>
        <w:rPr>
          <w:lang w:val="en-US"/>
        </w:rPr>
        <w:lastRenderedPageBreak/>
        <w:t>Full variable constraints can be found in Appendix A.</w:t>
      </w:r>
    </w:p>
    <w:p w14:paraId="791BCDA6" w14:textId="6835C4D6" w:rsidR="000E3F2D" w:rsidRDefault="000E3F2D" w:rsidP="00FB4CE6">
      <w:pPr>
        <w:rPr>
          <w:lang w:val="en-US"/>
        </w:rPr>
      </w:pPr>
      <w:r>
        <w:rPr>
          <w:lang w:val="en-US"/>
        </w:rPr>
        <w:t>4.3.1 Iterative corrections</w:t>
      </w:r>
    </w:p>
    <w:p w14:paraId="296B0228" w14:textId="34DAD0A0" w:rsidR="000E3F2D" w:rsidRDefault="000E3F2D" w:rsidP="00FB4CE6">
      <w:pPr>
        <w:rPr>
          <w:lang w:val="en-US"/>
        </w:rPr>
      </w:pPr>
      <w:r>
        <w:rPr>
          <w:lang w:val="en-US"/>
        </w:rPr>
        <w:t>During validation, major systematic data issues were identified and corrected:</w:t>
      </w:r>
    </w:p>
    <w:p w14:paraId="261D1C20" w14:textId="51C4E06C" w:rsidR="000E3F2D" w:rsidRDefault="000E3F2D" w:rsidP="000E3F2D">
      <w:pPr>
        <w:pStyle w:val="ListParagraph"/>
        <w:numPr>
          <w:ilvl w:val="0"/>
          <w:numId w:val="6"/>
        </w:numPr>
        <w:rPr>
          <w:lang w:val="en-US"/>
        </w:rPr>
      </w:pPr>
      <w:r>
        <w:rPr>
          <w:lang w:val="en-US"/>
        </w:rPr>
        <w:t xml:space="preserve">Hemoglobin unit mismatch: </w:t>
      </w:r>
    </w:p>
    <w:p w14:paraId="5480BF35" w14:textId="2867886C" w:rsidR="00FE4C72" w:rsidRDefault="000E3F2D" w:rsidP="00FE4C72">
      <w:pPr>
        <w:pStyle w:val="ListParagraph"/>
        <w:rPr>
          <w:lang w:val="en-US"/>
        </w:rPr>
      </w:pPr>
      <w:r>
        <w:rPr>
          <w:lang w:val="en-US"/>
        </w:rPr>
        <w:t xml:space="preserve">Values stored in g/L were wrongly evaluated against g/dL thresholds, leading to </w:t>
      </w:r>
      <w:r w:rsidR="00FE4C72">
        <w:rPr>
          <w:lang w:val="en-US"/>
        </w:rPr>
        <w:t xml:space="preserve">invalidation (87.9% of values). </w:t>
      </w:r>
      <w:r w:rsidR="004F0F7E">
        <w:rPr>
          <w:lang w:val="en-US"/>
        </w:rPr>
        <w:t>Corrected by applying</w:t>
      </w:r>
      <w:r w:rsidR="00FE4C72">
        <w:rPr>
          <w:lang w:val="en-US"/>
        </w:rPr>
        <w:t xml:space="preserve"> conversion factor prior to validation </w:t>
      </w:r>
    </w:p>
    <w:p w14:paraId="5CBA57BA" w14:textId="55FA4E7D" w:rsidR="00FE4C72" w:rsidRDefault="00FE4C72" w:rsidP="00FE4C72">
      <w:pPr>
        <w:pStyle w:val="ListParagraph"/>
        <w:numPr>
          <w:ilvl w:val="0"/>
          <w:numId w:val="6"/>
        </w:numPr>
        <w:rPr>
          <w:lang w:val="en-US"/>
        </w:rPr>
      </w:pPr>
      <w:r>
        <w:rPr>
          <w:lang w:val="en-US"/>
        </w:rPr>
        <w:t>Anion gap lower bound:</w:t>
      </w:r>
    </w:p>
    <w:p w14:paraId="26D31084" w14:textId="06080C4F" w:rsidR="00FE4C72" w:rsidRDefault="00FE4C72" w:rsidP="00FE4C72">
      <w:pPr>
        <w:pStyle w:val="ListParagraph"/>
        <w:rPr>
          <w:lang w:val="en-US"/>
        </w:rPr>
      </w:pPr>
      <w:r>
        <w:rPr>
          <w:lang w:val="en-US"/>
        </w:rPr>
        <w:t>The lower bound was revised from 0 to -5 mmol/L to account</w:t>
      </w:r>
      <w:r w:rsidR="004F0F7E">
        <w:rPr>
          <w:lang w:val="en-US"/>
        </w:rPr>
        <w:t xml:space="preserve"> for</w:t>
      </w:r>
      <w:r>
        <w:rPr>
          <w:lang w:val="en-US"/>
        </w:rPr>
        <w:t xml:space="preserve"> errors in measurement</w:t>
      </w:r>
      <w:r w:rsidR="004F0F7E">
        <w:rPr>
          <w:lang w:val="en-US"/>
        </w:rPr>
        <w:t xml:space="preserve"> and calculation inconsistencies</w:t>
      </w:r>
      <w:r>
        <w:rPr>
          <w:lang w:val="en-US"/>
        </w:rPr>
        <w:t>.</w:t>
      </w:r>
    </w:p>
    <w:p w14:paraId="7877D1E5" w14:textId="3D1A5D45" w:rsidR="00FE4C72" w:rsidRDefault="00FE4C72" w:rsidP="00FE4C72">
      <w:pPr>
        <w:pStyle w:val="ListParagraph"/>
        <w:numPr>
          <w:ilvl w:val="0"/>
          <w:numId w:val="6"/>
        </w:numPr>
        <w:rPr>
          <w:lang w:val="en-US"/>
        </w:rPr>
      </w:pPr>
      <w:r>
        <w:rPr>
          <w:lang w:val="en-US"/>
        </w:rPr>
        <w:t>SpO</w:t>
      </w:r>
      <w:r>
        <w:rPr>
          <w:vertAlign w:val="subscript"/>
          <w:lang w:val="en-US"/>
        </w:rPr>
        <w:t xml:space="preserve">2 </w:t>
      </w:r>
      <w:r>
        <w:rPr>
          <w:lang w:val="en-US"/>
        </w:rPr>
        <w:t>upper bound:</w:t>
      </w:r>
    </w:p>
    <w:p w14:paraId="534CCE68" w14:textId="53AC67EF" w:rsidR="00FE4C72" w:rsidRPr="00FE4C72" w:rsidRDefault="00FE4C72" w:rsidP="00FE4C72">
      <w:pPr>
        <w:pStyle w:val="ListParagraph"/>
        <w:rPr>
          <w:lang w:val="en-US"/>
        </w:rPr>
      </w:pPr>
      <w:r>
        <w:rPr>
          <w:lang w:val="en-US"/>
        </w:rPr>
        <w:t>Cap was revised from 100.0 to 100.5% to account analyzer rounding artifacts.</w:t>
      </w:r>
    </w:p>
    <w:p w14:paraId="2D33FF01" w14:textId="7F7C9799" w:rsidR="00827EBB" w:rsidRDefault="004F0F7E" w:rsidP="00FB4CE6">
      <w:pPr>
        <w:rPr>
          <w:lang w:val="en-US"/>
        </w:rPr>
      </w:pPr>
      <w:r>
        <w:rPr>
          <w:lang w:val="en-US"/>
        </w:rPr>
        <w:t>Following</w:t>
      </w:r>
      <w:r w:rsidR="00FE4C72">
        <w:rPr>
          <w:lang w:val="en-US"/>
        </w:rPr>
        <w:t xml:space="preserve"> these corrections, data quality </w:t>
      </w:r>
      <w:r>
        <w:rPr>
          <w:lang w:val="en-US"/>
        </w:rPr>
        <w:t>improved with negligible to none impact on valid observation</w:t>
      </w:r>
    </w:p>
    <w:p w14:paraId="0440BD20" w14:textId="64353953" w:rsidR="004F0F7E" w:rsidRDefault="001C1AED" w:rsidP="00DF4553">
      <w:pPr>
        <w:rPr>
          <w:lang w:val="en-GB"/>
        </w:rPr>
      </w:pPr>
      <w:r>
        <w:rPr>
          <w:lang w:val="en-GB"/>
        </w:rPr>
        <w:t>4.4 Feature extraction (First 24 hours)</w:t>
      </w:r>
    </w:p>
    <w:p w14:paraId="35F1729C" w14:textId="79AD03D2" w:rsidR="00D135D3" w:rsidRDefault="00D135D3" w:rsidP="00DF4553">
      <w:pPr>
        <w:rPr>
          <w:lang w:val="en-GB"/>
        </w:rPr>
      </w:pPr>
      <w:r>
        <w:rPr>
          <w:lang w:val="en-GB"/>
        </w:rPr>
        <w:t>Feature extraction was performed over a fixed 24-hour window following ICU admission, ensuring that all predictors precede the pr</w:t>
      </w:r>
      <w:r w:rsidR="00BF21CA">
        <w:rPr>
          <w:lang w:val="en-GB"/>
        </w:rPr>
        <w:t>ecede the prediction target. For each physiological variable, a set of statistical summaries was computed: maximum, minimum, mean, first recorded value and measurement count.</w:t>
      </w:r>
    </w:p>
    <w:p w14:paraId="1647E8C8" w14:textId="30D9887A" w:rsidR="00BF21CA" w:rsidRDefault="00BF21CA" w:rsidP="00DF4553">
      <w:pPr>
        <w:rPr>
          <w:lang w:val="en-GB"/>
        </w:rPr>
      </w:pPr>
      <w:r>
        <w:rPr>
          <w:lang w:val="en-GB"/>
        </w:rPr>
        <w:t xml:space="preserve">In addition, domain informed feature engineering included: </w:t>
      </w:r>
    </w:p>
    <w:p w14:paraId="00A50F72" w14:textId="0E97C824" w:rsidR="00BF21CA" w:rsidRDefault="00BF21CA" w:rsidP="00BF21CA">
      <w:pPr>
        <w:pStyle w:val="ListParagraph"/>
        <w:numPr>
          <w:ilvl w:val="0"/>
          <w:numId w:val="10"/>
        </w:numPr>
        <w:rPr>
          <w:lang w:val="en-GB"/>
        </w:rPr>
      </w:pPr>
      <w:r>
        <w:rPr>
          <w:lang w:val="en-GB"/>
        </w:rPr>
        <w:t>Trend Features: difference between first and last values</w:t>
      </w:r>
    </w:p>
    <w:p w14:paraId="5AD9C79D" w14:textId="536AD4EA" w:rsidR="00BF21CA" w:rsidRDefault="00BF21CA" w:rsidP="00BF21CA">
      <w:pPr>
        <w:pStyle w:val="ListParagraph"/>
        <w:numPr>
          <w:ilvl w:val="0"/>
          <w:numId w:val="10"/>
        </w:numPr>
        <w:rPr>
          <w:lang w:val="en-GB"/>
        </w:rPr>
      </w:pPr>
      <w:r>
        <w:rPr>
          <w:lang w:val="en-GB"/>
        </w:rPr>
        <w:t>Derived metrics: shock index and mean arterial pressure</w:t>
      </w:r>
    </w:p>
    <w:p w14:paraId="224865E9" w14:textId="1397E189" w:rsidR="00BF21CA" w:rsidRDefault="00BF21CA" w:rsidP="00BF21CA">
      <w:pPr>
        <w:pStyle w:val="ListParagraph"/>
        <w:numPr>
          <w:ilvl w:val="0"/>
          <w:numId w:val="10"/>
        </w:numPr>
        <w:rPr>
          <w:lang w:val="en-GB"/>
        </w:rPr>
      </w:pPr>
      <w:r>
        <w:rPr>
          <w:lang w:val="en-GB"/>
        </w:rPr>
        <w:t>Age-adjusted abnormality indicators for vital signs</w:t>
      </w:r>
    </w:p>
    <w:p w14:paraId="52EEDB2E" w14:textId="15DE8E25" w:rsidR="00BF21CA" w:rsidRDefault="00BF21CA" w:rsidP="00BF21CA">
      <w:pPr>
        <w:pStyle w:val="ListParagraph"/>
        <w:numPr>
          <w:ilvl w:val="0"/>
          <w:numId w:val="10"/>
        </w:numPr>
        <w:rPr>
          <w:lang w:val="en-GB"/>
        </w:rPr>
      </w:pPr>
      <w:r>
        <w:rPr>
          <w:lang w:val="en-GB"/>
        </w:rPr>
        <w:t>Fluid balance features: total input, urine output, net balance</w:t>
      </w:r>
    </w:p>
    <w:p w14:paraId="27BC02C4" w14:textId="34755F87" w:rsidR="00BF21CA" w:rsidRDefault="00BF21CA" w:rsidP="00BF21CA">
      <w:pPr>
        <w:pStyle w:val="ListParagraph"/>
        <w:numPr>
          <w:ilvl w:val="0"/>
          <w:numId w:val="10"/>
        </w:numPr>
        <w:rPr>
          <w:lang w:val="en-GB"/>
        </w:rPr>
      </w:pPr>
      <w:r>
        <w:rPr>
          <w:lang w:val="en-GB"/>
        </w:rPr>
        <w:t>Infection-related features: antibiotic usage and microbiology events</w:t>
      </w:r>
    </w:p>
    <w:p w14:paraId="39B01DD6" w14:textId="1D9939A3" w:rsidR="00BF21CA" w:rsidRDefault="00BF21CA" w:rsidP="00BF21CA">
      <w:pPr>
        <w:pStyle w:val="ListParagraph"/>
        <w:numPr>
          <w:ilvl w:val="0"/>
          <w:numId w:val="10"/>
        </w:numPr>
        <w:rPr>
          <w:lang w:val="en-GB"/>
        </w:rPr>
      </w:pPr>
      <w:r>
        <w:rPr>
          <w:lang w:val="en-GB"/>
        </w:rPr>
        <w:t>Symptom indicators: 31 binary features from EMR data</w:t>
      </w:r>
    </w:p>
    <w:p w14:paraId="5FA9A33F" w14:textId="18674B82" w:rsidR="00BF21CA" w:rsidRDefault="00BF21CA" w:rsidP="00BF21CA">
      <w:pPr>
        <w:pStyle w:val="ListParagraph"/>
        <w:numPr>
          <w:ilvl w:val="0"/>
          <w:numId w:val="10"/>
        </w:numPr>
        <w:rPr>
          <w:lang w:val="en-GB"/>
        </w:rPr>
      </w:pPr>
      <w:r>
        <w:rPr>
          <w:lang w:val="en-GB"/>
        </w:rPr>
        <w:t>Surgical context indicators</w:t>
      </w:r>
    </w:p>
    <w:p w14:paraId="2094FC7E" w14:textId="5CD7283E" w:rsidR="00BF21CA" w:rsidRDefault="00BF21CA" w:rsidP="00BF21CA">
      <w:pPr>
        <w:rPr>
          <w:lang w:val="en-GB"/>
        </w:rPr>
      </w:pPr>
      <w:r>
        <w:rPr>
          <w:lang w:val="en-GB"/>
        </w:rPr>
        <w:t>This stage produced 281 feature columns prior to filtering.</w:t>
      </w:r>
    </w:p>
    <w:p w14:paraId="50CEDF23" w14:textId="013146D4" w:rsidR="00BF21CA" w:rsidRDefault="00155E5C" w:rsidP="00BF21CA">
      <w:pPr>
        <w:rPr>
          <w:lang w:val="en-GB"/>
        </w:rPr>
      </w:pPr>
      <w:r>
        <w:rPr>
          <w:lang w:val="en-GB"/>
        </w:rPr>
        <w:t>4.5 Sepsis Label Definition (Phoenix Criteria)</w:t>
      </w:r>
    </w:p>
    <w:p w14:paraId="2946D248" w14:textId="70D0F966" w:rsidR="006D39AA" w:rsidRDefault="006D39AA" w:rsidP="00BF21CA">
      <w:pPr>
        <w:rPr>
          <w:rStyle w:val="Emphasis"/>
          <w:i w:val="0"/>
          <w:iCs w:val="0"/>
        </w:rPr>
      </w:pPr>
      <w:r>
        <w:rPr>
          <w:lang w:val="en-GB"/>
        </w:rPr>
        <w:t xml:space="preserve">Sepsis </w:t>
      </w:r>
      <w:proofErr w:type="gramStart"/>
      <w:r>
        <w:rPr>
          <w:lang w:val="en-GB"/>
        </w:rPr>
        <w:t>label</w:t>
      </w:r>
      <w:proofErr w:type="gramEnd"/>
      <w:r>
        <w:rPr>
          <w:lang w:val="en-GB"/>
        </w:rPr>
        <w:t xml:space="preserve"> were defined using the Phoenix pediatric sepsis criteria (</w:t>
      </w:r>
      <w:r>
        <w:rPr>
          <w:rStyle w:val="Emphasis"/>
        </w:rPr>
        <w:t>Sanchez-Pinto et al., 2024).</w:t>
      </w:r>
      <w:r>
        <w:rPr>
          <w:rStyle w:val="Emphasis"/>
          <w:i w:val="0"/>
          <w:iCs w:val="0"/>
        </w:rPr>
        <w:t xml:space="preserve"> The Phoenix core score is composed of four organ systems; however, due to data limitations in PIC:</w:t>
      </w:r>
    </w:p>
    <w:p w14:paraId="29E3D900" w14:textId="07F86485" w:rsidR="006D39AA" w:rsidRDefault="006D39AA" w:rsidP="009D5AFA">
      <w:pPr>
        <w:pStyle w:val="NoSpacing"/>
        <w:numPr>
          <w:ilvl w:val="0"/>
          <w:numId w:val="12"/>
        </w:numPr>
        <w:rPr>
          <w:lang w:val="en-GB"/>
        </w:rPr>
      </w:pPr>
      <w:r>
        <w:rPr>
          <w:lang w:val="en-GB"/>
        </w:rPr>
        <w:t>Respiratory component was set to 0 (FiO</w:t>
      </w:r>
      <w:r>
        <w:rPr>
          <w:vertAlign w:val="subscript"/>
          <w:lang w:val="en-GB"/>
        </w:rPr>
        <w:t xml:space="preserve">2 </w:t>
      </w:r>
      <w:r>
        <w:rPr>
          <w:lang w:val="en-GB"/>
        </w:rPr>
        <w:t>/ ventilation unavailable)</w:t>
      </w:r>
    </w:p>
    <w:p w14:paraId="4DDF70D8" w14:textId="5F9749DC" w:rsidR="006D39AA" w:rsidRDefault="006D39AA" w:rsidP="009D5AFA">
      <w:pPr>
        <w:pStyle w:val="NoSpacing"/>
        <w:numPr>
          <w:ilvl w:val="0"/>
          <w:numId w:val="12"/>
        </w:numPr>
        <w:rPr>
          <w:lang w:val="en-GB"/>
        </w:rPr>
      </w:pPr>
      <w:r>
        <w:rPr>
          <w:lang w:val="en-GB"/>
        </w:rPr>
        <w:t xml:space="preserve">Neurological component was set to 0 (GCS unavailable) </w:t>
      </w:r>
    </w:p>
    <w:p w14:paraId="4FD2503B" w14:textId="44E88935" w:rsidR="009D5AFA" w:rsidRDefault="006D39AA" w:rsidP="009D5AFA">
      <w:pPr>
        <w:pStyle w:val="NoSpacing"/>
      </w:pPr>
      <w:r>
        <w:rPr>
          <w:lang w:val="en-GB"/>
        </w:rPr>
        <w:lastRenderedPageBreak/>
        <w:t>The final label was defined as</w:t>
      </w:r>
      <w:r w:rsidR="009D5AFA">
        <w:rPr>
          <w:lang w:val="en-GB"/>
        </w:rPr>
        <w:t xml:space="preserve"> sepsis in the </w:t>
      </w:r>
      <w:r w:rsidR="009D5AFA" w:rsidRPr="009D5AFA">
        <w:t>presence</w:t>
      </w:r>
      <w:r w:rsidR="009D5AFA">
        <w:t xml:space="preserve"> of suspected infection and a Phoenix score &gt;=2. Missing values were treated as contributing 0 points, consistent with the Phoenix framework.</w:t>
      </w:r>
    </w:p>
    <w:p w14:paraId="0505EB14" w14:textId="77777777" w:rsidR="009D5AFA" w:rsidRDefault="009D5AFA" w:rsidP="009D5AFA">
      <w:pPr>
        <w:pStyle w:val="NoSpacing"/>
      </w:pPr>
    </w:p>
    <w:p w14:paraId="688A61E9" w14:textId="59309D45" w:rsidR="009D5AFA" w:rsidRDefault="009D5AFA" w:rsidP="009D5AFA">
      <w:pPr>
        <w:pStyle w:val="NoSpacing"/>
      </w:pPr>
      <w:r>
        <w:t>Applying this definition resulted in 864 cases of sepsis (6.9% of the cohort), while 2,299 patients (18.5%) met criteria for suspected infection without sepsis. The remaining 9,284 patients (74.6%) showed no evidence of suspected infection.</w:t>
      </w:r>
    </w:p>
    <w:p w14:paraId="76035A95" w14:textId="77777777" w:rsidR="009D5AFA" w:rsidRDefault="009D5AFA" w:rsidP="009D5AFA">
      <w:pPr>
        <w:pStyle w:val="NoSpacing"/>
      </w:pPr>
    </w:p>
    <w:p w14:paraId="7C66C90A" w14:textId="7BB6E6FD" w:rsidR="009D5AFA" w:rsidRDefault="009D5AFA" w:rsidP="009D5AFA">
      <w:pPr>
        <w:pStyle w:val="NoSpacing"/>
      </w:pPr>
      <w:r>
        <w:t>4.6 Label Verification and Dataset Construction:</w:t>
      </w:r>
    </w:p>
    <w:p w14:paraId="4F0B29D6" w14:textId="7D75683F" w:rsidR="009D5AFA" w:rsidRDefault="009D5AFA" w:rsidP="009D5AFA">
      <w:pPr>
        <w:pStyle w:val="NoSpacing"/>
      </w:pPr>
      <w:r>
        <w:t>A dedicated validation stage was implemented to ensure clinical consistency of the derived labels.</w:t>
      </w:r>
    </w:p>
    <w:p w14:paraId="0D222279" w14:textId="588A74C7" w:rsidR="009D5AFA" w:rsidRDefault="009D5AFA" w:rsidP="009D5AFA">
      <w:pPr>
        <w:pStyle w:val="NoSpacing"/>
      </w:pPr>
      <w:r>
        <w:t>Comparative analysis between sepsis and non-sepsis patients demonstrated expected clinical patterns:</w:t>
      </w:r>
    </w:p>
    <w:p w14:paraId="172B9D42" w14:textId="09B20C2B" w:rsidR="009D5AFA" w:rsidRDefault="009D5AFA" w:rsidP="009D5AFA">
      <w:pPr>
        <w:pStyle w:val="NoSpacing"/>
        <w:numPr>
          <w:ilvl w:val="0"/>
          <w:numId w:val="15"/>
        </w:numPr>
        <w:rPr>
          <w:lang w:val="en-GB"/>
        </w:rPr>
      </w:pPr>
      <w:r>
        <w:rPr>
          <w:lang w:val="en-GB"/>
        </w:rPr>
        <w:t>Higher lactate levels in sepsis</w:t>
      </w:r>
    </w:p>
    <w:p w14:paraId="4B97D459" w14:textId="180FCF8F" w:rsidR="009D5AFA" w:rsidRDefault="009D5AFA" w:rsidP="009D5AFA">
      <w:pPr>
        <w:pStyle w:val="NoSpacing"/>
        <w:numPr>
          <w:ilvl w:val="0"/>
          <w:numId w:val="15"/>
        </w:numPr>
        <w:rPr>
          <w:lang w:val="en-GB"/>
        </w:rPr>
      </w:pPr>
      <w:r>
        <w:rPr>
          <w:lang w:val="en-GB"/>
        </w:rPr>
        <w:t>Lower platelet counts</w:t>
      </w:r>
    </w:p>
    <w:p w14:paraId="10C059E6" w14:textId="6DFAA52F" w:rsidR="009D5AFA" w:rsidRDefault="009D5AFA" w:rsidP="009D5AFA">
      <w:pPr>
        <w:pStyle w:val="NoSpacing"/>
        <w:numPr>
          <w:ilvl w:val="0"/>
          <w:numId w:val="15"/>
        </w:numPr>
        <w:rPr>
          <w:lang w:val="en-GB"/>
        </w:rPr>
      </w:pPr>
      <w:r>
        <w:rPr>
          <w:lang w:val="en-GB"/>
        </w:rPr>
        <w:t>Increased vasoactive medication use</w:t>
      </w:r>
    </w:p>
    <w:p w14:paraId="673CF3FA" w14:textId="04CF2A05" w:rsidR="009D5AFA" w:rsidRDefault="009D5AFA" w:rsidP="009D5AFA">
      <w:pPr>
        <w:pStyle w:val="NoSpacing"/>
        <w:numPr>
          <w:ilvl w:val="0"/>
          <w:numId w:val="15"/>
        </w:numPr>
        <w:rPr>
          <w:lang w:val="en-GB"/>
        </w:rPr>
      </w:pPr>
      <w:r>
        <w:rPr>
          <w:lang w:val="en-GB"/>
        </w:rPr>
        <w:t>Higher mortality (18.1% vs 4.4%)</w:t>
      </w:r>
    </w:p>
    <w:p w14:paraId="79F3AFBB" w14:textId="08D17986" w:rsidR="009D5AFA" w:rsidRDefault="009D5AFA" w:rsidP="009D5AFA">
      <w:pPr>
        <w:pStyle w:val="NoSpacing"/>
        <w:rPr>
          <w:lang w:val="en-GB"/>
        </w:rPr>
      </w:pPr>
      <w:r>
        <w:rPr>
          <w:lang w:val="en-GB"/>
        </w:rPr>
        <w:t>Two datasets were constructed”</w:t>
      </w:r>
    </w:p>
    <w:p w14:paraId="516E4E42" w14:textId="1699D541" w:rsidR="009D5AFA" w:rsidRDefault="009D5AFA" w:rsidP="009D5AFA">
      <w:pPr>
        <w:pStyle w:val="NoSpacing"/>
        <w:numPr>
          <w:ilvl w:val="0"/>
          <w:numId w:val="16"/>
        </w:numPr>
        <w:rPr>
          <w:lang w:val="en-GB"/>
        </w:rPr>
      </w:pPr>
      <w:r>
        <w:rPr>
          <w:lang w:val="en-GB"/>
        </w:rPr>
        <w:t>Option A (full cohort): all patients</w:t>
      </w:r>
    </w:p>
    <w:p w14:paraId="05171A43" w14:textId="704FB89A" w:rsidR="009D5AFA" w:rsidRDefault="009D5AFA" w:rsidP="009D5AFA">
      <w:pPr>
        <w:pStyle w:val="NoSpacing"/>
        <w:numPr>
          <w:ilvl w:val="0"/>
          <w:numId w:val="16"/>
        </w:numPr>
        <w:rPr>
          <w:lang w:val="en-GB"/>
        </w:rPr>
      </w:pPr>
      <w:r>
        <w:rPr>
          <w:lang w:val="en-GB"/>
        </w:rPr>
        <w:t>Option B (infection only cohort): restricted to patients with suspected infection</w:t>
      </w:r>
    </w:p>
    <w:p w14:paraId="77839DAB" w14:textId="285DDD83" w:rsidR="002505F9" w:rsidRDefault="002505F9" w:rsidP="002505F9">
      <w:pPr>
        <w:pStyle w:val="NoSpacing"/>
        <w:rPr>
          <w:lang w:val="en-GB"/>
        </w:rPr>
      </w:pPr>
      <w:r>
        <w:rPr>
          <w:lang w:val="en-GB"/>
        </w:rPr>
        <w:t xml:space="preserve">The infection only dataset (Option B) was selected as the primary dataset for downstream modelling, as it reflects </w:t>
      </w:r>
      <w:proofErr w:type="gramStart"/>
      <w:r>
        <w:rPr>
          <w:lang w:val="en-GB"/>
        </w:rPr>
        <w:t>a  clinically</w:t>
      </w:r>
      <w:proofErr w:type="gramEnd"/>
      <w:r>
        <w:rPr>
          <w:lang w:val="en-GB"/>
        </w:rPr>
        <w:t xml:space="preserve"> realistic decision setting.</w:t>
      </w:r>
    </w:p>
    <w:p w14:paraId="289A468D" w14:textId="77777777" w:rsidR="002505F9" w:rsidRDefault="002505F9" w:rsidP="002505F9">
      <w:pPr>
        <w:pStyle w:val="NoSpacing"/>
        <w:rPr>
          <w:lang w:val="en-GB"/>
        </w:rPr>
      </w:pPr>
    </w:p>
    <w:p w14:paraId="7D201A0A" w14:textId="056EE0DD" w:rsidR="002505F9" w:rsidRDefault="002505F9" w:rsidP="002505F9">
      <w:pPr>
        <w:pStyle w:val="NoSpacing"/>
        <w:rPr>
          <w:lang w:val="en-GB"/>
        </w:rPr>
      </w:pPr>
      <w:r>
        <w:rPr>
          <w:lang w:val="en-GB"/>
        </w:rPr>
        <w:t>4.7 Train-Test Split and Imputation</w:t>
      </w:r>
    </w:p>
    <w:p w14:paraId="096D9E8E" w14:textId="59610161" w:rsidR="002505F9" w:rsidRDefault="002505F9" w:rsidP="002505F9">
      <w:pPr>
        <w:pStyle w:val="NoSpacing"/>
        <w:rPr>
          <w:lang w:val="en-GB"/>
        </w:rPr>
      </w:pPr>
      <w:r>
        <w:rPr>
          <w:lang w:val="en-GB"/>
        </w:rPr>
        <w:t>The dataset was split into training (80%) and testing (20%) sets using stratification to preserve class balance.</w:t>
      </w:r>
    </w:p>
    <w:p w14:paraId="342BC255" w14:textId="22712EFB" w:rsidR="002505F9" w:rsidRDefault="002505F9" w:rsidP="002505F9">
      <w:pPr>
        <w:pStyle w:val="NoSpacing"/>
        <w:rPr>
          <w:lang w:val="en-GB"/>
        </w:rPr>
      </w:pPr>
      <w:r>
        <w:rPr>
          <w:lang w:val="en-GB"/>
        </w:rPr>
        <w:t>For the primary dataset (Option B)</w:t>
      </w:r>
      <w:r w:rsidR="00530F2E">
        <w:rPr>
          <w:lang w:val="en-GB"/>
        </w:rPr>
        <w:t>, this resulted in 2,530 samples in the training set and 633 in the test set, with a consistent sepsis prevalence of 27.3% across both splits.</w:t>
      </w:r>
    </w:p>
    <w:p w14:paraId="654A9793" w14:textId="77777777" w:rsidR="00530F2E" w:rsidRDefault="00530F2E" w:rsidP="002505F9">
      <w:pPr>
        <w:pStyle w:val="NoSpacing"/>
        <w:rPr>
          <w:lang w:val="en-GB"/>
        </w:rPr>
      </w:pPr>
    </w:p>
    <w:p w14:paraId="6980822C" w14:textId="712E805A" w:rsidR="00530F2E" w:rsidRDefault="00530F2E" w:rsidP="002505F9">
      <w:pPr>
        <w:pStyle w:val="NoSpacing"/>
        <w:rPr>
          <w:lang w:val="en-GB"/>
        </w:rPr>
      </w:pPr>
      <w:r>
        <w:rPr>
          <w:lang w:val="en-GB"/>
        </w:rPr>
        <w:t xml:space="preserve">Missing values were imputed using median values computed exclusively on the training set and applied to both splits, preventing data leakage. </w:t>
      </w:r>
    </w:p>
    <w:p w14:paraId="13C8BA46" w14:textId="7226FDA3" w:rsidR="00530F2E" w:rsidRDefault="00530F2E" w:rsidP="002505F9">
      <w:pPr>
        <w:pStyle w:val="NoSpacing"/>
        <w:rPr>
          <w:lang w:val="en-GB"/>
        </w:rPr>
      </w:pPr>
      <w:r>
        <w:rPr>
          <w:lang w:val="en-GB"/>
        </w:rPr>
        <w:t>For variables with high missingness (&gt;20%), binary indicator features (_was_measured) were added to capture the clinical signal associated with test ordering.</w:t>
      </w:r>
    </w:p>
    <w:p w14:paraId="302CBC52" w14:textId="1A2DFE49" w:rsidR="00530F2E" w:rsidRDefault="00530F2E" w:rsidP="002505F9">
      <w:pPr>
        <w:pStyle w:val="NoSpacing"/>
        <w:rPr>
          <w:lang w:val="en-GB"/>
        </w:rPr>
      </w:pPr>
      <w:r>
        <w:rPr>
          <w:lang w:val="en-GB"/>
        </w:rPr>
        <w:t>Additionally:</w:t>
      </w:r>
    </w:p>
    <w:p w14:paraId="7C696D1A" w14:textId="4F9236E0" w:rsidR="00530F2E" w:rsidRDefault="00530F2E" w:rsidP="00530F2E">
      <w:pPr>
        <w:pStyle w:val="NoSpacing"/>
        <w:numPr>
          <w:ilvl w:val="0"/>
          <w:numId w:val="17"/>
        </w:numPr>
        <w:rPr>
          <w:lang w:val="en-GB"/>
        </w:rPr>
      </w:pPr>
      <w:r>
        <w:rPr>
          <w:lang w:val="en-GB"/>
        </w:rPr>
        <w:t>Phoenix score components were removed from features to prevent label leakage</w:t>
      </w:r>
    </w:p>
    <w:p w14:paraId="160822F0" w14:textId="18000A79" w:rsidR="00530F2E" w:rsidRDefault="00530F2E" w:rsidP="00530F2E">
      <w:pPr>
        <w:pStyle w:val="NoSpacing"/>
        <w:numPr>
          <w:ilvl w:val="0"/>
          <w:numId w:val="17"/>
        </w:numPr>
        <w:rPr>
          <w:lang w:val="en-GB"/>
        </w:rPr>
      </w:pPr>
      <w:r>
        <w:rPr>
          <w:lang w:val="en-GB"/>
        </w:rPr>
        <w:t>Highly sparse variables w</w:t>
      </w:r>
      <w:r w:rsidR="00E651B6">
        <w:rPr>
          <w:lang w:val="en-GB"/>
        </w:rPr>
        <w:t>ere</w:t>
      </w:r>
      <w:r>
        <w:rPr>
          <w:lang w:val="en-GB"/>
        </w:rPr>
        <w:t xml:space="preserve"> excluded </w:t>
      </w:r>
    </w:p>
    <w:p w14:paraId="082B8531" w14:textId="6ED08C68" w:rsidR="00530F2E" w:rsidRDefault="00530F2E" w:rsidP="00530F2E">
      <w:pPr>
        <w:pStyle w:val="NoSpacing"/>
        <w:numPr>
          <w:ilvl w:val="0"/>
          <w:numId w:val="17"/>
        </w:numPr>
        <w:rPr>
          <w:lang w:val="en-GB"/>
        </w:rPr>
      </w:pPr>
      <w:r>
        <w:rPr>
          <w:lang w:val="en-GB"/>
        </w:rPr>
        <w:t>Identifier columns were removed from model inputs</w:t>
      </w:r>
    </w:p>
    <w:p w14:paraId="54155B03" w14:textId="6B209E38" w:rsidR="00E651B6" w:rsidRPr="009D5AFA" w:rsidRDefault="00E651B6" w:rsidP="00E651B6">
      <w:pPr>
        <w:pStyle w:val="NoSpacing"/>
        <w:rPr>
          <w:lang w:val="en-GB"/>
        </w:rPr>
      </w:pPr>
      <w:r>
        <w:rPr>
          <w:lang w:val="en-GB"/>
        </w:rPr>
        <w:t>The final model ready dataset has fully imputed feature matrices with consistent structure across training and test sets.</w:t>
      </w:r>
    </w:p>
    <w:p w14:paraId="456A594B" w14:textId="3374EA84" w:rsidR="0018507F" w:rsidRDefault="0018507F" w:rsidP="00DF4553">
      <w:pPr>
        <w:rPr>
          <w:lang w:val="en-GB"/>
        </w:rPr>
      </w:pPr>
    </w:p>
    <w:p w14:paraId="275599C2" w14:textId="77777777" w:rsidR="0018507F" w:rsidRDefault="0018507F">
      <w:pPr>
        <w:rPr>
          <w:lang w:val="en-GB"/>
        </w:rPr>
      </w:pPr>
      <w:r>
        <w:rPr>
          <w:lang w:val="en-GB"/>
        </w:rPr>
        <w:br w:type="page"/>
      </w:r>
    </w:p>
    <w:p w14:paraId="01F1C73C" w14:textId="54ECE8A0" w:rsidR="00BF21CA" w:rsidRDefault="0018507F" w:rsidP="00DF4553">
      <w:pPr>
        <w:rPr>
          <w:lang w:val="en-GB"/>
        </w:rPr>
      </w:pPr>
      <w:r>
        <w:rPr>
          <w:lang w:val="en-GB"/>
        </w:rPr>
        <w:lastRenderedPageBreak/>
        <w:t>Section 5- Experiments and Results</w:t>
      </w:r>
    </w:p>
    <w:p w14:paraId="1D3CD840" w14:textId="69D927FC" w:rsidR="0018507F" w:rsidRDefault="0018507F" w:rsidP="00DF4553">
      <w:pPr>
        <w:rPr>
          <w:lang w:val="en-GB"/>
        </w:rPr>
      </w:pPr>
      <w:r>
        <w:rPr>
          <w:lang w:val="en-GB"/>
        </w:rPr>
        <w:t>5.1 Experimental Setup</w:t>
      </w:r>
    </w:p>
    <w:p w14:paraId="76D5317B" w14:textId="3AAF94BB" w:rsidR="00252B69" w:rsidRDefault="00252B69" w:rsidP="00252B69">
      <w:pPr>
        <w:pStyle w:val="NoSpacing"/>
        <w:rPr>
          <w:lang w:val="en-GB"/>
        </w:rPr>
      </w:pPr>
      <w:r>
        <w:rPr>
          <w:lang w:val="en-GB"/>
        </w:rPr>
        <w:t>All experiments were conducted on the Option B (infection only) cohort, comprising 2,530 training and 633 test samples with a sepsis prevalence of 27.3%.</w:t>
      </w:r>
    </w:p>
    <w:p w14:paraId="2A50D3B3" w14:textId="5481C172" w:rsidR="00252B69" w:rsidRDefault="00252B69" w:rsidP="00252B69">
      <w:pPr>
        <w:pStyle w:val="NoSpacing"/>
        <w:rPr>
          <w:lang w:val="en-GB"/>
        </w:rPr>
      </w:pPr>
      <w:r>
        <w:rPr>
          <w:lang w:val="en-GB"/>
        </w:rPr>
        <w:t>The dataset was split with stratification to preserve class balance across both sets.</w:t>
      </w:r>
    </w:p>
    <w:p w14:paraId="0E2684C0" w14:textId="623E718B" w:rsidR="00252B69" w:rsidRPr="00252B69" w:rsidRDefault="00252B69" w:rsidP="00252B69">
      <w:pPr>
        <w:rPr>
          <w:lang w:val="en-GB"/>
        </w:rPr>
      </w:pPr>
      <w:r>
        <w:rPr>
          <w:lang w:val="en-GB"/>
        </w:rPr>
        <w:t xml:space="preserve">Missing values were imputed using training set medians exclusively and applied to both partitions to prevent leakage. A StandardScaler was applied to numerical features; </w:t>
      </w:r>
      <w:r w:rsidRPr="00252B69">
        <w:rPr>
          <w:lang w:val="en-GB"/>
        </w:rPr>
        <w:t>binary indicators for care unit and gender were excluded from scaling.</w:t>
      </w:r>
    </w:p>
    <w:p w14:paraId="036C6F19" w14:textId="4F77A484" w:rsidR="00252B69" w:rsidRDefault="00252B69" w:rsidP="00252B69">
      <w:pPr>
        <w:rPr>
          <w:lang w:val="en-GB"/>
        </w:rPr>
      </w:pPr>
      <w:r>
        <w:rPr>
          <w:lang w:val="en-GB"/>
        </w:rPr>
        <w:t>Class imbalance was addressed using inverse-prevalence class weights ({0:1, 1:2.7} for Option B), following a deliberate decision to avoid oversampling. t-SNE visualisations of both cohorts revealed considerable class overlap in the feature space, rendering SMOTE style synthesis inappropriate as it would generate synthetic minority samples in regions densely populated by the majority class.</w:t>
      </w:r>
    </w:p>
    <w:p w14:paraId="62F53E28" w14:textId="48E19D6D" w:rsidR="00252B69" w:rsidRDefault="007E455E" w:rsidP="00252B69">
      <w:pPr>
        <w:rPr>
          <w:lang w:val="en-GB"/>
        </w:rPr>
      </w:pPr>
      <w:r>
        <w:rPr>
          <w:lang w:val="en-GB"/>
        </w:rPr>
        <w:t xml:space="preserve">All model training and evaluation was performed within a </w:t>
      </w:r>
      <w:proofErr w:type="spellStart"/>
      <w:r>
        <w:rPr>
          <w:lang w:val="en-GB"/>
        </w:rPr>
        <w:t>conda</w:t>
      </w:r>
      <w:proofErr w:type="spellEnd"/>
      <w:r>
        <w:rPr>
          <w:lang w:val="en-GB"/>
        </w:rPr>
        <w:t xml:space="preserve"> environment (Python 3.10) using </w:t>
      </w:r>
      <w:proofErr w:type="spellStart"/>
      <w:r>
        <w:rPr>
          <w:lang w:val="en-GB"/>
        </w:rPr>
        <w:t>CatBoost</w:t>
      </w:r>
      <w:proofErr w:type="spellEnd"/>
      <w:r>
        <w:rPr>
          <w:lang w:val="en-GB"/>
        </w:rPr>
        <w:t xml:space="preserve">, </w:t>
      </w:r>
      <w:proofErr w:type="spellStart"/>
      <w:r>
        <w:rPr>
          <w:lang w:val="en-GB"/>
        </w:rPr>
        <w:t>XGBoost</w:t>
      </w:r>
      <w:proofErr w:type="spellEnd"/>
      <w:r>
        <w:rPr>
          <w:lang w:val="en-GB"/>
        </w:rPr>
        <w:t xml:space="preserve">, </w:t>
      </w:r>
      <w:proofErr w:type="spellStart"/>
      <w:r>
        <w:rPr>
          <w:lang w:val="en-GB"/>
        </w:rPr>
        <w:t>LightGBM</w:t>
      </w:r>
      <w:proofErr w:type="spellEnd"/>
      <w:r>
        <w:rPr>
          <w:lang w:val="en-GB"/>
        </w:rPr>
        <w:t xml:space="preserve">, scikit-learn, and </w:t>
      </w:r>
      <w:proofErr w:type="spellStart"/>
      <w:r>
        <w:rPr>
          <w:lang w:val="en-GB"/>
        </w:rPr>
        <w:t>Optuna</w:t>
      </w:r>
      <w:proofErr w:type="spellEnd"/>
      <w:r>
        <w:rPr>
          <w:lang w:val="en-GB"/>
        </w:rPr>
        <w:t xml:space="preserve">. Five-fold stratified cross-validation was used during training to access generalisation prior to final test set evaluation. </w:t>
      </w:r>
    </w:p>
    <w:p w14:paraId="38402108" w14:textId="091493FF" w:rsidR="007E455E" w:rsidRDefault="007E455E" w:rsidP="00252B69">
      <w:pPr>
        <w:rPr>
          <w:lang w:val="en-GB"/>
        </w:rPr>
      </w:pPr>
      <w:r>
        <w:rPr>
          <w:lang w:val="en-GB"/>
        </w:rPr>
        <w:t xml:space="preserve">5.2 Leakage investigation </w:t>
      </w:r>
    </w:p>
    <w:p w14:paraId="0AFD4B92" w14:textId="407DE6DE" w:rsidR="007E455E" w:rsidRDefault="007E455E" w:rsidP="00252B69">
      <w:pPr>
        <w:rPr>
          <w:lang w:val="en-GB"/>
        </w:rPr>
      </w:pPr>
      <w:r>
        <w:rPr>
          <w:lang w:val="en-GB"/>
        </w:rPr>
        <w:t xml:space="preserve">Prior to model training, a systematic leakage audit was conducted across the 306 </w:t>
      </w:r>
      <w:proofErr w:type="gramStart"/>
      <w:r>
        <w:rPr>
          <w:lang w:val="en-GB"/>
        </w:rPr>
        <w:t>feature</w:t>
      </w:r>
      <w:proofErr w:type="gramEnd"/>
      <w:r>
        <w:rPr>
          <w:lang w:val="en-GB"/>
        </w:rPr>
        <w:t xml:space="preserve"> </w:t>
      </w:r>
      <w:proofErr w:type="gramStart"/>
      <w:r>
        <w:rPr>
          <w:lang w:val="en-GB"/>
        </w:rPr>
        <w:t>pre cleaning</w:t>
      </w:r>
      <w:proofErr w:type="gramEnd"/>
      <w:r>
        <w:rPr>
          <w:lang w:val="en-GB"/>
        </w:rPr>
        <w:t xml:space="preserve"> dataset. Four categories of potential leakage were identified and examined.</w:t>
      </w:r>
    </w:p>
    <w:p w14:paraId="03216768" w14:textId="263E4186" w:rsidR="007E455E" w:rsidRDefault="007E455E" w:rsidP="00252B69">
      <w:pPr>
        <w:rPr>
          <w:lang w:val="en-GB"/>
        </w:rPr>
      </w:pPr>
      <w:r>
        <w:rPr>
          <w:lang w:val="en-GB"/>
        </w:rPr>
        <w:t xml:space="preserve">Measurement frequency features (_count columns, n=40) were found to be directly correlated with the Phoenix labelling process: patients flagged as septic had systematically higher measurement counts, as clinical urgency drives test ordering. Isolation AUROC of these 40 features alone reached 0.878, confirming circular information. All count features were excluded. </w:t>
      </w:r>
    </w:p>
    <w:p w14:paraId="532CD74D" w14:textId="423D577E" w:rsidR="007E455E" w:rsidRDefault="007E455E" w:rsidP="00252B69">
      <w:pPr>
        <w:rPr>
          <w:lang w:val="en-GB"/>
        </w:rPr>
      </w:pPr>
      <w:r>
        <w:rPr>
          <w:lang w:val="en-GB"/>
        </w:rPr>
        <w:t xml:space="preserve">Vasoactive medication indicators (n=6 columns) were the most structurally leaky: 73.5% of sepsis patients received vasoactives compared to 23.7% of non-sepsis patients. </w:t>
      </w:r>
      <w:r w:rsidR="00363499">
        <w:rPr>
          <w:lang w:val="en-GB"/>
        </w:rPr>
        <w:t xml:space="preserve">Critically, these columns represent treatment decisions made in response to a </w:t>
      </w:r>
      <w:r w:rsidR="00B33455">
        <w:rPr>
          <w:lang w:val="en-GB"/>
        </w:rPr>
        <w:t xml:space="preserve">deteriorating clinical state, not raw physiology, and are themselves components of the Phoenix cardiovascular score that defines the label. Isolation AUROC of 0.863 confirmed the severity of leakage. All six vasoactives columns were removed. </w:t>
      </w:r>
    </w:p>
    <w:p w14:paraId="38E1A452" w14:textId="38A13A85" w:rsidR="00B33455" w:rsidRDefault="00B33455" w:rsidP="00252B69">
      <w:pPr>
        <w:rPr>
          <w:lang w:val="en-GB"/>
        </w:rPr>
      </w:pPr>
      <w:r>
        <w:rPr>
          <w:lang w:val="en-GB"/>
        </w:rPr>
        <w:t>Trend features(n=16) and fluid balance variables (n=4) were assessed and retained. Trend features showed a maximum feature-label correlation of 0.159 and an isolation AUROC of 0.848, indicative of genuine physiological signal rather than circularity. Fluid balance features achieved an isolation AUROC of only 0.609, confirming minimal discriminative power and no leakage concern.</w:t>
      </w:r>
    </w:p>
    <w:p w14:paraId="774C26D4" w14:textId="59B37F3A" w:rsidR="00B33455" w:rsidRDefault="00B33455" w:rsidP="00252B69">
      <w:pPr>
        <w:rPr>
          <w:lang w:val="en-GB"/>
        </w:rPr>
      </w:pPr>
      <w:r>
        <w:rPr>
          <w:lang w:val="en-GB"/>
        </w:rPr>
        <w:lastRenderedPageBreak/>
        <w:t xml:space="preserve">Following removal of leaky features, the final clean feature set comprised 225 features. A post-cleaning clinical only isolation test on this reduced set achieved AUROC of 0.978 and AUPRC 0.950, confirming that the retained features carry strong legitimate predictive signal. </w:t>
      </w:r>
    </w:p>
    <w:p w14:paraId="7AAE9A7E" w14:textId="77777777" w:rsidR="00260D14" w:rsidRDefault="00B33455" w:rsidP="00260D14">
      <w:pPr>
        <w:keepNext/>
      </w:pPr>
      <w:r>
        <w:rPr>
          <w:noProof/>
          <w:lang w:val="en-GB"/>
        </w:rPr>
        <w:drawing>
          <wp:inline distT="0" distB="0" distL="0" distR="0" wp14:anchorId="03673E75" wp14:editId="4D111A84">
            <wp:extent cx="5731510" cy="2801620"/>
            <wp:effectExtent l="0" t="0" r="0" b="5080"/>
            <wp:docPr id="17008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8269" name="Picture 17008826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801620"/>
                    </a:xfrm>
                    <a:prstGeom prst="rect">
                      <a:avLst/>
                    </a:prstGeom>
                  </pic:spPr>
                </pic:pic>
              </a:graphicData>
            </a:graphic>
          </wp:inline>
        </w:drawing>
      </w:r>
    </w:p>
    <w:p w14:paraId="59E3EF39" w14:textId="4A695DE8" w:rsidR="00260D14" w:rsidRDefault="00260D14" w:rsidP="00260D14">
      <w:pPr>
        <w:pStyle w:val="Caption"/>
        <w:rPr>
          <w:lang w:val="en-GB"/>
        </w:rPr>
      </w:pPr>
      <w:r>
        <w:t xml:space="preserve">Figure </w:t>
      </w:r>
      <w:fldSimple w:instr=" SEQ Figure \* ARABIC ">
        <w:r>
          <w:rPr>
            <w:noProof/>
          </w:rPr>
          <w:t>2</w:t>
        </w:r>
      </w:fldSimple>
      <w:r>
        <w:t xml:space="preserve"> Isolation AUROC values of each leakage group.</w:t>
      </w:r>
    </w:p>
    <w:p w14:paraId="002BE6B1" w14:textId="29A998B0" w:rsidR="00B33455" w:rsidRDefault="00B33455" w:rsidP="00252B69">
      <w:pPr>
        <w:rPr>
          <w:lang w:val="en-GB"/>
        </w:rPr>
      </w:pPr>
      <w:r>
        <w:rPr>
          <w:lang w:val="en-GB"/>
        </w:rPr>
        <w:t xml:space="preserve">5.3 Baseline Model Comparison </w:t>
      </w:r>
    </w:p>
    <w:p w14:paraId="1B49D31C" w14:textId="1E5CF89A" w:rsidR="00B33455" w:rsidRDefault="00260D14" w:rsidP="00252B69">
      <w:pPr>
        <w:rPr>
          <w:lang w:val="en-GB"/>
        </w:rPr>
      </w:pPr>
      <w:r>
        <w:rPr>
          <w:lang w:val="en-GB"/>
        </w:rPr>
        <w:t>We trained s</w:t>
      </w:r>
      <w:r w:rsidR="00B33455">
        <w:rPr>
          <w:lang w:val="en-GB"/>
        </w:rPr>
        <w:t xml:space="preserve">ix classifiers on the </w:t>
      </w:r>
      <w:proofErr w:type="gramStart"/>
      <w:r w:rsidR="00B33455">
        <w:rPr>
          <w:lang w:val="en-GB"/>
        </w:rPr>
        <w:t>225 feature</w:t>
      </w:r>
      <w:proofErr w:type="gramEnd"/>
      <w:r w:rsidR="00B33455">
        <w:rPr>
          <w:lang w:val="en-GB"/>
        </w:rPr>
        <w:t xml:space="preserve"> clean dataset: </w:t>
      </w:r>
      <w:proofErr w:type="spellStart"/>
      <w:r w:rsidR="00B33455">
        <w:rPr>
          <w:lang w:val="en-GB"/>
        </w:rPr>
        <w:t>CatBoost</w:t>
      </w:r>
      <w:proofErr w:type="spellEnd"/>
      <w:r w:rsidR="00B33455">
        <w:rPr>
          <w:lang w:val="en-GB"/>
        </w:rPr>
        <w:t xml:space="preserve">, </w:t>
      </w:r>
      <w:proofErr w:type="spellStart"/>
      <w:r w:rsidR="00B33455">
        <w:rPr>
          <w:lang w:val="en-GB"/>
        </w:rPr>
        <w:t>XGBoost</w:t>
      </w:r>
      <w:proofErr w:type="spellEnd"/>
      <w:r w:rsidR="00B33455">
        <w:rPr>
          <w:lang w:val="en-GB"/>
        </w:rPr>
        <w:t xml:space="preserve">, </w:t>
      </w:r>
      <w:proofErr w:type="spellStart"/>
      <w:r w:rsidR="00B33455">
        <w:rPr>
          <w:lang w:val="en-GB"/>
        </w:rPr>
        <w:t>LightGBM</w:t>
      </w:r>
      <w:proofErr w:type="spellEnd"/>
      <w:r w:rsidR="00B33455">
        <w:rPr>
          <w:lang w:val="en-GB"/>
        </w:rPr>
        <w:t>, Random Forest, Logistic Regression, and a Multi-Layer Perceptron (MLP). All models used 5-fold</w:t>
      </w:r>
      <w:r>
        <w:rPr>
          <w:lang w:val="en-GB"/>
        </w:rPr>
        <w:t xml:space="preserve"> stratified cross-validation and operating threshold was kept steady, aiming for 85% sensitivity, allowing comparison of balance of sensitivity and specificity.</w:t>
      </w:r>
    </w:p>
    <w:p w14:paraId="4BF5FECA" w14:textId="3157425F" w:rsidR="00260D14" w:rsidRPr="00D135D3" w:rsidRDefault="005C341C" w:rsidP="00252B69">
      <w:pPr>
        <w:rPr>
          <w:lang w:val="en-GB"/>
        </w:rPr>
      </w:pPr>
      <w:r>
        <w:rPr>
          <w:lang w:val="en-GB"/>
        </w:rPr>
        <w:t xml:space="preserve">All tree-based ensemble methods attained AUROC above 0.97, and gradient boosting methods substantially outperformed Random Forest, Logistic Regression, and MLP. </w:t>
      </w:r>
      <w:proofErr w:type="spellStart"/>
      <w:r>
        <w:rPr>
          <w:lang w:val="en-GB"/>
        </w:rPr>
        <w:t>CatBoost</w:t>
      </w:r>
      <w:proofErr w:type="spellEnd"/>
      <w:r>
        <w:rPr>
          <w:lang w:val="en-GB"/>
        </w:rPr>
        <w:t xml:space="preserve"> showed strongest discriminative performance at baseline (AUROC 0.9863),</w:t>
      </w:r>
    </w:p>
    <w:sectPr w:rsidR="00260D14" w:rsidRPr="00D135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624CF84"/>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16F7896"/>
    <w:multiLevelType w:val="hybridMultilevel"/>
    <w:tmpl w:val="D284A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CD3DC1"/>
    <w:multiLevelType w:val="hybridMultilevel"/>
    <w:tmpl w:val="9FA2A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516CA5"/>
    <w:multiLevelType w:val="hybridMultilevel"/>
    <w:tmpl w:val="AAF877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770972"/>
    <w:multiLevelType w:val="hybridMultilevel"/>
    <w:tmpl w:val="01242538"/>
    <w:lvl w:ilvl="0" w:tplc="00000001">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A26E08"/>
    <w:multiLevelType w:val="hybridMultilevel"/>
    <w:tmpl w:val="0CD83D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306B98"/>
    <w:multiLevelType w:val="hybridMultilevel"/>
    <w:tmpl w:val="DEE46EC8"/>
    <w:lvl w:ilvl="0" w:tplc="00000001">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2674ECF"/>
    <w:multiLevelType w:val="hybridMultilevel"/>
    <w:tmpl w:val="3184F808"/>
    <w:lvl w:ilvl="0" w:tplc="00000001">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4E067F"/>
    <w:multiLevelType w:val="hybridMultilevel"/>
    <w:tmpl w:val="B6AA2334"/>
    <w:lvl w:ilvl="0" w:tplc="00000001">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A146E4"/>
    <w:multiLevelType w:val="hybridMultilevel"/>
    <w:tmpl w:val="B47ECD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D8E30CD"/>
    <w:multiLevelType w:val="hybridMultilevel"/>
    <w:tmpl w:val="E9667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770E18"/>
    <w:multiLevelType w:val="multilevel"/>
    <w:tmpl w:val="BB9E0B6C"/>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4843B55"/>
    <w:multiLevelType w:val="hybridMultilevel"/>
    <w:tmpl w:val="E5A473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5B31905"/>
    <w:multiLevelType w:val="hybridMultilevel"/>
    <w:tmpl w:val="77A8CC82"/>
    <w:lvl w:ilvl="0" w:tplc="0809000F">
      <w:start w:val="1"/>
      <w:numFmt w:val="decimal"/>
      <w:lvlText w:val="%1."/>
      <w:lvlJc w:val="left"/>
      <w:pPr>
        <w:ind w:left="720" w:hanging="360"/>
      </w:p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9E3450B"/>
    <w:multiLevelType w:val="hybridMultilevel"/>
    <w:tmpl w:val="0FF6C1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D155A13"/>
    <w:multiLevelType w:val="hybridMultilevel"/>
    <w:tmpl w:val="A7B0B500"/>
    <w:lvl w:ilvl="0" w:tplc="4816E3AC">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9770750">
    <w:abstractNumId w:val="0"/>
  </w:num>
  <w:num w:numId="2" w16cid:durableId="645818826">
    <w:abstractNumId w:val="5"/>
  </w:num>
  <w:num w:numId="3" w16cid:durableId="1599171242">
    <w:abstractNumId w:val="7"/>
  </w:num>
  <w:num w:numId="4" w16cid:durableId="230769973">
    <w:abstractNumId w:val="14"/>
  </w:num>
  <w:num w:numId="5" w16cid:durableId="1730034833">
    <w:abstractNumId w:val="16"/>
  </w:num>
  <w:num w:numId="6" w16cid:durableId="1953442280">
    <w:abstractNumId w:val="8"/>
  </w:num>
  <w:num w:numId="7" w16cid:durableId="1685594795">
    <w:abstractNumId w:val="1"/>
  </w:num>
  <w:num w:numId="8" w16cid:durableId="895706581">
    <w:abstractNumId w:val="9"/>
  </w:num>
  <w:num w:numId="9" w16cid:durableId="1148209699">
    <w:abstractNumId w:val="12"/>
  </w:num>
  <w:num w:numId="10" w16cid:durableId="246965415">
    <w:abstractNumId w:val="3"/>
  </w:num>
  <w:num w:numId="11" w16cid:durableId="365906955">
    <w:abstractNumId w:val="15"/>
  </w:num>
  <w:num w:numId="12" w16cid:durableId="691803623">
    <w:abstractNumId w:val="13"/>
  </w:num>
  <w:num w:numId="13" w16cid:durableId="269170688">
    <w:abstractNumId w:val="2"/>
  </w:num>
  <w:num w:numId="14" w16cid:durableId="1798912116">
    <w:abstractNumId w:val="10"/>
  </w:num>
  <w:num w:numId="15" w16cid:durableId="620455643">
    <w:abstractNumId w:val="4"/>
  </w:num>
  <w:num w:numId="16" w16cid:durableId="895817203">
    <w:abstractNumId w:val="6"/>
  </w:num>
  <w:num w:numId="17" w16cid:durableId="5121871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F51"/>
    <w:rsid w:val="000E3F2D"/>
    <w:rsid w:val="00133FC3"/>
    <w:rsid w:val="00155E5C"/>
    <w:rsid w:val="0018507F"/>
    <w:rsid w:val="001C1AED"/>
    <w:rsid w:val="001D12A1"/>
    <w:rsid w:val="00207EBF"/>
    <w:rsid w:val="00236A26"/>
    <w:rsid w:val="002505F9"/>
    <w:rsid w:val="00252B69"/>
    <w:rsid w:val="00260D14"/>
    <w:rsid w:val="00317363"/>
    <w:rsid w:val="00363499"/>
    <w:rsid w:val="004056CF"/>
    <w:rsid w:val="004F0F7E"/>
    <w:rsid w:val="00516E9E"/>
    <w:rsid w:val="00530F2E"/>
    <w:rsid w:val="005C341C"/>
    <w:rsid w:val="00656A42"/>
    <w:rsid w:val="006D39AA"/>
    <w:rsid w:val="00752D80"/>
    <w:rsid w:val="007E455E"/>
    <w:rsid w:val="00827EBB"/>
    <w:rsid w:val="00914553"/>
    <w:rsid w:val="009D5AFA"/>
    <w:rsid w:val="00A0753A"/>
    <w:rsid w:val="00B33455"/>
    <w:rsid w:val="00BE0B20"/>
    <w:rsid w:val="00BF21CA"/>
    <w:rsid w:val="00C61F51"/>
    <w:rsid w:val="00D135D3"/>
    <w:rsid w:val="00D20DB4"/>
    <w:rsid w:val="00DF4553"/>
    <w:rsid w:val="00E651B6"/>
    <w:rsid w:val="00EF2ADB"/>
    <w:rsid w:val="00FB4CE6"/>
    <w:rsid w:val="00FE4C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6CDEB"/>
  <w15:chartTrackingRefBased/>
  <w15:docId w15:val="{72824ACD-9236-214B-B214-4DA6B57AE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1F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1F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1F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1F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1F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1F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1F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1F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1F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F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1F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1F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1F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1F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1F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1F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1F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1F51"/>
    <w:rPr>
      <w:rFonts w:eastAsiaTheme="majorEastAsia" w:cstheme="majorBidi"/>
      <w:color w:val="272727" w:themeColor="text1" w:themeTint="D8"/>
    </w:rPr>
  </w:style>
  <w:style w:type="paragraph" w:styleId="Title">
    <w:name w:val="Title"/>
    <w:basedOn w:val="Normal"/>
    <w:next w:val="Normal"/>
    <w:link w:val="TitleChar"/>
    <w:uiPriority w:val="10"/>
    <w:qFormat/>
    <w:rsid w:val="00C61F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1F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1F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1F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1F51"/>
    <w:pPr>
      <w:spacing w:before="160"/>
      <w:jc w:val="center"/>
    </w:pPr>
    <w:rPr>
      <w:i/>
      <w:iCs/>
      <w:color w:val="404040" w:themeColor="text1" w:themeTint="BF"/>
    </w:rPr>
  </w:style>
  <w:style w:type="character" w:customStyle="1" w:styleId="QuoteChar">
    <w:name w:val="Quote Char"/>
    <w:basedOn w:val="DefaultParagraphFont"/>
    <w:link w:val="Quote"/>
    <w:uiPriority w:val="29"/>
    <w:rsid w:val="00C61F51"/>
    <w:rPr>
      <w:i/>
      <w:iCs/>
      <w:color w:val="404040" w:themeColor="text1" w:themeTint="BF"/>
    </w:rPr>
  </w:style>
  <w:style w:type="paragraph" w:styleId="ListParagraph">
    <w:name w:val="List Paragraph"/>
    <w:basedOn w:val="Normal"/>
    <w:uiPriority w:val="34"/>
    <w:qFormat/>
    <w:rsid w:val="00C61F51"/>
    <w:pPr>
      <w:ind w:left="720"/>
      <w:contextualSpacing/>
    </w:pPr>
  </w:style>
  <w:style w:type="character" w:styleId="IntenseEmphasis">
    <w:name w:val="Intense Emphasis"/>
    <w:basedOn w:val="DefaultParagraphFont"/>
    <w:uiPriority w:val="21"/>
    <w:qFormat/>
    <w:rsid w:val="00C61F51"/>
    <w:rPr>
      <w:i/>
      <w:iCs/>
      <w:color w:val="0F4761" w:themeColor="accent1" w:themeShade="BF"/>
    </w:rPr>
  </w:style>
  <w:style w:type="paragraph" w:styleId="IntenseQuote">
    <w:name w:val="Intense Quote"/>
    <w:basedOn w:val="Normal"/>
    <w:next w:val="Normal"/>
    <w:link w:val="IntenseQuoteChar"/>
    <w:uiPriority w:val="30"/>
    <w:qFormat/>
    <w:rsid w:val="00C61F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1F51"/>
    <w:rPr>
      <w:i/>
      <w:iCs/>
      <w:color w:val="0F4761" w:themeColor="accent1" w:themeShade="BF"/>
    </w:rPr>
  </w:style>
  <w:style w:type="character" w:styleId="IntenseReference">
    <w:name w:val="Intense Reference"/>
    <w:basedOn w:val="DefaultParagraphFont"/>
    <w:uiPriority w:val="32"/>
    <w:qFormat/>
    <w:rsid w:val="00C61F51"/>
    <w:rPr>
      <w:b/>
      <w:bCs/>
      <w:smallCaps/>
      <w:color w:val="0F4761" w:themeColor="accent1" w:themeShade="BF"/>
      <w:spacing w:val="5"/>
    </w:rPr>
  </w:style>
  <w:style w:type="table" w:styleId="TableGrid">
    <w:name w:val="Table Grid"/>
    <w:basedOn w:val="TableNormal"/>
    <w:uiPriority w:val="39"/>
    <w:rsid w:val="00EF2A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7EBF"/>
    <w:rPr>
      <w:b/>
      <w:bCs/>
    </w:rPr>
  </w:style>
  <w:style w:type="character" w:styleId="Emphasis">
    <w:name w:val="Emphasis"/>
    <w:basedOn w:val="DefaultParagraphFont"/>
    <w:uiPriority w:val="20"/>
    <w:qFormat/>
    <w:rsid w:val="006D39AA"/>
    <w:rPr>
      <w:i/>
      <w:iCs/>
    </w:rPr>
  </w:style>
  <w:style w:type="paragraph" w:styleId="NoSpacing">
    <w:name w:val="No Spacing"/>
    <w:uiPriority w:val="1"/>
    <w:qFormat/>
    <w:rsid w:val="009D5AFA"/>
    <w:pPr>
      <w:spacing w:after="0" w:line="240" w:lineRule="auto"/>
    </w:pPr>
  </w:style>
  <w:style w:type="paragraph" w:styleId="Caption">
    <w:name w:val="caption"/>
    <w:basedOn w:val="Normal"/>
    <w:next w:val="Normal"/>
    <w:uiPriority w:val="35"/>
    <w:unhideWhenUsed/>
    <w:qFormat/>
    <w:rsid w:val="00260D1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7</Pages>
  <Words>1748</Words>
  <Characters>9970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Tanish Porwal - 70022300238</dc:creator>
  <cp:keywords/>
  <dc:description/>
  <cp:lastModifiedBy>Tanish Porwal - 70022300238</cp:lastModifiedBy>
  <cp:revision>7</cp:revision>
  <dcterms:created xsi:type="dcterms:W3CDTF">2026-04-02T07:00:00Z</dcterms:created>
  <dcterms:modified xsi:type="dcterms:W3CDTF">2026-04-24T09:23:00Z</dcterms:modified>
</cp:coreProperties>
</file>