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45C1E" w:rsidRDefault="00245C1E" w:rsidP="00245C1E">
      <w:pPr>
        <w:pStyle w:val="NormalWeb"/>
      </w:pPr>
      <w:r>
        <w:t>Mentioned below are the ways in which the HSM has supported effective internal audits within Precision Pans –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Formal Audit Framework</w:t>
      </w:r>
      <w:r>
        <w:t xml:space="preserve"> –</w:t>
      </w:r>
      <w:r>
        <w:br/>
        <w:t>The HSM has ensured that internal audits operate within a structured health and safety management system. Certification to ISO 45001 provides a clear framework that defines audit expectations, scope, and objectives, helping audits remain systematic and effective.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Documented Audit Procedure</w:t>
      </w:r>
      <w:r>
        <w:t xml:space="preserve"> –</w:t>
      </w:r>
      <w:r>
        <w:br/>
        <w:t xml:space="preserve">A written internal audit procedure is in place, explaining how audits </w:t>
      </w:r>
      <w:proofErr w:type="gramStart"/>
      <w:r>
        <w:t>should be planned, conducted, and followed up</w:t>
      </w:r>
      <w:proofErr w:type="gramEnd"/>
      <w:r>
        <w:t>. This supports consistency in audit delivery regardless of who carries out the audit.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Planned Audit Schedule</w:t>
      </w:r>
      <w:r>
        <w:t xml:space="preserve"> –</w:t>
      </w:r>
      <w:r>
        <w:br/>
        <w:t xml:space="preserve">The HSM has introduced an audit schedule that covers all departments and standard requirements. This prevents important areas of the site from </w:t>
      </w:r>
      <w:proofErr w:type="gramStart"/>
      <w:r>
        <w:t>being missed</w:t>
      </w:r>
      <w:proofErr w:type="gramEnd"/>
      <w:r>
        <w:t xml:space="preserve"> and ensures audits are evenly distributed over time.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Site-Wide Audit Coverage</w:t>
      </w:r>
      <w:r>
        <w:t xml:space="preserve"> –</w:t>
      </w:r>
      <w:r>
        <w:br/>
        <w:t>By ensuring that all areas of the manufacturing site are included within the audit programme, the HSM supports a comprehensive review of risks across the organisation rather than focusing on isolated activities.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Training of Internal Auditors</w:t>
      </w:r>
      <w:r>
        <w:t xml:space="preserve"> –</w:t>
      </w:r>
      <w:r>
        <w:br/>
        <w:t xml:space="preserve">Ten volunteer workers </w:t>
      </w:r>
      <w:proofErr w:type="gramStart"/>
      <w:r>
        <w:t>have been trained</w:t>
      </w:r>
      <w:proofErr w:type="gramEnd"/>
      <w:r>
        <w:t xml:space="preserve"> as internal auditors, demonstrating that the HSM has invested in developing internal competence rather than relying solely on external expertise.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Use of Operationally Experienced Auditors</w:t>
      </w:r>
      <w:r>
        <w:t xml:space="preserve"> –</w:t>
      </w:r>
      <w:r>
        <w:br/>
        <w:t>The internal auditors are existing workers who understand site operations. This practical knowledge enables them to identify realistic issues and practical improvements during audits.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Maintaining Auditor Independence</w:t>
      </w:r>
      <w:r>
        <w:t xml:space="preserve"> –</w:t>
      </w:r>
      <w:r>
        <w:br/>
        <w:t>Auditors assess departments other than their own, which helps maintain objectivity and reduces the risk of personal bias influencing audit findings.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Encouragement of a No-Blame Approach</w:t>
      </w:r>
      <w:r>
        <w:t xml:space="preserve"> –</w:t>
      </w:r>
      <w:r>
        <w:br/>
        <w:t>The HSM supports a culture where auditors do not blame individuals for non-conformances. This approach encourages openness and honest discussions during audits.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Focus on Improvement Opportunities</w:t>
      </w:r>
      <w:r>
        <w:t xml:space="preserve"> –</w:t>
      </w:r>
      <w:r>
        <w:br/>
        <w:t>Auditors are encouraged to look beyond compliance and identify opportunities for improvement. This supports continual improvement rather than a tick-box audit mentality.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Collaborative Corrective Actions</w:t>
      </w:r>
      <w:r>
        <w:t xml:space="preserve"> –</w:t>
      </w:r>
      <w:r>
        <w:br/>
        <w:t xml:space="preserve">Department managers work with auditors to agree corrective actions. This shared approach increases ownership and makes it more likely that actions </w:t>
      </w:r>
      <w:proofErr w:type="gramStart"/>
      <w:r>
        <w:t>are implemented</w:t>
      </w:r>
      <w:proofErr w:type="gramEnd"/>
      <w:r>
        <w:t xml:space="preserve"> effectively.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Worker Involvement Through Committees</w:t>
      </w:r>
      <w:r>
        <w:t xml:space="preserve"> –</w:t>
      </w:r>
      <w:r>
        <w:br/>
        <w:t xml:space="preserve">Audit findings </w:t>
      </w:r>
      <w:proofErr w:type="gramStart"/>
      <w:r>
        <w:t>are discussed</w:t>
      </w:r>
      <w:proofErr w:type="gramEnd"/>
      <w:r>
        <w:t xml:space="preserve"> at quarterly health and safety committee meetings, allowing worker representatives to contribute to decisions and improvement planning.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Regular Review of Audit Findings</w:t>
      </w:r>
      <w:r>
        <w:t xml:space="preserve"> –</w:t>
      </w:r>
      <w:r>
        <w:br/>
        <w:t>Quarterly discussions of audit results allow the HSM to monitor trends and identify recurring issues before they escalate into incidents.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lastRenderedPageBreak/>
        <w:t>Senior Management Oversight</w:t>
      </w:r>
      <w:r>
        <w:t xml:space="preserve"> –</w:t>
      </w:r>
      <w:r>
        <w:br/>
        <w:t xml:space="preserve">Audit outcomes </w:t>
      </w:r>
      <w:proofErr w:type="gramStart"/>
      <w:r>
        <w:t>are reviewed</w:t>
      </w:r>
      <w:proofErr w:type="gramEnd"/>
      <w:r>
        <w:t xml:space="preserve"> annually during senior management meetings, ensuring leadership awareness and reinforcing management commitment to the audit process.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Knowledge Sharing Across Departments</w:t>
      </w:r>
      <w:r>
        <w:t xml:space="preserve"> –</w:t>
      </w:r>
      <w:r>
        <w:br/>
        <w:t>As auditors work across different departments, they share lessons learned and good practice, helping break down departmental barriers and improve overall standards.</w:t>
      </w:r>
    </w:p>
    <w:p w:rsidR="00245C1E" w:rsidRDefault="00245C1E" w:rsidP="00245C1E">
      <w:pPr>
        <w:pStyle w:val="NormalWeb"/>
        <w:numPr>
          <w:ilvl w:val="0"/>
          <w:numId w:val="1"/>
        </w:numPr>
      </w:pPr>
      <w:r>
        <w:rPr>
          <w:rStyle w:val="Strong"/>
        </w:rPr>
        <w:t>Link to Organisational Performance</w:t>
      </w:r>
      <w:r>
        <w:t xml:space="preserve"> –</w:t>
      </w:r>
      <w:r>
        <w:br/>
        <w:t>The HSM ensures that audit outcomes lead to tangible improvements, not only in health and safety performance but also in wider organisational efficiency, reinforcing the value of internal audits.</w:t>
      </w:r>
    </w:p>
    <w:p w:rsidR="00500521" w:rsidRDefault="00500521">
      <w:bookmarkStart w:id="0" w:name="_GoBack"/>
      <w:bookmarkEnd w:id="0"/>
    </w:p>
    <w:sectPr w:rsidR="0050052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60D53"/>
    <w:multiLevelType w:val="multilevel"/>
    <w:tmpl w:val="DBB650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45C1E"/>
    <w:rsid w:val="00245C1E"/>
    <w:rsid w:val="00500521"/>
    <w:rsid w:val="00D517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C9E869B-02FC-4BB1-96A2-29E54E8119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45C1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GB" w:eastAsia="en-GB" w:bidi="hi-IN"/>
    </w:rPr>
  </w:style>
  <w:style w:type="character" w:styleId="Strong">
    <w:name w:val="Strong"/>
    <w:basedOn w:val="DefaultParagraphFont"/>
    <w:uiPriority w:val="22"/>
    <w:qFormat/>
    <w:rsid w:val="00245C1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151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501</Words>
  <Characters>2858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Ershad Akhtar DiEh@rd</dc:creator>
  <cp:keywords/>
  <dc:description/>
  <cp:lastModifiedBy>Ershad Akhtar DiEh@rd</cp:lastModifiedBy>
  <cp:revision>1</cp:revision>
  <dcterms:created xsi:type="dcterms:W3CDTF">2026-02-04T12:07:00Z</dcterms:created>
  <dcterms:modified xsi:type="dcterms:W3CDTF">2026-02-04T12:08:00Z</dcterms:modified>
</cp:coreProperties>
</file>