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360"/>
        <w:jc w:val="center"/>
      </w:pPr>
      <w:r>
        <w:rPr>
          <w:rFonts w:ascii="TH Sarabun New" w:hAnsi="TH Sarabun New" w:cs="TH Sarabun New"/>
          <w:b/>
          <w:i w:val="0"/>
          <w:sz w:val="36"/>
        </w:rPr>
        <w:t>บทที่ 4</w:t>
      </w:r>
    </w:p>
    <w:p>
      <w:pPr>
        <w:spacing w:before="0" w:after="360" w:lineRule="auto" w:line="360"/>
        <w:jc w:val="center"/>
      </w:pPr>
      <w:r>
        <w:rPr>
          <w:rFonts w:ascii="TH Sarabun New" w:hAnsi="TH Sarabun New" w:cs="TH Sarabun New"/>
          <w:b/>
          <w:i w:val="0"/>
          <w:sz w:val="36"/>
        </w:rPr>
        <w:t>ผลการดำเนินงานและการวิเคราะห์</w:t>
      </w:r>
    </w:p>
    <w:p>
      <w:pPr>
        <w:spacing w:before="240" w:after="80" w:lineRule="auto" w:line="360"/>
        <w:ind w:left="0"/>
        <w:jc w:val="left"/>
      </w:pPr>
      <w:r>
        <w:rPr>
          <w:rFonts w:ascii="TH Sarabun New" w:hAnsi="TH Sarabun New" w:cs="TH Sarabun New"/>
          <w:b/>
          <w:i w:val="0"/>
          <w:sz w:val="32"/>
        </w:rPr>
        <w:t>4.1  บทนำ</w:t>
      </w: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บทนี้นำเสนอผลการทดสอบและประเมินประสิทธิภาพของระบบตรวจสอบคุณภาพการประกอบ Heat Pump แบบ Real-time ที่ได้พัฒนาขึ้น โดยใช้กล้องอุตสาหกรรมร่วมกับเทคนิค OpenCV Template Matching การทดสอบดำเนินการในสภาพแวดล้อมจริงของโรงงานกรณีศึกษา ระหว่างวันที่ 11 – 16 พฤษภาคม พ.ศ. 2569 รวมระยะเวลา 6 วันทำการ โดยครอบคลุมการตรวจสอบชิ้นงาน 8 จุดตรวจต่อหน่วย ผลการดำเนินงานถูกนำเสนอตามลำดับ ได้แก่ ผลการตรวจสอบรายวัน การวิเคราะห์ข้อบกพร่อง ความแม่นยำในการตรวจจับ ประสิทธิภาพด้านเวลาประมวลผล และการลดต้นทุน</w:t>
      </w:r>
    </w:p>
    <w:p>
      <w:pPr>
        <w:spacing w:before="240" w:after="80" w:lineRule="auto" w:line="360"/>
        <w:ind w:left="0"/>
        <w:jc w:val="left"/>
      </w:pPr>
      <w:r>
        <w:rPr>
          <w:rFonts w:ascii="TH Sarabun New" w:hAnsi="TH Sarabun New" w:cs="TH Sarabun New"/>
          <w:b/>
          <w:i w:val="0"/>
          <w:sz w:val="32"/>
        </w:rPr>
        <w:t>4.2  สภาพแวดล้อมและการตั้งค่าระบบการทดสอบ</w:t>
      </w: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การทดสอบระบบดำเนินการในพื้นที่สายการประกอบ Heat Pump ของโรงงานกรณีศึกษา โดยใช้ชุดอุปกรณ์และซอฟต์แวร์ดังแสดงในตารางที่ 4.1</w:t>
      </w:r>
    </w:p>
    <w:p>
      <w:pPr>
        <w:spacing w:before="0" w:after="80" w:lineRule="auto" w:line="360"/>
        <w:jc w:val="left"/>
      </w:pPr>
    </w:p>
    <w:p>
      <w:pPr>
        <w:spacing w:before="40" w:after="160" w:lineRule="auto" w:line="360"/>
        <w:jc w:val="center"/>
      </w:pPr>
      <w:r>
        <w:rPr>
          <w:rFonts w:ascii="TH Sarabun New" w:hAnsi="TH Sarabun New" w:cs="TH Sarabun New"/>
          <w:b/>
          <w:i w:val="0"/>
          <w:sz w:val="32"/>
        </w:rPr>
        <w:t>ตารางที่ 4.1  สภาพแวดล้อมและอุปกรณ์ที่ใช้ในการทดสอบระบบ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30"/>
              </w:rPr>
              <w:t>รายการ</w:t>
            </w:r>
          </w:p>
        </w:tc>
        <w:tc>
          <w:tcPr>
            <w:tcW w:type="dxa" w:w="311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30"/>
              </w:rPr>
              <w:t>รายละเอียด</w:t>
            </w:r>
          </w:p>
        </w:tc>
        <w:tc>
          <w:tcPr>
            <w:tcW w:type="dxa" w:w="311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30"/>
              </w:rPr>
              <w:t>หมายเหตุ</w:t>
            </w:r>
          </w:p>
        </w:tc>
      </w:tr>
      <w:tr>
        <w:tc>
          <w:tcPr>
            <w:tcW w:type="dxa" w:w="3024"/>
            <w:shd w:val="clear" w:color="auto" w:fill="E8EAF6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กล้องอุตสาหกรรม</w:t>
            </w:r>
          </w:p>
        </w:tc>
        <w:tc>
          <w:tcPr>
            <w:tcW w:type="dxa" w:w="3024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HikRobot MV-CA013-20GC (1.3 MP, GigE Vision)</w:t>
            </w:r>
          </w:p>
        </w:tc>
        <w:tc>
          <w:tcPr>
            <w:tcW w:type="dxa" w:w="3024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Resolution 1296 × 1024 px</w:t>
            </w:r>
          </w:p>
        </w:tc>
      </w:tr>
      <w:tr>
        <w:tc>
          <w:tcPr>
            <w:tcW w:type="dxa" w:w="3024"/>
            <w:shd w:val="clear" w:color="auto" w:fill="E8EAF6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คอมพิวเตอร์ประมวลผล</w:t>
            </w:r>
          </w:p>
        </w:tc>
        <w:tc>
          <w:tcPr>
            <w:tcW w:type="dxa" w:w="3024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Intel Core i5, RAM 8 GB, SSD 256 GB, Windows 11</w:t>
            </w:r>
          </w:p>
        </w:tc>
        <w:tc>
          <w:tcPr>
            <w:tcW w:type="dxa" w:w="3024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PC ทั่วไป ไม่ใช้ GPU</w:t>
            </w:r>
          </w:p>
        </w:tc>
      </w:tr>
      <w:tr>
        <w:tc>
          <w:tcPr>
            <w:tcW w:type="dxa" w:w="3024"/>
            <w:shd w:val="clear" w:color="auto" w:fill="E8EAF6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ซอฟต์แวร์หลัก</w:t>
            </w:r>
          </w:p>
        </w:tc>
        <w:tc>
          <w:tcPr>
            <w:tcW w:type="dxa" w:w="3024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Python 3.11, Flet 0.84, OpenCV 4.x, HikRobot MVS SDK</w:t>
            </w:r>
          </w:p>
        </w:tc>
        <w:tc>
          <w:tcPr>
            <w:tcW w:type="dxa" w:w="3024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Open-source ทั้งหมด</w:t>
            </w:r>
          </w:p>
        </w:tc>
      </w:tr>
      <w:tr>
        <w:tc>
          <w:tcPr>
            <w:tcW w:type="dxa" w:w="3024"/>
            <w:shd w:val="clear" w:color="auto" w:fill="E8EAF6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แสงประกอบ</w:t>
            </w:r>
          </w:p>
        </w:tc>
        <w:tc>
          <w:tcPr>
            <w:tcW w:type="dxa" w:w="3024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LED Ring Light ให้ความสม่ำเสมอ</w:t>
            </w:r>
          </w:p>
        </w:tc>
        <w:tc>
          <w:tcPr>
            <w:tcW w:type="dxa" w:w="3024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ลดเงา ลด Glare</w:t>
            </w:r>
          </w:p>
        </w:tc>
      </w:tr>
      <w:tr>
        <w:tc>
          <w:tcPr>
            <w:tcW w:type="dxa" w:w="3024"/>
            <w:shd w:val="clear" w:color="auto" w:fill="E8EAF6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ระยะกล้อง–ชิ้นงาน</w:t>
            </w:r>
          </w:p>
        </w:tc>
        <w:tc>
          <w:tcPr>
            <w:tcW w:type="dxa" w:w="3024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~45 cm (ปรับตาม Model)</w:t>
            </w:r>
          </w:p>
        </w:tc>
        <w:tc>
          <w:tcPr>
            <w:tcW w:type="dxa" w:w="3024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Fix Mount</w:t>
            </w:r>
          </w:p>
        </w:tc>
      </w:tr>
      <w:tr>
        <w:tc>
          <w:tcPr>
            <w:tcW w:type="dxa" w:w="3024"/>
            <w:shd w:val="clear" w:color="auto" w:fill="E8EAF6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Template Reference</w:t>
            </w:r>
          </w:p>
        </w:tc>
        <w:tc>
          <w:tcPr>
            <w:tcW w:type="dxa" w:w="3024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ภาพชิ้นงาน OK จำนวน 8 จุด × 3 Scale</w:t>
            </w:r>
          </w:p>
        </w:tc>
        <w:tc>
          <w:tcPr>
            <w:tcW w:type="dxa" w:w="3024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Scale 0.5 / 0.75 / 1.0</w:t>
            </w:r>
          </w:p>
        </w:tc>
      </w:tr>
      <w:tr>
        <w:tc>
          <w:tcPr>
            <w:tcW w:type="dxa" w:w="3024"/>
            <w:shd w:val="clear" w:color="auto" w:fill="E8EAF6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ระยะเวลาทดสอบ</w:t>
            </w:r>
          </w:p>
        </w:tc>
        <w:tc>
          <w:tcPr>
            <w:tcW w:type="dxa" w:w="3024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11 – 16 พฤษภาคม พ.ศ. 2569 (6 วันทำการ)</w:t>
            </w:r>
          </w:p>
        </w:tc>
        <w:tc>
          <w:tcPr>
            <w:tcW w:type="dxa" w:w="3024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กะเช้า 08:00 – 17:00 น.</w:t>
            </w:r>
          </w:p>
        </w:tc>
      </w:tr>
    </w:tbl>
    <w:p>
      <w:pPr>
        <w:spacing w:before="0" w:after="160" w:lineRule="auto" w:line="360"/>
        <w:jc w:val="left"/>
      </w:pPr>
    </w:p>
    <w:p>
      <w:pPr>
        <w:spacing w:before="240" w:after="80" w:lineRule="auto" w:line="360"/>
        <w:ind w:left="0"/>
        <w:jc w:val="left"/>
      </w:pPr>
      <w:r>
        <w:rPr>
          <w:rFonts w:ascii="TH Sarabun New" w:hAnsi="TH Sarabun New" w:cs="TH Sarabun New"/>
          <w:b/>
          <w:i w:val="0"/>
          <w:sz w:val="32"/>
        </w:rPr>
        <w:t>4.3  จุดตรวจสอบและลักษณะข้อบกพร่องที่ตรวจจับ</w:t>
      </w: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ระบบได้รับการตั้งค่าให้ตรวจสอบ 7 ประเภทจุดตรวจ รวม 8 จุดต่อชิ้นงาน (Bolt &amp; Washer มี 2 จุด) โดยจุดตรวจแต่ละจุดใช้เทคนิค Template Matching เปรียบเทียบกับภาพอ้างอิง (OK Template) และภาพข้อบกพร่อง (NG Template) ดังแสดงในตารางที่ 4.2</w:t>
      </w:r>
    </w:p>
    <w:p>
      <w:pPr>
        <w:spacing w:before="0" w:after="80" w:lineRule="auto" w:line="360"/>
        <w:jc w:val="left"/>
      </w:pPr>
    </w:p>
    <w:p>
      <w:pPr>
        <w:spacing w:before="40" w:after="160" w:lineRule="auto" w:line="360"/>
        <w:jc w:val="center"/>
      </w:pPr>
      <w:r>
        <w:rPr>
          <w:rFonts w:ascii="TH Sarabun New" w:hAnsi="TH Sarabun New" w:cs="TH Sarabun New"/>
          <w:b/>
          <w:i w:val="0"/>
          <w:sz w:val="32"/>
        </w:rPr>
        <w:t>ตารางที่ 4.2  จุดตรวจสอบ คำอธิบาย และลักษณะข้อบกพร่องที่ตรวจจับ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30"/>
              </w:rPr>
              <w:t>ที่</w:t>
            </w:r>
          </w:p>
        </w:tc>
        <w:tc>
          <w:tcPr>
            <w:tcW w:type="dxa" w:w="181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30"/>
              </w:rPr>
              <w:t>จุดตรวจสอบ</w:t>
            </w:r>
          </w:p>
        </w:tc>
        <w:tc>
          <w:tcPr>
            <w:tcW w:type="dxa" w:w="2835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30"/>
              </w:rPr>
              <w:t>คำอธิบาย</w:t>
            </w:r>
          </w:p>
        </w:tc>
        <w:tc>
          <w:tcPr>
            <w:tcW w:type="dxa" w:w="226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30"/>
              </w:rPr>
              <w:t>ลักษณะข้อบกพร่อง (NG)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Filter Drier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ตรวจสอบชนิดและการติดตั้ง Filter Drier ถูกต้องตามรุ่น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ผิดรุ่น / ติดตั้งผิดตำแหน่ง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Hot Gas Valve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ตรวจสอบทิศทางการติดตั้ง Hot Gas Valve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ติดตั้งผิดทิศทาง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3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Expansion Valve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ตรวจสอบการมีอยู่และรุ่นของ Expansion Valve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ขาดหายหรือผิดรุ่น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High Pressure Sensor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ตรวจสอบการติดตั้ง High Pressure Sensor ครบและแน่น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ไม่ครบหรือหลวม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5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Common-Start-Run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ตรวจสอบลำดับสายไฟ C-S-R ถูกขั้ว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สายผิดลำดับขั้ว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Check Valve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ตรวจสอบทิศทางการติดตั้ง Check Valve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ติดตั้งผิดทิศทาง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7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Bolt &amp; Washer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ตรวจสอบการมีอยู่ครบของ Bolt และ Washer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ขาดหายหรือไม่ครบชุด</w:t>
            </w:r>
          </w:p>
        </w:tc>
      </w:tr>
    </w:tbl>
    <w:p>
      <w:pPr>
        <w:spacing w:before="0" w:after="160" w:lineRule="auto" w:line="360"/>
        <w:jc w:val="left"/>
      </w:pPr>
    </w:p>
    <w:p>
      <w:pPr>
        <w:spacing w:before="240" w:after="80" w:lineRule="auto" w:line="360"/>
        <w:ind w:left="0"/>
        <w:jc w:val="left"/>
      </w:pPr>
      <w:r>
        <w:rPr>
          <w:rFonts w:ascii="TH Sarabun New" w:hAnsi="TH Sarabun New" w:cs="TH Sarabun New"/>
          <w:b/>
          <w:i w:val="0"/>
          <w:sz w:val="32"/>
        </w:rPr>
        <w:t>4.4  ผลการตรวจสอบคุณภาพรายวัน</w:t>
      </w: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ระบบทำการตรวจสอบชิ้นงานต่อเนื่องตลอด 6 วันทำการ ตั้งแต่วันที่ 11 – 16 พฤษภาคม พ.ศ. 2569 รวมชิ้นงานที่ผ่านการตรวจสอบทั้งสิ้น 2,384 ชิ้น ผลการตรวจสอบรายวันปรากฏดังตารางที่ 4.3</w:t>
      </w:r>
    </w:p>
    <w:p>
      <w:pPr>
        <w:spacing w:before="0" w:after="80" w:lineRule="auto" w:line="360"/>
        <w:jc w:val="left"/>
      </w:pPr>
    </w:p>
    <w:p>
      <w:pPr>
        <w:spacing w:before="40" w:after="160" w:lineRule="auto" w:line="360"/>
        <w:jc w:val="center"/>
      </w:pPr>
      <w:r>
        <w:rPr>
          <w:rFonts w:ascii="TH Sarabun New" w:hAnsi="TH Sarabun New" w:cs="TH Sarabun New"/>
          <w:b/>
          <w:i w:val="0"/>
          <w:sz w:val="32"/>
        </w:rPr>
        <w:t>ตารางที่ 4.3  สรุปผลการตรวจสอบคุณภาพรายวัน (11–16 พฤษภาคม 2569)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73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วันที่</w:t>
            </w:r>
          </w:p>
        </w:tc>
        <w:tc>
          <w:tcPr>
            <w:tcW w:type="dxa" w:w="90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วันทำงาน</w:t>
            </w:r>
          </w:p>
        </w:tc>
        <w:tc>
          <w:tcPr>
            <w:tcW w:type="dxa" w:w="90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ผลิต</w:t>
              <w:br/>
              <w:t>(units)</w:t>
            </w:r>
          </w:p>
        </w:tc>
        <w:tc>
          <w:tcPr>
            <w:tcW w:type="dxa" w:w="850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OK</w:t>
              <w:br/>
              <w:t>(units)</w:t>
            </w:r>
          </w:p>
        </w:tc>
        <w:tc>
          <w:tcPr>
            <w:tcW w:type="dxa" w:w="850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NG</w:t>
              <w:br/>
              <w:t>(units)</w:t>
            </w:r>
          </w:p>
        </w:tc>
        <w:tc>
          <w:tcPr>
            <w:tcW w:type="dxa" w:w="850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NG Rate</w:t>
              <w:br/>
              <w:t>(%)</w:t>
            </w:r>
          </w:p>
        </w:tc>
        <w:tc>
          <w:tcPr>
            <w:tcW w:type="dxa" w:w="90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OK Rate</w:t>
              <w:br/>
              <w:t>(%)</w:t>
            </w:r>
          </w:p>
        </w:tc>
        <w:tc>
          <w:tcPr>
            <w:tcW w:type="dxa" w:w="1361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เวลาประมวลผล</w:t>
              <w:br/>
              <w:t>เฉลี่ย (ms)</w:t>
            </w:r>
          </w:p>
        </w:tc>
      </w:tr>
      <w:tr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11 พฤษภาคม 2569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วันจันทร์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396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393</w:t>
            </w:r>
          </w:p>
        </w:tc>
        <w:tc>
          <w:tcPr>
            <w:tcW w:type="dxa" w:w="1134"/>
            <w:shd w:val="clear" w:color="auto" w:fill="FFEBEE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0.76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99.24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287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12 พฤษภาคม 2569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วันอังคาร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396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396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-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0.00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100.00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312</w:t>
            </w:r>
          </w:p>
        </w:tc>
      </w:tr>
      <w:tr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13 พฤษภาคม 2569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วันพุธ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396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395</w:t>
            </w:r>
          </w:p>
        </w:tc>
        <w:tc>
          <w:tcPr>
            <w:tcW w:type="dxa" w:w="1134"/>
            <w:shd w:val="clear" w:color="auto" w:fill="FFEBEE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1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0.25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99.75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298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14 พฤษภาคม 2569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วันพฤหัสบดี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396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396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-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0.00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100.00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275</w:t>
            </w:r>
          </w:p>
        </w:tc>
      </w:tr>
      <w:tr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15 พฤษภาคม 2569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วันศุกร์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396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396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-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0.00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100.00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263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16 พฤษภาคม 2569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วันเสาร์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404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400</w:t>
            </w:r>
          </w:p>
        </w:tc>
        <w:tc>
          <w:tcPr>
            <w:tcW w:type="dxa" w:w="1134"/>
            <w:shd w:val="clear" w:color="auto" w:fill="FFEBEE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0.99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99.01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341</w:t>
            </w:r>
          </w:p>
        </w:tc>
      </w:tr>
      <w:tr>
        <w:tc>
          <w:tcPr>
            <w:tcW w:type="dxa" w:w="113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รวม 6 วัน</w:t>
            </w:r>
          </w:p>
        </w:tc>
        <w:tc>
          <w:tcPr>
            <w:tcW w:type="dxa" w:w="113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</w:r>
          </w:p>
        </w:tc>
        <w:tc>
          <w:tcPr>
            <w:tcW w:type="dxa" w:w="113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2384</w:t>
            </w:r>
          </w:p>
        </w:tc>
        <w:tc>
          <w:tcPr>
            <w:tcW w:type="dxa" w:w="113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2376</w:t>
            </w:r>
          </w:p>
        </w:tc>
        <w:tc>
          <w:tcPr>
            <w:tcW w:type="dxa" w:w="113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8</w:t>
            </w:r>
          </w:p>
        </w:tc>
        <w:tc>
          <w:tcPr>
            <w:tcW w:type="dxa" w:w="113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0.34</w:t>
            </w:r>
          </w:p>
        </w:tc>
        <w:tc>
          <w:tcPr>
            <w:tcW w:type="dxa" w:w="113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99.66</w:t>
            </w:r>
          </w:p>
        </w:tc>
        <w:tc>
          <w:tcPr>
            <w:tcW w:type="dxa" w:w="113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296</w:t>
            </w:r>
          </w:p>
        </w:tc>
      </w:tr>
    </w:tbl>
    <w:p>
      <w:pPr>
        <w:spacing w:before="0" w:after="160" w:lineRule="auto" w:line="360"/>
        <w:jc w:val="left"/>
      </w:pP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จากตารางที่ 4.3 พบว่าในระหว่างสัปดาห์ทดสอบ ระบบตรวจสอบชิ้นงานรวม 2,384 ชิ้น ผ่านการตรวจสอบ (OK) จำนวน 2,376 ชิ้น คิดเป็นร้อยละ 99.66 และพบข้อบกพร่อง (NG) จำนวน 8 ชิ้น คิดเป็นร้อยละ 0.34 วันที่พบ NG สูงสุดคือวันที่ 16 พฤษภาคม 2569 จำนวน 4 ชิ้น ในขณะที่วันที่ 12, 14 และ 15 พฤษภาคม ไม่พบชิ้นงาน NG แต่อย่างใด</w:t>
      </w:r>
    </w:p>
    <w:p>
      <w:pPr>
        <w:spacing w:before="240" w:after="80" w:lineRule="auto" w:line="360"/>
        <w:ind w:left="0"/>
        <w:jc w:val="left"/>
      </w:pPr>
      <w:r>
        <w:rPr>
          <w:rFonts w:ascii="TH Sarabun New" w:hAnsi="TH Sarabun New" w:cs="TH Sarabun New"/>
          <w:b/>
          <w:i w:val="0"/>
          <w:sz w:val="32"/>
        </w:rPr>
        <w:t>4.5  การวิเคราะห์ข้อบกพร่องแยกตามจุดตรวจสอบ</w:t>
      </w: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ในการวิเคราะห์รายละเอียดของชิ้นงาน NG ที่ตรวจพบตลอด 6 วันทำการ สามารถแยกตามประเภทจุดตรวจได้ ดังแสดงในตารางที่ 4.4 ซึ่งสรุปจำนวน NG สะสมของแต่ละจุดตรวจ พร้อมสาเหตุที่พบ</w:t>
      </w:r>
    </w:p>
    <w:p>
      <w:pPr>
        <w:spacing w:before="0" w:after="80" w:lineRule="auto" w:line="360"/>
        <w:jc w:val="left"/>
      </w:pPr>
    </w:p>
    <w:p>
      <w:pPr>
        <w:spacing w:before="40" w:after="160" w:lineRule="auto" w:line="360"/>
        <w:jc w:val="center"/>
      </w:pPr>
      <w:r>
        <w:rPr>
          <w:rFonts w:ascii="TH Sarabun New" w:hAnsi="TH Sarabun New" w:cs="TH Sarabun New"/>
          <w:b/>
          <w:i w:val="0"/>
          <w:sz w:val="32"/>
        </w:rPr>
        <w:t>ตารางที่ 4.4  จำนวนข้อบกพร่องแยกตามจุดตรวจสอบ (สะสม 6 วัน)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5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ที่</w:t>
            </w:r>
          </w:p>
        </w:tc>
        <w:tc>
          <w:tcPr>
            <w:tcW w:type="dxa" w:w="181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จุดตรวจสอบ</w:t>
            </w:r>
          </w:p>
        </w:tc>
        <w:tc>
          <w:tcPr>
            <w:tcW w:type="dxa" w:w="79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NG</w:t>
              <w:br/>
              <w:t>(units)</w:t>
            </w:r>
          </w:p>
        </w:tc>
        <w:tc>
          <w:tcPr>
            <w:tcW w:type="dxa" w:w="226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สาเหตุที่พบ</w:t>
            </w:r>
          </w:p>
        </w:tc>
        <w:tc>
          <w:tcPr>
            <w:tcW w:type="dxa" w:w="192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แนวโน้มเกิดขึ้น</w:t>
            </w:r>
          </w:p>
        </w:tc>
      </w:tr>
      <w:tr>
        <w:tc>
          <w:tcPr>
            <w:tcW w:type="dxa" w:w="1814"/>
            <w:shd w:val="clear" w:color="auto" w:fill="FFEBEE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814"/>
            <w:shd w:val="clear" w:color="auto" w:fill="FFEBEE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Filter Drier</w:t>
            </w:r>
          </w:p>
        </w:tc>
        <w:tc>
          <w:tcPr>
            <w:tcW w:type="dxa" w:w="1814"/>
            <w:shd w:val="clear" w:color="auto" w:fill="FFEBEE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2</w:t>
            </w:r>
          </w:p>
        </w:tc>
        <w:tc>
          <w:tcPr>
            <w:tcW w:type="dxa" w:w="1814"/>
            <w:shd w:val="clear" w:color="auto" w:fill="FFEBEE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ผิดรุ่น / ติดตั้งผิดตำแหน่ง</w:t>
            </w:r>
          </w:p>
        </w:tc>
        <w:tc>
          <w:tcPr>
            <w:tcW w:type="dxa" w:w="1814"/>
            <w:shd w:val="clear" w:color="auto" w:fill="FFEBEE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พบใน 2 วัน (11, 16 พ.ค.)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Hot Gas Valve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-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ติดตั้งผิดทิศทาง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ไม่พบในช่วงทดสอบ</w:t>
            </w:r>
          </w:p>
        </w:tc>
      </w:tr>
      <w:tr>
        <w:tc>
          <w:tcPr>
            <w:tcW w:type="dxa" w:w="1814"/>
            <w:shd w:val="clear" w:color="auto" w:fill="FFEBEE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814"/>
            <w:shd w:val="clear" w:color="auto" w:fill="FFEBEE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Expansion Valve</w:t>
            </w:r>
          </w:p>
        </w:tc>
        <w:tc>
          <w:tcPr>
            <w:tcW w:type="dxa" w:w="1814"/>
            <w:shd w:val="clear" w:color="auto" w:fill="FFEBEE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3</w:t>
            </w:r>
          </w:p>
        </w:tc>
        <w:tc>
          <w:tcPr>
            <w:tcW w:type="dxa" w:w="1814"/>
            <w:shd w:val="clear" w:color="auto" w:fill="FFEBEE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ขาดหายหรือผิดรุ่น</w:t>
            </w:r>
          </w:p>
        </w:tc>
        <w:tc>
          <w:tcPr>
            <w:tcW w:type="dxa" w:w="1814"/>
            <w:shd w:val="clear" w:color="auto" w:fill="FFEBEE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พบใน 2 วัน (11, 13 พ.ค.)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High Pressure Sensor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-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ไม่ครบหรือหลวม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ไม่พบในช่วงทดสอบ</w:t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Common-Start-Run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-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สายผิดลำดับขั้ว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ไม่พบในช่วงทดสอบ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Check Valve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-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ติดตั้งผิดทิศทาง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ไม่พบในช่วงทดสอบ</w:t>
            </w:r>
          </w:p>
        </w:tc>
      </w:tr>
      <w:tr>
        <w:tc>
          <w:tcPr>
            <w:tcW w:type="dxa" w:w="1814"/>
            <w:shd w:val="clear" w:color="auto" w:fill="FFEBEE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7</w:t>
            </w:r>
          </w:p>
        </w:tc>
        <w:tc>
          <w:tcPr>
            <w:tcW w:type="dxa" w:w="1814"/>
            <w:shd w:val="clear" w:color="auto" w:fill="FFEBEE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Bolt &amp; Washer</w:t>
            </w:r>
          </w:p>
        </w:tc>
        <w:tc>
          <w:tcPr>
            <w:tcW w:type="dxa" w:w="1814"/>
            <w:shd w:val="clear" w:color="auto" w:fill="FFEBEE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2</w:t>
            </w:r>
          </w:p>
        </w:tc>
        <w:tc>
          <w:tcPr>
            <w:tcW w:type="dxa" w:w="1814"/>
            <w:shd w:val="clear" w:color="auto" w:fill="FFEBEE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ขาดหายหรือไม่ครบชุด</w:t>
            </w:r>
          </w:p>
        </w:tc>
        <w:tc>
          <w:tcPr>
            <w:tcW w:type="dxa" w:w="1814"/>
            <w:shd w:val="clear" w:color="auto" w:fill="FFEBEE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พบใน 1 วัน (16 พ.ค.)</w:t>
            </w:r>
          </w:p>
        </w:tc>
      </w:tr>
      <w:tr>
        <w:tc>
          <w:tcPr>
            <w:tcW w:type="dxa" w:w="181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FFFF00"/>
                <w:sz w:val="28"/>
              </w:rPr>
            </w:r>
          </w:p>
        </w:tc>
        <w:tc>
          <w:tcPr>
            <w:tcW w:type="dxa" w:w="181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รวมทั้งหมด</w:t>
            </w:r>
          </w:p>
        </w:tc>
        <w:tc>
          <w:tcPr>
            <w:tcW w:type="dxa" w:w="181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8</w:t>
            </w:r>
          </w:p>
        </w:tc>
        <w:tc>
          <w:tcPr>
            <w:tcW w:type="dxa" w:w="181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</w:r>
          </w:p>
        </w:tc>
        <w:tc>
          <w:tcPr>
            <w:tcW w:type="dxa" w:w="181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</w:r>
          </w:p>
        </w:tc>
      </w:tr>
    </w:tbl>
    <w:p>
      <w:pPr>
        <w:spacing w:before="0" w:after="160" w:lineRule="auto" w:line="360"/>
        <w:jc w:val="left"/>
      </w:pP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จากตารางที่ 4.4 พบว่าข้อบกพร่องที่พบในช่วงการทดสอบมีสาเหตุหลักมาจาก Human Error ในกระบวนการประกอบ ได้แก่ การหยิบชิ้นส่วนผิดรุ่น การติดตั้งผิดทิศทาง และการลืมใส่อุปกรณ์ครบชุด จุดที่พบข้อบกพร่องมากที่สุดคือ Bolt &amp; Washer (2 units) รองลงมาคือ Expansion Valve (3 units รวม) และ Filter Drier (2 units) ส่วนจุดตรวจอื่น ได้แก่ Hot Gas Valve, High Pressure Sensor, Common-Start-Run และ Check Valve ไม่พบข้อบกพร่องในช่วงการทดสอบ</w:t>
      </w: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ผลการวิเคราะห์นี้สอดคล้องกับปัญหาที่ระบุในบทที่ 1 ว่าสาเหตุหลักของของเสียในกระบวนการประกอบ มาจาก Human Error ได้แก่ ความเหนื่อยล้า ความไม่ตั้งใจ และการขาดระบบตรวจสอบอัตโนมัติ</w:t>
      </w:r>
    </w:p>
    <w:p>
      <w:pPr>
        <w:spacing w:before="240" w:after="80" w:lineRule="auto" w:line="360"/>
        <w:ind w:left="0"/>
        <w:jc w:val="left"/>
      </w:pPr>
      <w:r>
        <w:rPr>
          <w:rFonts w:ascii="TH Sarabun New" w:hAnsi="TH Sarabun New" w:cs="TH Sarabun New"/>
          <w:b/>
          <w:i w:val="0"/>
          <w:sz w:val="32"/>
        </w:rPr>
        <w:t>4.6  ความแม่นยำในการตรวจจับข้อบกพร่อง</w:t>
      </w:r>
    </w:p>
    <w:p>
      <w:pPr>
        <w:spacing w:before="160" w:after="4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4.6.1  วิธีการทดสอบความแม่นยำ</w:t>
      </w: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เพื่อประเมินความแม่นยำของระบบอย่างเป็นระบบ จึงได้ดำเนินการทดสอบโดยวิธีการฉีดข้อบกพร่องที่ทราบ ล่วงหน้า (Known Defect Injection) โดยเตรียมชิ้นงานที่มีข้อบกพร่องแบบต่าง ๆ ตามประเภทจุดตรวจ และนำมาผ่านการตรวจสอบด้วยระบบที่พัฒนาขึ้น วิธีการดังกล่าวครอบคลุมข้อบกพร่อง 7 ประเภท รวมทั้งสิ้น 40 รายการ ดังแสดงในตารางที่ 4.5</w:t>
      </w:r>
    </w:p>
    <w:p>
      <w:pPr>
        <w:spacing w:before="0" w:after="80" w:lineRule="auto" w:line="360"/>
        <w:jc w:val="left"/>
      </w:pPr>
    </w:p>
    <w:p>
      <w:pPr>
        <w:spacing w:before="40" w:after="160" w:lineRule="auto" w:line="360"/>
        <w:jc w:val="center"/>
      </w:pPr>
      <w:r>
        <w:rPr>
          <w:rFonts w:ascii="TH Sarabun New" w:hAnsi="TH Sarabun New" w:cs="TH Sarabun New"/>
          <w:b/>
          <w:i w:val="0"/>
          <w:sz w:val="32"/>
        </w:rPr>
        <w:t>ตารางที่ 4.5  รายละเอียดการทดสอบความแม่นยำด้วยวิธี Known Defect Injection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จุดตรวจสอบ</w:t>
            </w:r>
          </w:p>
        </w:tc>
        <w:tc>
          <w:tcPr>
            <w:tcW w:type="dxa" w:w="113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ฉีดข้อบกพร่อง</w:t>
              <w:br/>
              <w:t>(cases)</w:t>
            </w:r>
          </w:p>
        </w:tc>
        <w:tc>
          <w:tcPr>
            <w:tcW w:type="dxa" w:w="113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ตรวจพบ</w:t>
              <w:br/>
              <w:t>(cases)</w:t>
            </w:r>
          </w:p>
        </w:tc>
        <w:tc>
          <w:tcPr>
            <w:tcW w:type="dxa" w:w="311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หมายเหตุ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Filter Drier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ทดสอบผิดรุ่น 3 รุ่น + ผิดตำแหน่ง 3 แบบ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Hot Gas Valve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ทดสอบผิดทิศทาง 3 แบบ + ขาดหาย 2 แบบ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Expansion Valve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ทดสอบผิดรุ่น 3 รุ่น + ขาดหาย 3 กรณี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High Pressure Sensor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ทดสอบหลวม 3 กรณี + ไม่ครบ 2 กรณี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Common-Start-Run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ทดสอบสลับสาย 3 รูปแบบ + ผิดสี 3 กรณี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Check Valve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ทดสอบผิดทิศทาง 3 แบบ + ผิดรุ่น 3 กรณี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Bolt &amp; Washer</w:t>
            </w:r>
          </w:p>
        </w:tc>
        <w:tc>
          <w:tcPr>
            <w:tcW w:type="dxa" w:w="2268"/>
            <w:shd w:val="clear" w:color="auto" w:fill="FFEBEE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2268"/>
            <w:shd w:val="clear" w:color="auto" w:fill="FFEBEE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5</w:t>
            </w:r>
          </w:p>
        </w:tc>
        <w:tc>
          <w:tcPr>
            <w:tcW w:type="dxa" w:w="2268"/>
            <w:shd w:val="clear" w:color="auto" w:fill="FFEBEE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ทดสอบขาดหาย 4 กรณี + ผิดขนาด 2 กรณี (1 พลาด)</w:t>
            </w:r>
          </w:p>
        </w:tc>
      </w:tr>
      <w:tr>
        <w:tc>
          <w:tcPr>
            <w:tcW w:type="dxa" w:w="226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รวม</w:t>
            </w:r>
          </w:p>
        </w:tc>
        <w:tc>
          <w:tcPr>
            <w:tcW w:type="dxa" w:w="226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40</w:t>
            </w:r>
          </w:p>
        </w:tc>
        <w:tc>
          <w:tcPr>
            <w:tcW w:type="dxa" w:w="226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39</w:t>
            </w:r>
          </w:p>
        </w:tc>
        <w:tc>
          <w:tcPr>
            <w:tcW w:type="dxa" w:w="2268"/>
            <w:shd w:val="clear" w:color="auto" w:fill="1A376C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Detection Rate = 39/40 = 97.5%</w:t>
            </w:r>
          </w:p>
        </w:tc>
      </w:tr>
    </w:tbl>
    <w:p>
      <w:pPr>
        <w:spacing w:before="0" w:after="160" w:lineRule="auto" w:line="360"/>
        <w:jc w:val="left"/>
      </w:pPr>
    </w:p>
    <w:p>
      <w:pPr>
        <w:spacing w:before="160" w:after="4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4.6.2  ผลการคำนวณเมตริกความแม่นยำ</w:t>
      </w: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จากการทดสอบ Known Defect Injection จำนวน 40 รายการ ระบบตรวจพบข้อบกพร่องได้ถูกต้อง 39 รายการ และพลาดการตรวจจับ 1 รายการ นอกจากนี้ยังพบ False Positive จำนวน 1 รายการ จากการตรวจสอบชิ้นงาน OK ทั้งหมด 2,341 ชิ้น ซึ่งสามารถคำนวณค่าเมตริกต่าง ๆ ได้ดังตารางที่ 4.6</w:t>
      </w:r>
    </w:p>
    <w:p>
      <w:pPr>
        <w:spacing w:before="0" w:after="80" w:lineRule="auto" w:line="360"/>
        <w:jc w:val="left"/>
      </w:pPr>
    </w:p>
    <w:p>
      <w:pPr>
        <w:spacing w:before="40" w:after="160" w:lineRule="auto" w:line="360"/>
        <w:jc w:val="center"/>
      </w:pPr>
      <w:r>
        <w:rPr>
          <w:rFonts w:ascii="TH Sarabun New" w:hAnsi="TH Sarabun New" w:cs="TH Sarabun New"/>
          <w:b/>
          <w:i w:val="0"/>
          <w:sz w:val="32"/>
        </w:rPr>
        <w:t>ตารางที่ 4.6  ค่าเมตริกความแม่นยำของระบบตรวจสอบคุณภาพ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เมตริก</w:t>
            </w:r>
          </w:p>
        </w:tc>
        <w:tc>
          <w:tcPr>
            <w:tcW w:type="dxa" w:w="141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ค่าที่ได้</w:t>
            </w:r>
          </w:p>
        </w:tc>
        <w:tc>
          <w:tcPr>
            <w:tcW w:type="dxa" w:w="311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สูตรคำนวณ</w:t>
            </w:r>
          </w:p>
        </w:tc>
        <w:tc>
          <w:tcPr>
            <w:tcW w:type="dxa" w:w="850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เป้าหมาย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Precision (ความแม่นยำ)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97.50%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TP / (TP + FP) = 39 / (39+1)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–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Recall / Sensitivity (อัตราตรวจพบ)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97.50%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TP / (TP + FN) = 39 / (39+1)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2E7D32"/>
                <w:sz w:val="28"/>
              </w:rPr>
              <w:t>≥ 95%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Specificity (อัตราตรวจผ่านถูก)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99.96%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TN / (TN + FP) = 2341 / (2341+1)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–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F1-Score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97.50%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2 × Precision × Recall / (Precision + Recall)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–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False Positive Rate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0.04%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FP / (FP + TN) = 1 / 2342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2E7D32"/>
                <w:sz w:val="28"/>
              </w:rPr>
              <w:t>&lt; 5%</w:t>
            </w:r>
          </w:p>
        </w:tc>
      </w:tr>
    </w:tbl>
    <w:p>
      <w:pPr>
        <w:spacing w:before="0" w:after="160" w:lineRule="auto" w:line="360"/>
        <w:jc w:val="left"/>
      </w:pP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จากผลการทดสอบพบว่าระบบมีค่า Recall เท่ากับ 97.5% ซึ่งสูงกว่าเป้าหมายที่กำหนดไว้ที่ 95% และค่า False Positive Rate อยู่ที่ 0.04% แสดงให้เห็นว่าระบบมีความน่าเชื่อถือสูงในการตรวจจับข้อบกพร่องจริง และมีโอกาสน้อยมาก ที่จะตัดสินชิ้นงาน OK ว่าเป็น NG</w:t>
      </w:r>
    </w:p>
    <w:p>
      <w:pPr>
        <w:spacing w:before="240" w:after="80" w:lineRule="auto" w:line="360"/>
        <w:ind w:left="0"/>
        <w:jc w:val="left"/>
      </w:pPr>
      <w:r>
        <w:rPr>
          <w:rFonts w:ascii="TH Sarabun New" w:hAnsi="TH Sarabun New" w:cs="TH Sarabun New"/>
          <w:b/>
          <w:i w:val="0"/>
          <w:sz w:val="32"/>
        </w:rPr>
        <w:t>4.7  ประสิทธิภาพด้านเวลาประมวลผล</w:t>
      </w:r>
    </w:p>
    <w:p>
      <w:pPr>
        <w:spacing w:before="160" w:after="4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4.7.1  เวลาประมวลผลเฉลี่ยรายวัน</w:t>
      </w: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เวลาประมวลผลต่อชิ้น (Process Time per Unit) ถูกวัดโดยนับตั้งแต่ระบบรับ Frame จากกล้อง จนถึงแสดงผล OK/NG บน Dashboard พร้อมบันทึก Log โดยผลการวัดรายวันแสดงในตารางที่ 4.7</w:t>
      </w:r>
    </w:p>
    <w:p>
      <w:pPr>
        <w:spacing w:before="0" w:after="80" w:lineRule="auto" w:line="360"/>
        <w:jc w:val="left"/>
      </w:pPr>
    </w:p>
    <w:p>
      <w:pPr>
        <w:spacing w:before="40" w:after="160" w:lineRule="auto" w:line="360"/>
        <w:jc w:val="center"/>
      </w:pPr>
      <w:r>
        <w:rPr>
          <w:rFonts w:ascii="TH Sarabun New" w:hAnsi="TH Sarabun New" w:cs="TH Sarabun New"/>
          <w:b/>
          <w:i w:val="0"/>
          <w:sz w:val="32"/>
        </w:rPr>
        <w:t>ตารางที่ 4.7  เวลาประมวลผลเฉลี่ยรายวันเทียบกับเป้าหมาย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วันที่</w:t>
            </w:r>
          </w:p>
        </w:tc>
        <w:tc>
          <w:tcPr>
            <w:tcW w:type="dxa" w:w="141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วันทำงาน</w:t>
            </w:r>
          </w:p>
        </w:tc>
        <w:tc>
          <w:tcPr>
            <w:tcW w:type="dxa" w:w="141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เวลาประมวลผล (ms)</w:t>
            </w:r>
          </w:p>
        </w:tc>
        <w:tc>
          <w:tcPr>
            <w:tcW w:type="dxa" w:w="141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เป้าหมาย (ms)</w:t>
            </w:r>
          </w:p>
        </w:tc>
        <w:tc>
          <w:tcPr>
            <w:tcW w:type="dxa" w:w="113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ผล</w:t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11 พฤษภาคม 2569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วันจันทร์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287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8"/>
              </w:rPr>
              <w:t>&lt; 500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ผ่าน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12 พฤษภาคม 2569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วันอังคาร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312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8"/>
              </w:rPr>
              <w:t>&lt; 500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ผ่าน</w:t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13 พฤษภาคม 2569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วันพุธ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298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8"/>
              </w:rPr>
              <w:t>&lt; 500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ผ่าน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14 พฤษภาคม 2569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วันพฤหัสบดี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275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8"/>
              </w:rPr>
              <w:t>&lt; 500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ผ่าน</w:t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15 พฤษภาคม 2569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วันศุกร์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263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8"/>
              </w:rPr>
              <w:t>&lt; 500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ผ่าน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16 พฤษภาคม 2569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วันเสาร์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0D47A1"/>
                <w:sz w:val="28"/>
              </w:rPr>
              <w:t>341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757575"/>
                <w:sz w:val="28"/>
              </w:rPr>
              <w:t>&lt; 500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 ผ่าน</w:t>
            </w:r>
          </w:p>
        </w:tc>
      </w:tr>
      <w:tr>
        <w:tc>
          <w:tcPr>
            <w:tcW w:type="dxa" w:w="181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สรุป</w:t>
            </w:r>
          </w:p>
        </w:tc>
        <w:tc>
          <w:tcPr>
            <w:tcW w:type="dxa" w:w="181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</w:r>
          </w:p>
        </w:tc>
        <w:tc>
          <w:tcPr>
            <w:tcW w:type="dxa" w:w="181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เฉลี่ย 296 ms</w:t>
            </w:r>
          </w:p>
        </w:tc>
        <w:tc>
          <w:tcPr>
            <w:tcW w:type="dxa" w:w="181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&lt; 500 ms</w:t>
            </w:r>
          </w:p>
        </w:tc>
        <w:tc>
          <w:tcPr>
            <w:tcW w:type="dxa" w:w="181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✅ ผ่าน</w:t>
            </w:r>
          </w:p>
        </w:tc>
      </w:tr>
    </w:tbl>
    <w:p>
      <w:pPr>
        <w:spacing w:before="0" w:after="160" w:lineRule="auto" w:line="360"/>
        <w:jc w:val="left"/>
      </w:pPr>
    </w:p>
    <w:p>
      <w:pPr>
        <w:spacing w:before="160" w:after="4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4.7.2  การแบ่งสัดส่วนเวลาประมวลผล</w:t>
      </w: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เพื่อระบุขั้นตอนที่ใช้เวลามากที่สุด จึงได้วิเคราะห์สัดส่วนเวลาประมวลผลแต่ละขั้นตอน ดังแสดงในตารางที่ 4.8</w:t>
      </w:r>
    </w:p>
    <w:p>
      <w:pPr>
        <w:spacing w:before="0" w:after="80" w:lineRule="auto" w:line="360"/>
        <w:jc w:val="left"/>
      </w:pPr>
    </w:p>
    <w:p>
      <w:pPr>
        <w:spacing w:before="40" w:after="160" w:lineRule="auto" w:line="360"/>
        <w:jc w:val="center"/>
      </w:pPr>
      <w:r>
        <w:rPr>
          <w:rFonts w:ascii="TH Sarabun New" w:hAnsi="TH Sarabun New" w:cs="TH Sarabun New"/>
          <w:b/>
          <w:i w:val="0"/>
          <w:sz w:val="32"/>
        </w:rPr>
        <w:t>ตารางที่ 4.8  การแบ่งสัดส่วนเวลาประมวลผลแต่ละขั้นตอน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ขั้นตอน</w:t>
            </w:r>
          </w:p>
        </w:tc>
        <w:tc>
          <w:tcPr>
            <w:tcW w:type="dxa" w:w="141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เวลา (ms)</w:t>
            </w:r>
          </w:p>
        </w:tc>
        <w:tc>
          <w:tcPr>
            <w:tcW w:type="dxa" w:w="141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สัดส่วน (%)</w:t>
            </w:r>
          </w:p>
        </w:tc>
        <w:tc>
          <w:tcPr>
            <w:tcW w:type="dxa" w:w="1701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หมายเหตุ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Frame Grab จากกล้อง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80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27.0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Continuous mode GigE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Image Decode &amp; Pre-process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15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5.1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OpenCV cvtColor</w:t>
            </w:r>
          </w:p>
        </w:tc>
      </w:tr>
      <w:tr>
        <w:tc>
          <w:tcPr>
            <w:tcW w:type="dxa" w:w="2268"/>
            <w:shd w:val="clear" w:color="auto" w:fill="E3F2FD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Template Matching ×8 จุด</w:t>
            </w:r>
          </w:p>
        </w:tc>
        <w:tc>
          <w:tcPr>
            <w:tcW w:type="dxa" w:w="2268"/>
            <w:shd w:val="clear" w:color="auto" w:fill="E3F2FD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120</w:t>
            </w:r>
          </w:p>
        </w:tc>
        <w:tc>
          <w:tcPr>
            <w:tcW w:type="dxa" w:w="2268"/>
            <w:shd w:val="clear" w:color="auto" w:fill="E3F2FD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40.5</w:t>
            </w:r>
          </w:p>
        </w:tc>
        <w:tc>
          <w:tcPr>
            <w:tcW w:type="dxa" w:w="2268"/>
            <w:shd w:val="clear" w:color="auto" w:fill="E3F2FD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ขั้นตอนหลัก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NG Detection &amp; Scoring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30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10.1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Threshold compare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Annotation &amp; Display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25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8.4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PIL Banner overlay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CSV &amp; JPEG Save (BG Thread)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Background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–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Background thread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Overhead อื่น ๆ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26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8.8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UI Update</w:t>
            </w:r>
          </w:p>
        </w:tc>
      </w:tr>
      <w:tr>
        <w:tc>
          <w:tcPr>
            <w:tcW w:type="dxa" w:w="226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รวม (เฉลี่ย)</w:t>
            </w:r>
          </w:p>
        </w:tc>
        <w:tc>
          <w:tcPr>
            <w:tcW w:type="dxa" w:w="226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296 ms</w:t>
            </w:r>
          </w:p>
        </w:tc>
        <w:tc>
          <w:tcPr>
            <w:tcW w:type="dxa" w:w="226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100.0</w:t>
            </w:r>
          </w:p>
        </w:tc>
        <w:tc>
          <w:tcPr>
            <w:tcW w:type="dxa" w:w="226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00"/>
                <w:sz w:val="28"/>
              </w:rPr>
              <w:t>&lt; 500 ms ✅</w:t>
            </w:r>
          </w:p>
        </w:tc>
      </w:tr>
    </w:tbl>
    <w:p>
      <w:pPr>
        <w:spacing w:before="0" w:after="160" w:lineRule="auto" w:line="360"/>
        <w:jc w:val="left"/>
      </w:pP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จากตารางที่ 4.8 พบว่าขั้นตอนที่ใช้เวลามากที่สุดคือ Template Matching ซึ่งใช้เวลาเฉลี่ย 120 ms คิดเป็นร้อยละ 40.5 ของเวลาประมวลผลทั้งหมด รองลงมาคือ Frame Grab 80 ms (27.0%) เวลาเฉลี่ยรวม 296 ms ต่ำกว่าเป้าหมายที่กำหนดไว้ที่ 500 ms อย่างมีนัยสำคัญ โดยมีส่วนต่างจากเป้าหมายถึง 204 ms การบันทึก CSV และ JPEG ถูกย้ายไปรันใน Background Thread เพื่อไม่ให้ส่งผลต่อเวลาแสดงผลหลัก</w:t>
      </w:r>
    </w:p>
    <w:p>
      <w:pPr>
        <w:spacing w:before="240" w:after="80" w:lineRule="auto" w:line="360"/>
        <w:ind w:left="0"/>
        <w:jc w:val="left"/>
      </w:pPr>
      <w:r>
        <w:rPr>
          <w:rFonts w:ascii="TH Sarabun New" w:hAnsi="TH Sarabun New" w:cs="TH Sarabun New"/>
          <w:b/>
          <w:i w:val="0"/>
          <w:sz w:val="32"/>
        </w:rPr>
        <w:t>4.8  ผลการลดต้นทุนและเวลาในกระบวนการผลิต</w:t>
      </w:r>
    </w:p>
    <w:p>
      <w:pPr>
        <w:spacing w:before="160" w:after="4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4.8.1  การลดต้นทุนการเคลมของเสีย</w:t>
      </w: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ในการวิเคราะห์ผลกระทบด้านต้นทุน ได้จัดทำโมเดลเปรียบเทียบระหว่างสภาพก่อนและหลังการใช้ระบบ โดยอ้างอิงจากข้อมูลประวัติของเสียที่หลุดรอดในอดีต และสมมติฐานที่กำหนดร่วมกับฝ่ายควบคุมคุณภาพ ของโรงงานกรณีศึกษา ดังแสดงในตารางที่ 4.9</w:t>
      </w:r>
    </w:p>
    <w:p>
      <w:pPr>
        <w:spacing w:before="0" w:after="80" w:lineRule="auto" w:line="360"/>
        <w:jc w:val="left"/>
      </w:pPr>
    </w:p>
    <w:p>
      <w:pPr>
        <w:spacing w:before="40" w:after="160" w:lineRule="auto" w:line="360"/>
        <w:jc w:val="center"/>
      </w:pPr>
      <w:r>
        <w:rPr>
          <w:rFonts w:ascii="TH Sarabun New" w:hAnsi="TH Sarabun New" w:cs="TH Sarabun New"/>
          <w:b/>
          <w:i w:val="0"/>
          <w:sz w:val="32"/>
        </w:rPr>
        <w:t>ตารางที่ 4.9  โมเดลเปรียบเทียบต้นทุนการเคลมก่อน–หลังใช้ระบบ (ต่อสัปดาห์)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รายการ</w:t>
            </w:r>
          </w:p>
        </w:tc>
        <w:tc>
          <w:tcPr>
            <w:tcW w:type="dxa" w:w="141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ก่อนใช้ระบบ</w:t>
            </w:r>
          </w:p>
        </w:tc>
        <w:tc>
          <w:tcPr>
            <w:tcW w:type="dxa" w:w="198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หลังใช้ระบบ</w:t>
            </w:r>
          </w:p>
        </w:tc>
        <w:tc>
          <w:tcPr>
            <w:tcW w:type="dxa" w:w="850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เปลี่ยนแปลง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อัตราตรวจพบ NG (%)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~85%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97.5%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2E7D32"/>
                <w:sz w:val="28"/>
              </w:rPr>
              <w:t>+12.5%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NG หลุดรอดต่อวัน (units)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~3.2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~0.08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2E7D32"/>
                <w:sz w:val="28"/>
              </w:rPr>
              <w:t>-3.12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NG หลุดรอดต่อสัปดาห์ (units)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~19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~0.48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2E7D32"/>
                <w:sz w:val="28"/>
              </w:rPr>
              <w:t>-18.72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ค่าเคลมต่อหน่วย (บาท)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3,500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3,500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2E7D32"/>
                <w:sz w:val="28"/>
              </w:rPr>
              <w:t>–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ต้นทุนการเคลมรายสัปดาห์ (บาท)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67,200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1,680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-97.5%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ประหยัดได้ต่อสัปดาห์ (บาท)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–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65,520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ประหยัดได้ต่อปี (บาท, ประมาณ)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–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3,144,960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(48 สัปดาห์)</w:t>
            </w:r>
          </w:p>
        </w:tc>
      </w:tr>
    </w:tbl>
    <w:p>
      <w:pPr>
        <w:spacing w:before="0" w:after="160" w:lineRule="auto" w:line="360"/>
        <w:jc w:val="left"/>
      </w:pPr>
    </w:p>
    <w:p>
      <w:pPr>
        <w:spacing w:before="160" w:after="40" w:lineRule="auto" w:line="360"/>
        <w:ind w:left="283"/>
        <w:jc w:val="left"/>
      </w:pPr>
      <w:r>
        <w:rPr>
          <w:rFonts w:ascii="TH Sarabun New" w:hAnsi="TH Sarabun New" w:cs="TH Sarabun New"/>
          <w:b/>
          <w:i w:val="0"/>
          <w:sz w:val="32"/>
        </w:rPr>
        <w:t>4.8.2  การลดเวลาในกระบวนการตรวจสอบ</w:t>
      </w: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นอกจากต้นทุนการเคลม ระบบยังส่งผลโดยตรงต่อการลดเวลาที่ใช้ในกระบวนการตรวจสอบคุณภาพ ดังแสดงในตารางที่ 4.10</w:t>
      </w:r>
    </w:p>
    <w:p>
      <w:pPr>
        <w:spacing w:before="0" w:after="80" w:lineRule="auto" w:line="360"/>
        <w:jc w:val="left"/>
      </w:pPr>
    </w:p>
    <w:p>
      <w:pPr>
        <w:spacing w:before="40" w:after="160" w:lineRule="auto" w:line="360"/>
        <w:jc w:val="center"/>
      </w:pPr>
      <w:r>
        <w:rPr>
          <w:rFonts w:ascii="TH Sarabun New" w:hAnsi="TH Sarabun New" w:cs="TH Sarabun New"/>
          <w:b/>
          <w:i w:val="0"/>
          <w:sz w:val="32"/>
        </w:rPr>
        <w:t>ตารางที่ 4.10  เปรียบเทียบเวลาตรวจสอบก่อน–หลังใช้ระบบ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รายการ</w:t>
            </w:r>
          </w:p>
        </w:tc>
        <w:tc>
          <w:tcPr>
            <w:tcW w:type="dxa" w:w="141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ก่อนใช้ระบบ</w:t>
            </w:r>
          </w:p>
        </w:tc>
        <w:tc>
          <w:tcPr>
            <w:tcW w:type="dxa" w:w="198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หลังใช้ระบบ</w:t>
            </w:r>
          </w:p>
        </w:tc>
        <w:tc>
          <w:tcPr>
            <w:tcW w:type="dxa" w:w="850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ลดลง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เวลาตรวจสอบต่อหน่วย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45 วินาที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341 ms (0.34 วินาที)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99.2%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วิธีการ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ตรวจสอบด้วยสายตา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AI Template Matching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–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ชิ้นงานต่อวัน (units)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~396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~396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–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เวลาตรวจสอบรวมต่อวัน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~297 นาที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~2 นาที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-295 นาที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ความสม่ำเสมอ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ขึ้นอยู่กับพนักงาน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100% สม่ำเสมอ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–</w:t>
            </w:r>
          </w:p>
        </w:tc>
      </w:tr>
    </w:tbl>
    <w:p>
      <w:pPr>
        <w:spacing w:before="0" w:after="160" w:lineRule="auto" w:line="360"/>
        <w:jc w:val="left"/>
      </w:pP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จากตารางที่ 4.10 พบว่าระบบสามารถลดเวลาตรวจสอบต่อหน่วยจาก 45 วินาที เหลือเพียง 341 ms (0.34 วินาที) คิดเป็นการลดเวลาร้อยละ 99.2 ซึ่งสูงกว่าเป้าหมายที่กำหนดไว้ที่ร้อยละ 50 อย่างมีนัยสำคัญ ส่งผลให้สามารถลดเวลารวม ในกระบวนการตรวจสอบต่อวันได้ประมาณ 295 นาที นอกจากนั้นความสม่ำเสมอของการตรวจสอบยังเพิ่มขึ้นเป็น 100% เนื่องจากระบบไม่ได้รับผลกระทบ จากความเหนื่อยล้าหรือการขาดสมาธิของพนักงาน</w:t>
      </w:r>
    </w:p>
    <w:p>
      <w:pPr>
        <w:spacing w:before="240" w:after="80" w:lineRule="auto" w:line="360"/>
        <w:ind w:left="0"/>
        <w:jc w:val="left"/>
      </w:pPr>
      <w:r>
        <w:rPr>
          <w:rFonts w:ascii="TH Sarabun New" w:hAnsi="TH Sarabun New" w:cs="TH Sarabun New"/>
          <w:b/>
          <w:i w:val="0"/>
          <w:sz w:val="32"/>
        </w:rPr>
        <w:t>4.9  สรุปเปรียบเทียบสมรรถนะก่อนและหลังการใช้ระบบ</w:t>
      </w: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ตารางที่ 4.11 สรุปการเปรียบเทียบสมรรถนะในมิติต่าง ๆ ระหว่างการตรวจสอบด้วยมนุษย์ (ก่อนใช้ระบบ) และการตรวจสอบด้วยระบบ AI Vision (หลังใช้ระบบ)</w:t>
      </w:r>
    </w:p>
    <w:p>
      <w:pPr>
        <w:spacing w:before="0" w:after="80" w:lineRule="auto" w:line="360"/>
        <w:jc w:val="left"/>
      </w:pPr>
    </w:p>
    <w:p>
      <w:pPr>
        <w:spacing w:before="40" w:after="160" w:lineRule="auto" w:line="360"/>
        <w:jc w:val="center"/>
      </w:pPr>
      <w:r>
        <w:rPr>
          <w:rFonts w:ascii="TH Sarabun New" w:hAnsi="TH Sarabun New" w:cs="TH Sarabun New"/>
          <w:b/>
          <w:i w:val="0"/>
          <w:sz w:val="32"/>
        </w:rPr>
        <w:t>ตารางที่ 4.11  สรุปเปรียบเทียบสมรรถนะก่อน–หลังการใช้ระบบตรวจสอบคุณภาพ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มิติการประเมิน</w:t>
            </w:r>
          </w:p>
        </w:tc>
        <w:tc>
          <w:tcPr>
            <w:tcW w:type="dxa" w:w="141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ก่อนใช้ระบบ</w:t>
            </w:r>
          </w:p>
        </w:tc>
        <w:tc>
          <w:tcPr>
            <w:tcW w:type="dxa" w:w="198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หลังใช้ระบบ</w:t>
            </w:r>
          </w:p>
        </w:tc>
        <w:tc>
          <w:tcPr>
            <w:tcW w:type="dxa" w:w="850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เป้าหมาย</w:t>
            </w:r>
          </w:p>
        </w:tc>
        <w:tc>
          <w:tcPr>
            <w:tcW w:type="dxa" w:w="850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ผล</w:t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ความแม่นยำตรวจจับ NG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~85.0%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97.5%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0D47A1"/>
                <w:sz w:val="28"/>
              </w:rPr>
              <w:t>≥ 95%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เวลาประมวลผล/unit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45 วิ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296 ms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0D47A1"/>
                <w:sz w:val="28"/>
              </w:rPr>
              <w:t>&lt; 500 ms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</w:t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อัตรา NG หลุดรอด/วัน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3.2 units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0.08 units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0D47A1"/>
                <w:sz w:val="28"/>
              </w:rPr>
              <w:t>–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ต้นทุนเคลม/สัปดาห์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67,200 ฿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1,680 ฿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0D47A1"/>
                <w:sz w:val="28"/>
              </w:rPr>
              <w:t>ลด ≥50%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</w:t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ลดเวลาตรวจสอบ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Baseline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99.2%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0D47A1"/>
                <w:sz w:val="28"/>
              </w:rPr>
              <w:t>&gt; 50%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ความสม่ำเสมอ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ขึ้นกับคน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100%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0D47A1"/>
                <w:sz w:val="28"/>
              </w:rPr>
              <w:t>100%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</w:t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การบันทึกข้อมูล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C62828"/>
                <w:sz w:val="28"/>
              </w:rPr>
              <w:t>Manual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Auto CSV+JPEG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0D47A1"/>
                <w:sz w:val="28"/>
              </w:rPr>
              <w:t>Auto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8"/>
              </w:rPr>
              <w:t>✅</w:t>
            </w:r>
          </w:p>
        </w:tc>
      </w:tr>
    </w:tbl>
    <w:p>
      <w:pPr>
        <w:spacing w:before="0" w:after="160" w:lineRule="auto" w:line="360"/>
        <w:jc w:val="left"/>
      </w:pPr>
    </w:p>
    <w:p>
      <w:pPr>
        <w:spacing w:before="240" w:after="80" w:lineRule="auto" w:line="360"/>
        <w:ind w:left="0"/>
        <w:jc w:val="left"/>
      </w:pPr>
      <w:r>
        <w:rPr>
          <w:rFonts w:ascii="TH Sarabun New" w:hAnsi="TH Sarabun New" w:cs="TH Sarabun New"/>
          <w:b/>
          <w:i w:val="0"/>
          <w:sz w:val="32"/>
        </w:rPr>
        <w:t>4.10  สรุปการบรรลุวัตถุประสงค์</w:t>
      </w: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ตารางที่ 4.12 แสดงการประเมินว่าระบบสามารถบรรลุวัตถุประสงค์ที่ตั้งไว้ในบทที่ 1 ครบถ้วนทั้ง 6 ข้อหรือไม่ โดยอ้างอิงจากผลการทดสอบและการวิเคราะห์ที่นำเสนอในบทนี้</w:t>
      </w:r>
    </w:p>
    <w:p>
      <w:pPr>
        <w:spacing w:before="0" w:after="80" w:lineRule="auto" w:line="360"/>
        <w:jc w:val="left"/>
      </w:pPr>
    </w:p>
    <w:p>
      <w:pPr>
        <w:spacing w:before="40" w:after="160" w:lineRule="auto" w:line="360"/>
        <w:jc w:val="center"/>
      </w:pPr>
      <w:r>
        <w:rPr>
          <w:rFonts w:ascii="TH Sarabun New" w:hAnsi="TH Sarabun New" w:cs="TH Sarabun New"/>
          <w:b/>
          <w:i w:val="0"/>
          <w:sz w:val="32"/>
        </w:rPr>
        <w:t>ตารางที่ 4.12  การประเมินการบรรลุวัตถุประสงค์ของโครงงาน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5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ที่</w:t>
            </w:r>
          </w:p>
        </w:tc>
        <w:tc>
          <w:tcPr>
            <w:tcW w:type="dxa" w:w="3118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วัตถุประสงค์</w:t>
            </w:r>
          </w:p>
        </w:tc>
        <w:tc>
          <w:tcPr>
            <w:tcW w:type="dxa" w:w="1417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ผลที่ได้</w:t>
            </w:r>
          </w:p>
        </w:tc>
        <w:tc>
          <w:tcPr>
            <w:tcW w:type="dxa" w:w="1020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เป้าหมาย</w:t>
            </w:r>
          </w:p>
        </w:tc>
        <w:tc>
          <w:tcPr>
            <w:tcW w:type="dxa" w:w="794"/>
            <w:shd w:val="clear" w:color="auto" w:fill="1A376C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ผล</w:t>
            </w:r>
          </w:p>
        </w:tc>
      </w:tr>
      <w:tr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1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ศึกษาและวิเคราะห์ข้อบกพร่องจาก Human Error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พบ 3 ประเภทข้อบกพร่อง</w:t>
              <w:br/>
              <w:t>ใน 3 จุดตรวจ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0D47A1"/>
                <w:sz w:val="28"/>
              </w:rPr>
              <w:t>–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6"/>
              </w:rPr>
              <w:t>✅ บรรลุ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2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พัฒนาระบบ Real-time ความเร็ว &lt; 500 ms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เฉลี่ย 296 ms</w:t>
              <w:br/>
              <w:t>(สูงสุด 341 ms)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0D47A1"/>
                <w:sz w:val="28"/>
              </w:rPr>
              <w:t>&lt; 500 ms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6"/>
              </w:rPr>
              <w:t>✅ บรรลุ</w:t>
            </w:r>
          </w:p>
        </w:tc>
      </w:tr>
      <w:tr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3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ความแม่นยำตรวจจับ NG ≥ 95%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Recall = 97.5%</w:t>
              <w:br/>
              <w:t>(39/40 cases)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0D47A1"/>
                <w:sz w:val="28"/>
              </w:rPr>
              <w:t>≥ 95%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6"/>
              </w:rPr>
              <w:t>✅ บรรลุ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4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ลดต้นทุนการเคลมลง ≥ 50%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ลดลง 97.5%</w:t>
              <w:br/>
              <w:t>(67,200→1,680 ฿/สัปดาห์)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0D47A1"/>
                <w:sz w:val="28"/>
              </w:rPr>
              <w:t>≥ 50%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6"/>
              </w:rPr>
              <w:t>✅ บรรลุ</w:t>
            </w:r>
          </w:p>
        </w:tc>
      </w:tr>
      <w:tr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5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ลดเวลาและต้นทุนกระบวนการ &gt; 50%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ลดเวลา 99.2%</w:t>
              <w:br/>
              <w:t>(45 วิ → 341 ms/unit)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0D47A1"/>
                <w:sz w:val="28"/>
              </w:rPr>
              <w:t>&gt; 50%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6"/>
              </w:rPr>
              <w:t>✅ บรรลุ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sz w:val="28"/>
              </w:rPr>
              <w:t>6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left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8"/>
              </w:rPr>
              <w:t>เสนอแนวทางการประยุกต์ใช้และต่อยอด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sz w:val="26"/>
              </w:rPr>
              <w:t>เสนอ 4 แนวทาง:</w:t>
              <w:br/>
              <w:t>PLC / Cloud / DL / Mobile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 w:val="0"/>
                <w:i w:val="0"/>
                <w:color w:val="0D47A1"/>
                <w:sz w:val="28"/>
              </w:rPr>
              <w:t>–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H Sarabun New" w:hAnsi="TH Sarabun New" w:cs="TH Sarabun New"/>
                <w:b/>
                <w:i w:val="0"/>
                <w:color w:val="2E7D32"/>
                <w:sz w:val="26"/>
              </w:rPr>
              <w:t>✅ บรรลุ</w:t>
            </w:r>
          </w:p>
        </w:tc>
      </w:tr>
    </w:tbl>
    <w:p>
      <w:pPr>
        <w:spacing w:before="0" w:after="160" w:lineRule="auto" w:line="360"/>
        <w:jc w:val="left"/>
      </w:pP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จากตารางที่ 4.12 สรุปได้ว่าระบบตรวจสอบคุณภาพที่พัฒนาขึ้นสามารถบรรลุวัตถุประสงค์ ที่กำหนดไว้ได้ครบทั้ง 6 ข้อ โดยเฉพาะอย่างยิ่งในด้านความแม่นยำการตรวจจับ (97.5%) ซึ่งสูงกว่าเป้าหมาย 95% ด้านเวลาประมวลผลที่ต่ำกว่า 500 ms และด้านการลดต้นทุน ที่ลดลงถึง 97.5% ซึ่งเกินกว่าเป้าหมาย 50% ที่ตั้งไว้</w:t>
      </w:r>
    </w:p>
    <w:p>
      <w:pPr>
        <w:spacing w:before="240" w:after="80" w:lineRule="auto" w:line="360"/>
        <w:ind w:left="0"/>
        <w:jc w:val="left"/>
      </w:pPr>
      <w:r>
        <w:rPr>
          <w:rFonts w:ascii="TH Sarabun New" w:hAnsi="TH Sarabun New" w:cs="TH Sarabun New"/>
          <w:b/>
          <w:i w:val="0"/>
          <w:sz w:val="32"/>
        </w:rPr>
        <w:t>4.11  อภิปรายผลการดำเนินงาน</w:t>
      </w: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ผลการทดสอบระบบแสดงให้เห็นว่าเทคนิค OpenCV Template Matching มีประสิทธิภาพเพียงพอ สำหรับการตรวจสอบคุณภาพในกระบวนการประกอบ Heat Pump ภายใต้สภาพการผลิตจริง โดยปัจจัยสำคัญที่ส่งผลต่อความสำเร็จของระบบ ได้แก่</w:t>
      </w:r>
    </w:p>
    <w:p>
      <w:pPr>
        <w:spacing w:before="0" w:after="40" w:lineRule="auto" w:line="360"/>
        <w:ind w:left="567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• การควบคุมแสงสว่างด้วย LED Ring Light ที่สม่ำเสมอ ทำให้ภาพที่ได้มีคุณภาพคงที่</w:t>
      </w:r>
    </w:p>
    <w:p>
      <w:pPr>
        <w:spacing w:before="0" w:after="40" w:lineRule="auto" w:line="360"/>
        <w:ind w:left="567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• การใช้ Template หลาย Scale (0.5, 0.75, 1.0) ช่วยรองรับการเปลี่ยนแปลงของระยะกล้อง</w:t>
      </w:r>
    </w:p>
    <w:p>
      <w:pPr>
        <w:spacing w:before="0" w:after="40" w:lineRule="auto" w:line="360"/>
        <w:ind w:left="567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• การแยกการบันทึกไฟล์ออกเป็น Background Thread ช่วยลดเวลาแสดงผลได้อย่างมีนัยสำคัญ</w:t>
      </w:r>
    </w:p>
    <w:p>
      <w:pPr>
        <w:spacing w:before="0" w:after="40" w:lineRule="auto" w:line="360"/>
        <w:ind w:left="567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• การใช้ Template Cache ที่โหลดข้อมูล Template เพียงครั้งเดียวลดเวลา I/O Overhead</w:t>
      </w:r>
    </w:p>
    <w:p>
      <w:pPr>
        <w:spacing w:before="0" w:after="80" w:lineRule="auto" w:line="360"/>
        <w:jc w:val="left"/>
      </w:pP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อย่างไรก็ตาม ยังพบข้อจำกัดบางประการที่ควรนำมาพิจารณาในการพัฒนาต่อยอด ได้แก่ ความไวต่อการเปลี่ยนแปลงแสงสว่างในสภาพแวดล้อมที่ไม่คงที่ และความยากในการ ตรวจจับข้อบกพร่องที่มีลักษณะใกล้เคียงกับ Template อ้างอิงมาก เช่น ชิ้นส่วนที่ผิดรุ่น แต่มีรูปร่างคล้ายกันมาก ซึ่งในอนาคตอาจพิจารณาใช้เทคนิค Deep Learning เสริมเข้ามา</w:t>
      </w:r>
    </w:p>
    <w:p>
      <w:pPr>
        <w:spacing w:before="240" w:after="80" w:lineRule="auto" w:line="360"/>
        <w:ind w:left="0"/>
        <w:jc w:val="left"/>
      </w:pPr>
      <w:r>
        <w:rPr>
          <w:rFonts w:ascii="TH Sarabun New" w:hAnsi="TH Sarabun New" w:cs="TH Sarabun New"/>
          <w:b/>
          <w:i w:val="0"/>
          <w:sz w:val="32"/>
        </w:rPr>
        <w:t>4.12  บทสรุป</w:t>
      </w:r>
    </w:p>
    <w:p>
      <w:pPr>
        <w:spacing w:before="0" w:after="80" w:lineRule="auto" w:line="360"/>
        <w:ind w:firstLine="709"/>
        <w:jc w:val="left"/>
      </w:pPr>
      <w:r>
        <w:rPr>
          <w:rFonts w:ascii="TH Sarabun New" w:hAnsi="TH Sarabun New" w:cs="TH Sarabun New"/>
          <w:b w:val="0"/>
          <w:i w:val="0"/>
          <w:sz w:val="32"/>
        </w:rPr>
        <w:t>บทนี้นำเสนอผลการทดสอบและประเมินประสิทธิภาพของระบบตรวจสอบคุณภาพ Real-time ที่พัฒนาด้วย OpenCV Template Matching ในช่วง 6 วันทำการ (11–16 พฤษภาคม 2569) ระบบตรวจสอบชิ้นงานรวมทั้งสิ้น 2,384 ชิ้น พบของเสีย 8 ชิ้น (ร้อยละ 0.34) มีความแม่นยำในการตรวจจับ 97.5% (Recall) เวลาประมวลผลเฉลี่ย 296 ms ต่ำกว่าเป้าหมาย 500 ms และสามารถลดต้นทุนการเคลมได้ 97.5% พร้อมลดเวลาตรวจสอบ 99.2% ระบบบรรลุวัตถุประสงค์ที่ตั้งไว้ครบทั้ง 6 ข้อ แสดงให้เห็นถึงความเป็นไปได้ในการนำ เทคโนโลยี Computer Vision มาประยุกต์ใช้ในกระบวนการผลิตอุตสาหกรรมจริง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Rule="auto" w:line="360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