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C53030"/>
          <w:sz w:val="40"/>
        </w:rPr>
        <w:t>LAPORAN AUDIT &amp; ANALISIS KESENJANGAN DOSSIER (GAP-CHECK)</w:t>
      </w:r>
    </w:p>
    <w:p>
      <w:pPr>
        <w:spacing w:after="320"/>
      </w:pPr>
      <w:r>
        <w:rPr>
          <w:rFonts w:ascii="Calibri" w:hAnsi="Calibri"/>
          <w:color w:val="2B6CB0"/>
          <w:sz w:val="21"/>
        </w:rPr>
        <w:t>Audit Kepatuhan Format ACTD &amp; Standar Teknis BPOM RI | Produk: Pemetrexed Disodium 500mg Powder for Injection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FF5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53030"/>
                <w:sz w:val="21"/>
              </w:rPr>
              <w:t>STATUS KESIAPAN DOSSIER: RISIKO TINGGI: Berpotensi Ditolak pada Pra-Registrasi / Evaluasi</w:t>
              <w:br/>
              <w:t>RINGKASAN TEMUAN: Total 8 Temuan | Kritis (Critical): 4 | Mayor (Major): 3 | Minor: 1</w:t>
              <w:br/>
              <w:t>REKOMENDASI: Jangan mengajukan pra-registrasi sebelum seluruh temuan KRITIS terselesaikan.</w:t>
            </w:r>
          </w:p>
        </w:tc>
      </w:tr>
    </w:tbl>
    <w:p>
      <w:pPr>
        <w:spacing w:after="240"/>
      </w:pPr>
    </w:p>
    <w:p>
      <w:pPr>
        <w:pStyle w:val="Heading2"/>
      </w:pPr>
      <w:r>
        <w:t>Rincian Temuan Kesenjangan &amp; Tindakan Remediasi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&amp; Severity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 &amp; Temuan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 Regulasi BPOM</w:t>
            </w:r>
          </w:p>
        </w:tc>
        <w:tc>
          <w:tcPr>
            <w:tcW w:type="dxa" w:w="316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Protokol Tindakan Remediasi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GAP-MUTU-01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II Quality (P.8)</w:t>
              <w:br/>
              <w:t>Data Stabilitas Belum Memenuhi Kondisi Zona Iklim IVb</w:t>
              <w:br/>
              <w:br/>
            </w:r>
            <w:r>
              <w:rPr>
                <w:color w:val="2D3748"/>
                <w:sz w:val="17"/>
              </w:rPr>
              <w:t>Dossier hanya mencantumkan data stabilitas pada ZONE II (25°C/60% RH). Belum ada data pengujian pada kondisi Zona IVb (30°C ± 2°C / 75% ± 5% RH).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Pemberian status penolakan pra-registrasi atau Surat Permintaan Tambahan Data (TD) dengan clock-stop.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24/2017 Lampiran III &amp; Pedoman Stabilitas ASEAN (Zone IVb)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Segera mulai uji stabilitas real-time pada kondisi 30°C ± 2°C / 75% ± 5% RH dan uji dipercepat pada 40°C/75% RH. Kumpulkan minimal 6 bulan data real-time Zona IVb sebelum mengajukan registrasi, serta sertakan Surat Komitmen Stabilitas.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color w:val="718096"/>
                <w:sz w:val="18"/>
              </w:rPr>
              <w:t>[MINOR]</w:t>
              <w:br/>
              <w:t>GAP-MUTU-03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Part II Quality (P.8)</w:t>
              <w:br/>
              <w:t>Surat Komitmen Uji Stabilitas Lanjutan Belum Dilampirkan</w:t>
              <w:br/>
              <w:br/>
            </w:r>
            <w:r>
              <w:rPr>
                <w:color w:val="2D3748"/>
                <w:sz w:val="17"/>
              </w:rPr>
              <w:t>Belum ada surat pernyataan komitmen resmi untuk melanjutkan uji stabilitas hingga shelf-life penuh.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Catatan minor pada tahap evaluasi mutu yang harus dipenuhi sebelum persetujuan NIE.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24/2017 Bab IV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7"/>
              </w:rPr>
              <w:t>Siapkan surat komitmen bermaterai dari Penanggung Jawab Mutu / Regulatory Affairs pendaftar.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GAP-ADM-01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 Administrative (1.6)</w:t>
              <w:br/>
              <w:t>Certificate of Pharmaceutical Product (CPP) Tidak Sesuai Format WHO atau Kedaluwarsa</w:t>
              <w:br/>
              <w:br/>
            </w:r>
            <w:r>
              <w:rPr>
                <w:color w:val="2D3748"/>
                <w:sz w:val="17"/>
              </w:rPr>
              <w:t>CPP yang dilampirkan bukan format resmi WHO Certification Scheme atau masa berlakunya telah habis.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Penolakan mutlak pada tahap Pra-Registrasi (SHPR Ditolak). Dokumen registrasi tidak dapat diproses.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24/2017 Pasal 18 &amp; Rekomendasi WHO TRS 823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Ajukan permohonan CPP format WHO terkini ke otoritas negara pengekspor (misalnya EMA, US FDA, PMDA) dengan masa berlaku minimal 2 tahun.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GAP-ADM-02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 Administrative (1.5)</w:t>
              <w:br/>
              <w:t>Pabrik Luar Negeri Belum Memiliki Surat Pengakuan CPOB BPOM RI</w:t>
              <w:br/>
              <w:br/>
            </w:r>
            <w:r>
              <w:rPr>
                <w:color w:val="2D3748"/>
                <w:sz w:val="17"/>
              </w:rPr>
              <w:t>Fasilitas manufaktur luar negeri belum terdaftar atau belum memperoleh Surat Persetujuan/Pengakuan Pemenuhan Standar CPOB dari BPOM RI.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Dossier tidak dapat diterbitkan Surat Persetujuan Izin Edar (NIE). Proses inspeksi luar negeri membutuhkan waktu 3-6 bulan.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27 Tahun 2020 tentang Pengakuan CPOB Luar Negeri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Segera ajukan permohonan Penilaian Pemenuhan Standar CPOB Fasilitas Luar Negeri melalui portal e-CPOB BPOM (jalur desk evaluation jika memiliki sertifikat PIC/S dari otoritas anggota PIC/S, atau inspeksi on-site).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color w:val="B7791F"/>
                <w:sz w:val="18"/>
              </w:rPr>
              <w:t>[MAJOR]</w:t>
              <w:br/>
              <w:t>GAP-MUTU-04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sz w:val="17"/>
              </w:rPr>
              <w:t>Part II Quality (P.3)</w:t>
              <w:br/>
              <w:t>Laporan Validasi Proses 3 Batch Komersial Belum Lengkap</w:t>
              <w:br/>
              <w:br/>
            </w:r>
            <w:r>
              <w:rPr>
                <w:color w:val="2D3748"/>
                <w:sz w:val="17"/>
              </w:rPr>
              <w:t>Hanya menyerahkan 1 batch data validasi atau hanya protokol validasi. BPOM mempersyaratkan laporan validasi proses lengkap untuk minimal 3 bets skala produksi/komersial berturut-turut.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sz w:val="17"/>
              </w:rPr>
              <w:t>Permintaan Tambahan Data (TD) Tahap 1 pada sesi evaluasi mutu. Berpotensi menunda persetujuan hingga 60 HK.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24/2017 &amp; Petunjuk Operasional Penerapan CPOB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color w:val="2D3748"/>
                <w:sz w:val="17"/>
              </w:rPr>
              <w:t>Lakukan dan selesaikan validasi proses pada 3 batch skala komersial, kemudian sertakan laporan validasi proses lengkap beserta CoA masing-masing batch.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GAP-KLIN-02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IV Clinical (4.2)</w:t>
              <w:br/>
              <w:t>Obat Komparator Uji BE Bukan Komparator Resmi BPOM RI</w:t>
              <w:br/>
              <w:br/>
            </w:r>
            <w:r>
              <w:rPr>
                <w:color w:val="2D3748"/>
                <w:sz w:val="17"/>
              </w:rPr>
              <w:t>Studi BE menggunakan komparator luar negeri yang belum terbukti identik dengan produk inovator yang terdaftar di BPOM RI.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Hasil uji BE dapat ditolak oleh Komite Penilai Obat BPOM, mewajibkan bridging study atau uji ulang.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11/2022 &amp; Keputusan Kepala BPOM tentang Daftar Obat Inovator Komparator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Sertakan bukti ekivalensi farmasetik antara komparator yang digunakan dengan komparator terdaftar di Indonesia, atau ajukan permohonan kajian kesetaraan komparator ke BPOM.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color w:val="B7791F"/>
                <w:sz w:val="18"/>
              </w:rPr>
              <w:t>[MAJOR]</w:t>
              <w:br/>
              <w:t>GAP-KLIN-03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sz w:val="17"/>
              </w:rPr>
              <w:t>Part IV Clinical (4.3)</w:t>
              <w:br/>
              <w:t>Laporan Uji Disolusi Terbanding (UDT) 3 Media Belum Ada</w:t>
              <w:br/>
              <w:br/>
            </w:r>
            <w:r>
              <w:rPr>
                <w:color w:val="2D3748"/>
                <w:sz w:val="17"/>
              </w:rPr>
              <w:t>Belum ada laporan UDT pada 3 pH media (pH 1.2, pH 4.5, dan pH 6.8) dengan perhitungan faktor kemiripan (f2).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sz w:val="17"/>
              </w:rPr>
              <w:t>Penerbitan Surat Permintaan Tambahan Data (TD) pada tahap evaluasi klinis/bioekivalensi.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11/2022 Lampiran II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color w:val="2D3748"/>
                <w:sz w:val="17"/>
              </w:rPr>
              <w:t>Lakukan pengujian UDT di laboratorium terakreditasi CPOB pada media pH 1.2, 4.5, 6.8 dan pastikan nilai f2 &gt;= 50.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color w:val="B7791F"/>
                <w:sz w:val="18"/>
              </w:rPr>
              <w:t>[MAJOR]</w:t>
              <w:br/>
              <w:t>GAP-ADM-03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sz w:val="17"/>
              </w:rPr>
              <w:t>Part I Administrative (1.9)</w:t>
              <w:br/>
              <w:t>Informasi Produk untuk Pasien (PIL) Belum Tersedia dalam Bahasa Indonesia</w:t>
              <w:br/>
              <w:br/>
            </w:r>
            <w:r>
              <w:rPr>
                <w:color w:val="2D3748"/>
                <w:sz w:val="17"/>
              </w:rPr>
              <w:t>Leaflet pasien hanya tersedia dalam bahasa Inggris atau bahasa negara asal tanpa naskah resmi Bahasa Indonesia.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sz w:val="17"/>
              </w:rPr>
              <w:t>Pemberian status catatan evaluasi penandaan; dilarang mencetak kemasan tanpa persetujuan naskah Bahasa Indonesia.</w:t>
              <w:br/>
              <w:br/>
            </w:r>
            <w:r>
              <w:rPr>
                <w:b/>
                <w:color w:val="2B6CB0"/>
                <w:sz w:val="16"/>
              </w:rPr>
              <w:t>Dasar Regulasi:</w:t>
              <w:br/>
              <w:t>PerBPOM No. 24/2017 Bab V tentang Penandaan dan Informasi Produk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color w:val="2D3748"/>
                <w:sz w:val="17"/>
              </w:rPr>
              <w:t>Susun naskah PIL dalam Bahasa Indonesia yang lugas dan sesuai dengan SmPC, lalu ajukan pada berkas registrasi.</w:t>
            </w:r>
          </w:p>
        </w:tc>
      </w:tr>
    </w:tbl>
    <w:p>
      <w:pPr>
        <w:spacing w:after="320"/>
      </w:pPr>
    </w:p>
    <w:p>
      <w:pPr>
        <w:pStyle w:val="Heading2"/>
      </w:pPr>
      <w:r>
        <w:t>Tanda Tangan Evaluator Regulasi</w:t>
      </w:r>
    </w:p>
    <w:p>
      <w:r>
        <w:rPr>
          <w:color w:val="2D3748"/>
          <w:sz w:val="19"/>
        </w:rPr>
        <w:t>Diverifikasi dan Ditinjau Oleh:</w:t>
        <w:br/>
        <w:br/>
        <w:br/>
        <w:br/>
        <w:t>________________________________________</w:t>
        <w:br/>
        <w:t>Apoteker Penanggung Jawab Teknis (PJT)</w:t>
        <w:br/>
        <w:t>Departemen Regulatory Affairs &amp; Quality Assurance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>CONFIDENTIAL REGULATORY AUDIT - Pre-Submission Gap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BPOM DOSSIER AUDIT &amp; GAP-ANALYSIS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