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8D8" w:rsidRDefault="00FF38D8" w:rsidP="00FF38D8">
      <w:pPr>
        <w:rPr>
          <w:b/>
          <w:sz w:val="36"/>
          <w:szCs w:val="36"/>
        </w:rPr>
      </w:pPr>
      <w:bookmarkStart w:id="0" w:name="_GoBack"/>
      <w:r w:rsidRPr="00FF38D8">
        <w:rPr>
          <w:b/>
          <w:sz w:val="36"/>
          <w:szCs w:val="36"/>
        </w:rPr>
        <w:t>Insights:</w:t>
      </w:r>
    </w:p>
    <w:bookmarkEnd w:id="0"/>
    <w:p w:rsidR="00FF38D8" w:rsidRPr="00FF38D8" w:rsidRDefault="00FF38D8" w:rsidP="00FF38D8">
      <w:pPr>
        <w:rPr>
          <w:b/>
          <w:sz w:val="36"/>
          <w:szCs w:val="36"/>
        </w:rPr>
      </w:pPr>
    </w:p>
    <w:p w:rsidR="00FF38D8" w:rsidRPr="00FF38D8" w:rsidRDefault="00FF38D8" w:rsidP="00FF38D8">
      <w:pPr>
        <w:rPr>
          <w:b/>
          <w:sz w:val="24"/>
          <w:szCs w:val="24"/>
        </w:rPr>
      </w:pPr>
      <w:r w:rsidRPr="00FF38D8">
        <w:rPr>
          <w:b/>
          <w:sz w:val="24"/>
          <w:szCs w:val="24"/>
        </w:rPr>
        <w:t>1. Technology category generates the highest total sales, making it the key revenue-driving segment.</w:t>
      </w:r>
    </w:p>
    <w:p w:rsidR="00FF38D8" w:rsidRPr="00FF38D8" w:rsidRDefault="00FF38D8" w:rsidP="00FF38D8">
      <w:pPr>
        <w:rPr>
          <w:b/>
          <w:sz w:val="24"/>
          <w:szCs w:val="24"/>
        </w:rPr>
      </w:pPr>
      <w:r w:rsidRPr="00FF38D8">
        <w:rPr>
          <w:b/>
          <w:sz w:val="24"/>
          <w:szCs w:val="24"/>
        </w:rPr>
        <w:t>2. West region performs strongly across all customer segments, indicating a mature and stable market.</w:t>
      </w:r>
    </w:p>
    <w:p w:rsidR="00FF38D8" w:rsidRPr="00FF38D8" w:rsidRDefault="00FF38D8" w:rsidP="00FF38D8">
      <w:pPr>
        <w:rPr>
          <w:b/>
          <w:sz w:val="24"/>
          <w:szCs w:val="24"/>
        </w:rPr>
      </w:pPr>
      <w:r w:rsidRPr="00FF38D8">
        <w:rPr>
          <w:b/>
          <w:sz w:val="24"/>
          <w:szCs w:val="24"/>
        </w:rPr>
        <w:t>3. Consumer segment contributes the maximum sales in most regions, highlighting its importance for business growth.</w:t>
      </w:r>
    </w:p>
    <w:p w:rsidR="006018E8" w:rsidRPr="00FF38D8" w:rsidRDefault="00FF38D8" w:rsidP="00FF38D8">
      <w:pPr>
        <w:rPr>
          <w:b/>
          <w:sz w:val="24"/>
          <w:szCs w:val="24"/>
        </w:rPr>
      </w:pPr>
      <w:r w:rsidRPr="00FF38D8">
        <w:rPr>
          <w:b/>
          <w:sz w:val="24"/>
          <w:szCs w:val="24"/>
        </w:rPr>
        <w:t>4. Some regions show higher profit margins despite lower sales, suggesting better cost efficiency.</w:t>
      </w:r>
    </w:p>
    <w:sectPr w:rsidR="006018E8" w:rsidRPr="00FF3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8D8"/>
    <w:rsid w:val="006018E8"/>
    <w:rsid w:val="00FF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3B26A1-5434-4AA4-915E-01642CE9F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2026-01-16T19:38:00Z</dcterms:created>
  <dcterms:modified xsi:type="dcterms:W3CDTF">2026-01-16T19:41:00Z</dcterms:modified>
</cp:coreProperties>
</file>