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shd w:val="clear" w:fill="F8F4F2"/>
        <w:spacing w:before="360" w:after="80"/>
        <w:rPr>
          <w:b/>
          <w:color w:val="282523"/>
          <w:sz w:val="34"/>
          <w:szCs w:val="34"/>
        </w:rPr>
      </w:pPr>
      <w:bookmarkStart w:id="0" w:name="_3pt0c1j2qa16"/>
      <w:bookmarkEnd w:id="0"/>
      <w:r>
        <w:rPr>
          <w:b/>
          <w:color w:val="282523"/>
          <w:sz w:val="34"/>
          <w:szCs w:val="34"/>
        </w:rPr>
        <w:t>Workers' Compensation Psychological and Neuropsychological Services in Wisconsin | MyPhoneTherapies</w:t>
      </w:r>
    </w:p>
    <w:p>
      <w:pPr>
        <w:pStyle w:val="4"/>
        <w:keepNext w:val="0"/>
        <w:keepLines w:val="0"/>
        <w:shd w:val="clear" w:fill="F8F4F2"/>
        <w:spacing w:before="280" w:after="80"/>
        <w:rPr>
          <w:b/>
          <w:color w:val="282523"/>
          <w:sz w:val="26"/>
          <w:szCs w:val="26"/>
        </w:rPr>
      </w:pPr>
      <w:bookmarkStart w:id="1" w:name="_wbri63a34jf0"/>
      <w:bookmarkEnd w:id="1"/>
      <w:r>
        <w:rPr>
          <w:b/>
          <w:color w:val="282523"/>
          <w:sz w:val="26"/>
          <w:szCs w:val="26"/>
        </w:rPr>
        <w:t>Comprehensive Telehealth Psychological Care for Injured Workers</w:t>
      </w:r>
    </w:p>
    <w:p>
      <w:pPr>
        <w:shd w:val="clear" w:fill="F8F4F2"/>
        <w:spacing w:before="180" w:after="0"/>
        <w:rPr>
          <w:color w:val="282523"/>
          <w:sz w:val="26"/>
          <w:szCs w:val="26"/>
        </w:rPr>
      </w:pPr>
      <w:r>
        <w:rPr>
          <w:color w:val="282523"/>
          <w:sz w:val="26"/>
          <w:szCs w:val="26"/>
        </w:rPr>
        <w:t>At MyPhoneTherapies, we specialize in providing telehealth psychological and neuropsychological services for workers injured on the job in Wisconsin. Our mission is to support your mental health and recovery, helping claimants get back to work and daily life as smoothly as possible.</w:t>
      </w:r>
    </w:p>
    <w:p>
      <w:pPr>
        <w:pStyle w:val="4"/>
        <w:keepNext w:val="0"/>
        <w:keepLines w:val="0"/>
        <w:shd w:val="clear" w:fill="F8F4F2"/>
        <w:spacing w:before="280" w:after="80"/>
        <w:rPr>
          <w:b/>
          <w:color w:val="282523"/>
          <w:sz w:val="26"/>
          <w:szCs w:val="26"/>
        </w:rPr>
      </w:pPr>
      <w:bookmarkStart w:id="2" w:name="_jo2actlc4vud"/>
      <w:bookmarkEnd w:id="2"/>
      <w:r>
        <w:rPr>
          <w:b/>
          <w:color w:val="282523"/>
          <w:sz w:val="26"/>
          <w:szCs w:val="26"/>
        </w:rPr>
        <w:t>Our Services</w:t>
      </w:r>
    </w:p>
    <w:p>
      <w:pPr>
        <w:rPr>
          <w:rFonts w:hint="default"/>
          <w:b/>
          <w:color w:val="0000FF"/>
          <w:sz w:val="26"/>
          <w:szCs w:val="26"/>
          <w:lang w:val="en-US"/>
        </w:rPr>
      </w:pPr>
      <w:r>
        <w:rPr>
          <w:rFonts w:hint="default"/>
          <w:b/>
          <w:color w:val="0000FF"/>
          <w:sz w:val="26"/>
          <w:szCs w:val="26"/>
          <w:lang w:val="en-US"/>
        </w:rPr>
        <w:t>LEARN MORE BUTTON</w:t>
      </w:r>
    </w:p>
    <w:p>
      <w:pPr>
        <w:rPr>
          <w:rFonts w:hint="default"/>
          <w:b/>
          <w:color w:val="282523"/>
          <w:sz w:val="26"/>
          <w:szCs w:val="26"/>
          <w:lang w:val="en-US"/>
        </w:rPr>
      </w:pPr>
    </w:p>
    <w:p>
      <w:pPr>
        <w:shd w:val="clear" w:fill="F8F4F2"/>
        <w:spacing w:before="180" w:after="0"/>
        <w:rPr>
          <w:color w:val="282523"/>
          <w:sz w:val="26"/>
          <w:szCs w:val="26"/>
        </w:rPr>
      </w:pPr>
      <w:r>
        <w:rPr>
          <w:color w:val="282523"/>
          <w:sz w:val="26"/>
          <w:szCs w:val="26"/>
        </w:rPr>
        <w:t>We offer a range of specialized services tailored to meet the unique needs of workers' compensation cases:</w:t>
      </w:r>
    </w:p>
    <w:p>
      <w:pPr>
        <w:numPr>
          <w:ilvl w:val="0"/>
          <w:numId w:val="1"/>
        </w:numPr>
        <w:shd w:val="clear" w:fill="F8F4F2"/>
        <w:spacing w:before="180" w:after="0" w:afterAutospacing="0"/>
        <w:ind w:left="720" w:hanging="360"/>
      </w:pPr>
      <w:r>
        <w:rPr>
          <w:color w:val="282523"/>
          <w:sz w:val="26"/>
          <w:szCs w:val="26"/>
        </w:rPr>
        <w:t>Psychological and Neuropsychological Evaluations: Thorough assessments to understand the psychological and cognitive impacts of work-related injuries.</w:t>
      </w:r>
    </w:p>
    <w:p>
      <w:pPr>
        <w:numPr>
          <w:ilvl w:val="0"/>
          <w:numId w:val="1"/>
        </w:numPr>
        <w:shd w:val="clear" w:fill="F8F4F2"/>
        <w:spacing w:before="0" w:beforeAutospacing="0" w:after="0" w:afterAutospacing="0"/>
        <w:ind w:left="720" w:hanging="360"/>
      </w:pPr>
      <w:r>
        <w:rPr>
          <w:color w:val="282523"/>
          <w:sz w:val="26"/>
          <w:szCs w:val="26"/>
        </w:rPr>
        <w:t>Cognitive Rehabilitation: Personalized programs designed to improve cognitive functions affected by injury.</w:t>
      </w:r>
    </w:p>
    <w:p>
      <w:pPr>
        <w:numPr>
          <w:ilvl w:val="0"/>
          <w:numId w:val="1"/>
        </w:numPr>
        <w:shd w:val="clear" w:fill="F8F4F2"/>
        <w:spacing w:before="0" w:beforeAutospacing="0" w:after="0" w:afterAutospacing="0"/>
        <w:ind w:left="720" w:hanging="360"/>
      </w:pPr>
      <w:r>
        <w:rPr>
          <w:color w:val="282523"/>
          <w:sz w:val="26"/>
          <w:szCs w:val="26"/>
        </w:rPr>
        <w:t>EMDR (Eye Movement Desensitization and Reprocessing): Evidence-based therapy to process and heal from traumatic experiences.</w:t>
      </w:r>
    </w:p>
    <w:p>
      <w:pPr>
        <w:numPr>
          <w:ilvl w:val="0"/>
          <w:numId w:val="1"/>
        </w:numPr>
        <w:shd w:val="clear" w:fill="F8F4F2"/>
        <w:spacing w:before="0" w:beforeAutospacing="0" w:after="0"/>
        <w:ind w:left="720" w:hanging="360"/>
      </w:pPr>
      <w:r>
        <w:rPr>
          <w:color w:val="282523"/>
          <w:sz w:val="26"/>
          <w:szCs w:val="26"/>
        </w:rPr>
        <w:t>Counseling: Compassionate support and guidance to help you navigate your recovery journey.</w:t>
      </w:r>
    </w:p>
    <w:p>
      <w:pPr>
        <w:numPr>
          <w:numId w:val="0"/>
        </w:numPr>
        <w:shd w:val="clear" w:fill="F8F4F2"/>
        <w:spacing w:before="0" w:beforeAutospacing="0" w:after="0"/>
        <w:ind w:left="360" w:leftChars="0"/>
        <w:rPr>
          <w:color w:val="282523"/>
          <w:sz w:val="26"/>
          <w:szCs w:val="26"/>
        </w:rPr>
      </w:pPr>
    </w:p>
    <w:p>
      <w:pPr>
        <w:pStyle w:val="4"/>
        <w:keepNext w:val="0"/>
        <w:keepLines w:val="0"/>
        <w:shd w:val="clear" w:fill="F8F4F2"/>
        <w:spacing w:before="280" w:after="80"/>
        <w:rPr>
          <w:b/>
          <w:color w:val="282523"/>
          <w:sz w:val="26"/>
          <w:szCs w:val="26"/>
        </w:rPr>
      </w:pPr>
      <w:r>
        <w:rPr>
          <w:b/>
          <w:color w:val="282523"/>
          <w:sz w:val="26"/>
          <w:szCs w:val="26"/>
        </w:rPr>
        <w:t>Why Choose MyPhoneTherapies?</w:t>
      </w:r>
    </w:p>
    <w:p>
      <w:pPr>
        <w:rPr>
          <w:rFonts w:hint="default"/>
          <w:b/>
          <w:color w:val="0000FF"/>
          <w:sz w:val="26"/>
          <w:szCs w:val="26"/>
          <w:lang w:val="en-US"/>
        </w:rPr>
      </w:pPr>
      <w:r>
        <w:rPr>
          <w:rFonts w:hint="default"/>
          <w:b/>
          <w:color w:val="0000FF"/>
          <w:sz w:val="26"/>
          <w:szCs w:val="26"/>
          <w:lang w:val="en-US"/>
        </w:rPr>
        <w:t>LEARN MORE BUTTON</w:t>
      </w:r>
    </w:p>
    <w:p/>
    <w:p>
      <w:pPr>
        <w:numPr>
          <w:ilvl w:val="0"/>
          <w:numId w:val="2"/>
        </w:numPr>
        <w:shd w:val="clear" w:fill="F8F4F2"/>
        <w:spacing w:before="180" w:after="0" w:afterAutospacing="0"/>
        <w:ind w:left="720" w:hanging="360"/>
      </w:pPr>
      <w:r>
        <w:rPr>
          <w:color w:val="282523"/>
          <w:sz w:val="26"/>
          <w:szCs w:val="26"/>
        </w:rPr>
        <w:t>Expert Care: Our team of skilled psychologists, neuropsychologists, and therapists is dedicated to providing high-quality, empathetic care tailored to your needs.</w:t>
      </w:r>
    </w:p>
    <w:p>
      <w:pPr>
        <w:numPr>
          <w:ilvl w:val="0"/>
          <w:numId w:val="2"/>
        </w:numPr>
        <w:shd w:val="clear" w:fill="F8F4F2"/>
        <w:spacing w:before="0" w:beforeAutospacing="0" w:after="0" w:afterAutospacing="0"/>
        <w:ind w:left="720" w:hanging="360"/>
      </w:pPr>
      <w:r>
        <w:rPr>
          <w:color w:val="282523"/>
          <w:sz w:val="26"/>
          <w:szCs w:val="26"/>
        </w:rPr>
        <w:t>Convenient Telehealth Services: Access our expert care from the comfort of your home, reducing the need for travel and allowing for flexible scheduling.</w:t>
      </w:r>
    </w:p>
    <w:p>
      <w:pPr>
        <w:numPr>
          <w:ilvl w:val="0"/>
          <w:numId w:val="2"/>
        </w:numPr>
        <w:shd w:val="clear" w:fill="F8F4F2"/>
        <w:spacing w:before="0" w:beforeAutospacing="0" w:after="0"/>
        <w:ind w:left="720" w:hanging="360"/>
      </w:pPr>
      <w:r>
        <w:rPr>
          <w:color w:val="282523"/>
          <w:sz w:val="26"/>
          <w:szCs w:val="26"/>
        </w:rPr>
        <w:t>Focused on Recovery: We are committed to helping injured workers regain their mental health and return to their daily activities and work as efficiently as possible.</w:t>
      </w:r>
    </w:p>
    <w:p>
      <w:pPr>
        <w:numPr>
          <w:numId w:val="0"/>
        </w:numPr>
        <w:shd w:val="clear" w:fill="F8F4F2"/>
        <w:spacing w:before="0" w:beforeAutospacing="0" w:after="0"/>
        <w:rPr>
          <w:color w:val="282523"/>
          <w:sz w:val="26"/>
          <w:szCs w:val="26"/>
        </w:rPr>
      </w:pPr>
    </w:p>
    <w:p>
      <w:pPr>
        <w:numPr>
          <w:numId w:val="0"/>
        </w:numPr>
        <w:shd w:val="clear" w:fill="F8F4F2"/>
        <w:spacing w:before="0" w:beforeAutospacing="0" w:after="0"/>
        <w:ind w:left="360" w:leftChars="0"/>
        <w:rPr>
          <w:color w:val="282523"/>
          <w:sz w:val="26"/>
          <w:szCs w:val="26"/>
        </w:rPr>
      </w:pPr>
    </w:p>
    <w:p>
      <w:pPr>
        <w:numPr>
          <w:numId w:val="0"/>
        </w:numPr>
        <w:shd w:val="clear" w:fill="F8F4F2"/>
        <w:spacing w:before="0" w:beforeAutospacing="0" w:after="0"/>
        <w:ind w:left="360" w:leftChars="0"/>
        <w:rPr>
          <w:color w:val="282523"/>
          <w:sz w:val="26"/>
          <w:szCs w:val="26"/>
        </w:rPr>
      </w:pPr>
    </w:p>
    <w:p>
      <w:pPr>
        <w:pStyle w:val="4"/>
        <w:keepNext w:val="0"/>
        <w:keepLines w:val="0"/>
        <w:shd w:val="clear" w:fill="F8F4F2"/>
        <w:spacing w:before="280" w:after="80"/>
        <w:rPr>
          <w:b/>
          <w:color w:val="282523"/>
          <w:sz w:val="26"/>
          <w:szCs w:val="26"/>
        </w:rPr>
      </w:pPr>
      <w:bookmarkStart w:id="3" w:name="_o63fsngh2dv2"/>
      <w:bookmarkEnd w:id="3"/>
      <w:r>
        <w:rPr>
          <w:b/>
          <w:color w:val="282523"/>
          <w:sz w:val="26"/>
          <w:szCs w:val="26"/>
        </w:rPr>
        <w:t>Easy Referral Process for Nurse Case Managers, Adjusters, and Employers</w:t>
      </w:r>
    </w:p>
    <w:p>
      <w:pPr>
        <w:rPr>
          <w:rFonts w:hint="default"/>
          <w:b/>
          <w:color w:val="0000FF"/>
          <w:sz w:val="26"/>
          <w:szCs w:val="26"/>
          <w:lang w:val="en-US"/>
        </w:rPr>
      </w:pPr>
      <w:r>
        <w:rPr>
          <w:rFonts w:hint="default"/>
          <w:b/>
          <w:color w:val="0000FF"/>
          <w:sz w:val="26"/>
          <w:szCs w:val="26"/>
          <w:lang w:val="en-US"/>
        </w:rPr>
        <w:t>LEARN MORE BUTTON</w:t>
      </w:r>
    </w:p>
    <w:p/>
    <w:p>
      <w:pPr>
        <w:shd w:val="clear" w:fill="F8F4F2"/>
        <w:spacing w:before="180" w:after="0"/>
        <w:rPr>
          <w:color w:val="282523"/>
          <w:sz w:val="26"/>
          <w:szCs w:val="26"/>
        </w:rPr>
      </w:pPr>
      <w:r>
        <w:rPr>
          <w:color w:val="282523"/>
          <w:sz w:val="26"/>
          <w:szCs w:val="26"/>
        </w:rPr>
        <w:t>We have streamlined the referral process to make it as easy as possible for nurse case managers, workers’ compensation adjusters, and employers to refer claimants via our online referral form, email, or fax. You can access the WC Referral form on the main menu.</w:t>
      </w:r>
    </w:p>
    <w:p>
      <w:pPr>
        <w:numPr>
          <w:ilvl w:val="0"/>
          <w:numId w:val="3"/>
        </w:numPr>
        <w:shd w:val="clear" w:fill="F8F4F2"/>
        <w:spacing w:before="180" w:after="0" w:afterAutospacing="0"/>
        <w:ind w:left="720" w:hanging="360"/>
        <w:rPr>
          <w:color w:val="282523"/>
          <w:sz w:val="26"/>
          <w:szCs w:val="26"/>
          <w:lang w:val="en-US"/>
        </w:rPr>
      </w:pPr>
      <w:r>
        <w:rPr>
          <w:b/>
          <w:bCs/>
          <w:color w:val="282523"/>
          <w:sz w:val="26"/>
          <w:szCs w:val="26"/>
        </w:rPr>
        <w:t>Complete Our Referral Form:</w:t>
      </w:r>
      <w:r>
        <w:rPr>
          <w:color w:val="282523"/>
          <w:sz w:val="26"/>
          <w:szCs w:val="26"/>
        </w:rPr>
        <w:t xml:space="preserve"> Access our WC Referral form below, fill in the necessary details, and upload all pertinent documentation, including medical records and the authorization to treat.</w:t>
      </w:r>
    </w:p>
    <w:p>
      <w:pPr>
        <w:numPr>
          <w:ilvl w:val="0"/>
          <w:numId w:val="3"/>
        </w:numPr>
        <w:shd w:val="clear" w:fill="F8F4F2"/>
        <w:spacing w:before="0" w:beforeAutospacing="0" w:after="0" w:afterAutospacing="0"/>
        <w:ind w:left="720" w:hanging="360"/>
      </w:pPr>
      <w:r>
        <w:rPr>
          <w:b/>
          <w:bCs/>
          <w:color w:val="282523"/>
          <w:sz w:val="26"/>
          <w:szCs w:val="26"/>
        </w:rPr>
        <w:t>Email Your Referral Request:</w:t>
      </w:r>
      <w:r>
        <w:rPr>
          <w:color w:val="282523"/>
          <w:sz w:val="26"/>
          <w:szCs w:val="26"/>
        </w:rPr>
        <w:t xml:space="preserve"> Email your referral request, authorization to treat, and all pertinent medical records to </w:t>
      </w:r>
      <w:r>
        <w:rPr>
          <w:b/>
          <w:bCs/>
          <w:color w:val="282523"/>
          <w:sz w:val="26"/>
          <w:szCs w:val="26"/>
        </w:rPr>
        <w:t>referrals@myphonetherapies.com</w:t>
      </w:r>
      <w:r>
        <w:rPr>
          <w:color w:val="282523"/>
          <w:sz w:val="26"/>
          <w:szCs w:val="26"/>
        </w:rPr>
        <w:t>.</w:t>
      </w:r>
    </w:p>
    <w:p>
      <w:pPr>
        <w:numPr>
          <w:ilvl w:val="0"/>
          <w:numId w:val="3"/>
        </w:numPr>
        <w:shd w:val="clear" w:fill="F8F4F2"/>
        <w:spacing w:before="0" w:beforeAutospacing="0" w:after="0"/>
        <w:ind w:left="720" w:hanging="360"/>
      </w:pPr>
      <w:r>
        <w:rPr>
          <w:color w:val="282523"/>
          <w:sz w:val="26"/>
          <w:szCs w:val="26"/>
        </w:rPr>
        <w:t>F</w:t>
      </w:r>
      <w:r>
        <w:rPr>
          <w:b/>
          <w:bCs/>
          <w:color w:val="282523"/>
          <w:sz w:val="26"/>
          <w:szCs w:val="26"/>
        </w:rPr>
        <w:t>ax Your Referral Request</w:t>
      </w:r>
      <w:r>
        <w:rPr>
          <w:color w:val="282523"/>
          <w:sz w:val="26"/>
          <w:szCs w:val="26"/>
        </w:rPr>
        <w:t xml:space="preserve">: Fax your referral request, authorization to treat, and all pertinent medical records to </w:t>
      </w:r>
      <w:r>
        <w:rPr>
          <w:b/>
          <w:bCs/>
          <w:color w:val="282523"/>
          <w:sz w:val="26"/>
          <w:szCs w:val="26"/>
        </w:rPr>
        <w:t>877-552-1745.</w:t>
      </w:r>
      <w:r>
        <w:rPr>
          <w:color w:val="282523"/>
          <w:sz w:val="26"/>
          <w:szCs w:val="26"/>
        </w:rPr>
        <w:t xml:space="preserve"> Please make sure the claimant completes the </w:t>
      </w:r>
      <w:r>
        <w:rPr>
          <w:b/>
          <w:bCs/>
          <w:color w:val="0000FF"/>
          <w:sz w:val="26"/>
          <w:szCs w:val="26"/>
        </w:rPr>
        <w:t>Registration Form</w:t>
      </w:r>
      <w:r>
        <w:rPr>
          <w:b/>
          <w:bCs/>
          <w:color w:val="282523"/>
          <w:sz w:val="26"/>
          <w:szCs w:val="26"/>
        </w:rPr>
        <w:t>.</w:t>
      </w:r>
    </w:p>
    <w:p>
      <w:pPr>
        <w:numPr>
          <w:numId w:val="0"/>
        </w:numPr>
        <w:shd w:val="clear" w:fill="F8F4F2"/>
        <w:spacing w:before="0" w:beforeAutospacing="0" w:after="0"/>
        <w:ind w:left="360" w:leftChars="0"/>
        <w:rPr>
          <w:b/>
          <w:bCs/>
          <w:color w:val="282523"/>
          <w:sz w:val="26"/>
          <w:szCs w:val="26"/>
        </w:rPr>
      </w:pPr>
    </w:p>
    <w:p>
      <w:pPr>
        <w:shd w:val="clear" w:fill="F8F4F2"/>
        <w:spacing w:before="180" w:after="0"/>
        <w:rPr>
          <w:color w:val="282523"/>
          <w:sz w:val="26"/>
          <w:szCs w:val="26"/>
        </w:rPr>
      </w:pPr>
      <w:r>
        <w:rPr>
          <w:color w:val="282523"/>
          <w:sz w:val="26"/>
          <w:szCs w:val="26"/>
        </w:rPr>
        <w:t xml:space="preserve">For any questions or assistance, call us at </w:t>
      </w:r>
      <w:r>
        <w:rPr>
          <w:b/>
          <w:bCs/>
          <w:color w:val="282523"/>
          <w:sz w:val="26"/>
          <w:szCs w:val="26"/>
        </w:rPr>
        <w:t>888-688-6880</w:t>
      </w:r>
      <w:r>
        <w:rPr>
          <w:rFonts w:hint="default"/>
          <w:b/>
          <w:bCs/>
          <w:color w:val="282523"/>
          <w:sz w:val="26"/>
          <w:szCs w:val="26"/>
          <w:lang w:val="en-US"/>
        </w:rPr>
        <w:t xml:space="preserve">.  </w:t>
      </w:r>
      <w:r>
        <w:rPr>
          <w:color w:val="282523"/>
          <w:sz w:val="26"/>
          <w:szCs w:val="26"/>
        </w:rPr>
        <w:t>We are available Monday through Friday during normal business hours.</w:t>
      </w:r>
    </w:p>
    <w:p>
      <w:pPr>
        <w:numPr>
          <w:numId w:val="0"/>
        </w:numPr>
        <w:shd w:val="clear" w:fill="F8F4F2"/>
        <w:spacing w:before="0" w:beforeAutospacing="0" w:after="0"/>
        <w:ind w:left="360" w:leftChars="0"/>
        <w:rPr>
          <w:b/>
          <w:bCs/>
          <w:color w:val="282523"/>
          <w:sz w:val="26"/>
          <w:szCs w:val="26"/>
        </w:rPr>
      </w:pPr>
      <w:bookmarkStart w:id="5" w:name="_GoBack"/>
      <w:bookmarkEnd w:id="5"/>
    </w:p>
    <w:p>
      <w:pPr>
        <w:widowControl/>
        <w:numPr>
          <w:numId w:val="0"/>
        </w:numPr>
        <w:shd w:val="clear" w:fill="F8F4F2"/>
        <w:tabs>
          <w:tab w:val="left" w:pos="0"/>
        </w:tabs>
        <w:suppressAutoHyphens/>
        <w:bidi w:val="0"/>
        <w:spacing w:before="0" w:beforeAutospacing="0" w:after="0" w:line="276" w:lineRule="auto"/>
        <w:jc w:val="left"/>
        <w:rPr>
          <w:b/>
          <w:bCs/>
          <w:color w:val="282523"/>
          <w:sz w:val="26"/>
          <w:szCs w:val="26"/>
        </w:rPr>
      </w:pPr>
    </w:p>
    <w:p>
      <w:pPr>
        <w:widowControl/>
        <w:numPr>
          <w:numId w:val="0"/>
        </w:numPr>
        <w:shd w:val="clear" w:fill="F8F4F2"/>
        <w:tabs>
          <w:tab w:val="left" w:pos="0"/>
        </w:tabs>
        <w:suppressAutoHyphens/>
        <w:bidi w:val="0"/>
        <w:spacing w:before="0" w:beforeAutospacing="0" w:after="0" w:line="276" w:lineRule="auto"/>
        <w:jc w:val="left"/>
        <w:rPr>
          <w:b/>
          <w:bCs/>
          <w:color w:val="282523"/>
          <w:sz w:val="26"/>
          <w:szCs w:val="26"/>
        </w:rPr>
      </w:pPr>
      <w:r>
        <w:rPr>
          <w:color w:val="282523"/>
          <w:sz w:val="26"/>
          <w:szCs w:val="26"/>
          <w:lang w:val="en-US"/>
        </w:rPr>
        <w:t>&lt;script src="https://www.cognitoforms.com/f/seamless.js" data-key="ne6PcqnUikiwEl1gQMhbrA" data-form="16"&gt;&lt;/script&gt;</w:t>
      </w:r>
    </w:p>
    <w:p>
      <w:pPr>
        <w:widowControl/>
        <w:numPr>
          <w:numId w:val="0"/>
        </w:numPr>
        <w:shd w:val="clear" w:fill="F8F4F2"/>
        <w:tabs>
          <w:tab w:val="left" w:pos="0"/>
        </w:tabs>
        <w:suppressAutoHyphens/>
        <w:bidi w:val="0"/>
        <w:spacing w:before="0" w:beforeAutospacing="0" w:after="0" w:line="276" w:lineRule="auto"/>
        <w:jc w:val="left"/>
        <w:rPr>
          <w:b/>
          <w:bCs/>
          <w:color w:val="282523"/>
          <w:sz w:val="26"/>
          <w:szCs w:val="26"/>
        </w:rPr>
      </w:pPr>
    </w:p>
    <w:p>
      <w:pPr>
        <w:widowControl/>
        <w:numPr>
          <w:numId w:val="0"/>
        </w:numPr>
        <w:shd w:val="clear" w:fill="F8F4F2"/>
        <w:tabs>
          <w:tab w:val="left" w:pos="0"/>
        </w:tabs>
        <w:suppressAutoHyphens/>
        <w:bidi w:val="0"/>
        <w:spacing w:before="0" w:beforeAutospacing="0" w:after="0" w:line="276" w:lineRule="auto"/>
        <w:jc w:val="left"/>
        <w:rPr>
          <w:b/>
          <w:bCs/>
          <w:color w:val="282523"/>
          <w:sz w:val="26"/>
          <w:szCs w:val="26"/>
        </w:rPr>
      </w:pPr>
    </w:p>
    <w:p>
      <w:pPr>
        <w:shd w:val="clear" w:fill="F8F4F2"/>
        <w:spacing w:before="180" w:after="0"/>
        <w:rPr>
          <w:color w:val="282523"/>
          <w:sz w:val="26"/>
          <w:szCs w:val="26"/>
        </w:rPr>
      </w:pPr>
      <w:bookmarkStart w:id="4" w:name="_twpx1hohdlmv"/>
      <w:bookmarkEnd w:id="4"/>
      <w:r>
        <w:rPr>
          <w:color w:val="282523"/>
          <w:sz w:val="26"/>
          <w:szCs w:val="26"/>
        </w:rPr>
        <w:t xml:space="preserve">For any questions or assistance, call us at </w:t>
      </w:r>
      <w:r>
        <w:rPr>
          <w:b/>
          <w:bCs/>
          <w:color w:val="282523"/>
          <w:sz w:val="26"/>
          <w:szCs w:val="26"/>
        </w:rPr>
        <w:t>888-688-6880</w:t>
      </w:r>
      <w:r>
        <w:rPr>
          <w:rFonts w:hint="default"/>
          <w:b/>
          <w:bCs/>
          <w:color w:val="282523"/>
          <w:sz w:val="26"/>
          <w:szCs w:val="26"/>
          <w:lang w:val="en-US"/>
        </w:rPr>
        <w:t xml:space="preserve">.  </w:t>
      </w:r>
      <w:r>
        <w:rPr>
          <w:color w:val="282523"/>
          <w:sz w:val="26"/>
          <w:szCs w:val="26"/>
        </w:rPr>
        <w:t>We are available Monday through Friday during normal business hours.</w:t>
      </w:r>
    </w:p>
    <w:p>
      <w:pPr>
        <w:shd w:val="clear" w:fill="F8F4F2"/>
        <w:spacing w:before="180" w:after="0"/>
        <w:rPr>
          <w:color w:val="282523"/>
          <w:sz w:val="26"/>
          <w:szCs w:val="26"/>
        </w:rPr>
      </w:pPr>
      <w:r>
        <w:rPr>
          <w:color w:val="282523"/>
          <w:sz w:val="26"/>
          <w:szCs w:val="26"/>
        </w:rPr>
        <w:t>SEO Content:</w:t>
      </w:r>
    </w:p>
    <w:p>
      <w:pPr>
        <w:shd w:val="clear" w:fill="F8F4F2"/>
        <w:spacing w:before="180" w:after="0"/>
        <w:rPr>
          <w:color w:val="282523"/>
          <w:sz w:val="26"/>
          <w:szCs w:val="26"/>
        </w:rPr>
      </w:pPr>
      <w:r>
        <w:rPr>
          <w:color w:val="282523"/>
          <w:sz w:val="26"/>
          <w:szCs w:val="26"/>
        </w:rPr>
        <w:t>Title: Workers' Compensation Psychological and Neuropsychological Services in Wisconsin | MyPhoneTherapies</w:t>
      </w:r>
    </w:p>
    <w:p>
      <w:pPr>
        <w:shd w:val="clear" w:fill="F8F4F2"/>
        <w:spacing w:before="180" w:after="0"/>
        <w:rPr>
          <w:color w:val="282523"/>
          <w:sz w:val="26"/>
          <w:szCs w:val="26"/>
        </w:rPr>
      </w:pPr>
      <w:r>
        <w:rPr>
          <w:color w:val="282523"/>
          <w:sz w:val="26"/>
          <w:szCs w:val="26"/>
        </w:rPr>
        <w:t>Meta Description: Learn about MyPhoneTherapies' comprehensive psychological and neuropsychological services for workers' compensation cases in Wisconsin. Register now to begin your journey to mental health recovery.</w:t>
      </w:r>
    </w:p>
    <w:p>
      <w:pPr>
        <w:shd w:val="clear" w:fill="F8F4F2"/>
        <w:spacing w:before="180" w:after="0"/>
        <w:rPr>
          <w:color w:val="282523"/>
          <w:sz w:val="26"/>
          <w:szCs w:val="26"/>
        </w:rPr>
      </w:pPr>
      <w:r>
        <w:rPr>
          <w:color w:val="282523"/>
          <w:sz w:val="26"/>
          <w:szCs w:val="26"/>
        </w:rPr>
        <w:t>Permalink: /workers-compensation-psychological-neuropsychological-services-wisconsin</w:t>
      </w:r>
    </w:p>
    <w:p>
      <w:pPr>
        <w:shd w:val="clear" w:fill="F8F4F2"/>
        <w:spacing w:before="180" w:after="0"/>
        <w:rPr>
          <w:color w:val="282523"/>
          <w:sz w:val="26"/>
          <w:szCs w:val="26"/>
        </w:rPr>
      </w:pPr>
      <w:r>
        <w:rPr>
          <w:color w:val="282523"/>
          <w:sz w:val="26"/>
          <w:szCs w:val="26"/>
        </w:rPr>
        <w:t>Main Keyword: workers' compensation psychological neuropsychological services Wisconsin</w:t>
      </w:r>
    </w:p>
    <w:p>
      <w:pPr>
        <w:shd w:val="clear" w:fill="F8F4F2"/>
        <w:spacing w:before="180" w:after="0"/>
        <w:rPr>
          <w:color w:val="282523"/>
          <w:sz w:val="26"/>
          <w:szCs w:val="26"/>
        </w:rPr>
      </w:pPr>
      <w:r>
        <w:rPr>
          <w:color w:val="282523"/>
          <w:sz w:val="26"/>
          <w:szCs w:val="26"/>
        </w:rPr>
        <w:t>Keyword Phrases: workers' compensation psychological services, Wisconsin workers' comp mental health, work-related injury psychological care, telehealth psychological services, MyPhoneTherapies workers' compensation, cognitive rehabilitation, EMDR therapy, counseling for injured workers, neuropsychological evaluations</w:t>
      </w:r>
    </w:p>
    <w:p/>
    <w:sectPr>
      <w:pgSz w:w="12240" w:h="15840"/>
      <w:pgMar w:top="1440" w:right="1440" w:bottom="1440" w:left="1440" w:header="0" w:footer="0" w:gutter="0"/>
      <w:pgNumType w:fmt="decimal" w:start="1"/>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Wingdings 2">
    <w:altName w:val="Wingdings"/>
    <w:panose1 w:val="00000000000000000000"/>
    <w:charset w:val="02"/>
    <w:family w:val="auto"/>
    <w:pitch w:val="default"/>
    <w:sig w:usb0="00000000" w:usb1="00000000" w:usb2="00000000" w:usb3="00000000" w:csb0="00000000" w:csb1="00000000"/>
  </w:font>
  <w:font w:name="OpenSymbol">
    <w:panose1 w:val="05010000000000000000"/>
    <w:charset w:val="01"/>
    <w:family w:val="auto"/>
    <w:pitch w:val="default"/>
    <w:sig w:usb0="800000AF" w:usb1="1001ECEA" w:usb2="00000000" w:usb3="00000000" w:csb0="8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tabs>
          <w:tab w:val="left" w:pos="0"/>
        </w:tabs>
        <w:ind w:left="720" w:hanging="360"/>
      </w:pPr>
      <w:rPr>
        <w:rFonts w:ascii="Arial" w:hAnsi="Arial" w:eastAsia="Arial" w:cs="Arial"/>
        <w:color w:val="282523"/>
        <w:sz w:val="26"/>
        <w:szCs w:val="26"/>
        <w:u w:val="none"/>
      </w:rPr>
    </w:lvl>
    <w:lvl w:ilvl="1" w:tentative="0">
      <w:start w:val="1"/>
      <w:numFmt w:val="lowerLetter"/>
      <w:lvlText w:val="%2."/>
      <w:lvlJc w:val="left"/>
      <w:pPr>
        <w:tabs>
          <w:tab w:val="left" w:pos="0"/>
        </w:tabs>
        <w:ind w:left="1440" w:hanging="360"/>
      </w:pPr>
      <w:rPr>
        <w:u w:val="none"/>
      </w:rPr>
    </w:lvl>
    <w:lvl w:ilvl="2" w:tentative="0">
      <w:start w:val="1"/>
      <w:numFmt w:val="lowerRoman"/>
      <w:lvlText w:val="%3."/>
      <w:lvlJc w:val="left"/>
      <w:pPr>
        <w:tabs>
          <w:tab w:val="left" w:pos="0"/>
        </w:tabs>
        <w:ind w:left="2160" w:hanging="360"/>
      </w:pPr>
      <w:rPr>
        <w:u w:val="none"/>
      </w:rPr>
    </w:lvl>
    <w:lvl w:ilvl="3" w:tentative="0">
      <w:start w:val="1"/>
      <w:numFmt w:val="decimal"/>
      <w:lvlText w:val="%4."/>
      <w:lvlJc w:val="left"/>
      <w:pPr>
        <w:tabs>
          <w:tab w:val="left" w:pos="0"/>
        </w:tabs>
        <w:ind w:left="2880" w:hanging="360"/>
      </w:pPr>
      <w:rPr>
        <w:u w:val="none"/>
      </w:rPr>
    </w:lvl>
    <w:lvl w:ilvl="4" w:tentative="0">
      <w:start w:val="1"/>
      <w:numFmt w:val="lowerLetter"/>
      <w:lvlText w:val="%5."/>
      <w:lvlJc w:val="left"/>
      <w:pPr>
        <w:tabs>
          <w:tab w:val="left" w:pos="0"/>
        </w:tabs>
        <w:ind w:left="3600" w:hanging="360"/>
      </w:pPr>
      <w:rPr>
        <w:u w:val="none"/>
      </w:rPr>
    </w:lvl>
    <w:lvl w:ilvl="5" w:tentative="0">
      <w:start w:val="1"/>
      <w:numFmt w:val="lowerRoman"/>
      <w:lvlText w:val="%6."/>
      <w:lvlJc w:val="left"/>
      <w:pPr>
        <w:tabs>
          <w:tab w:val="left" w:pos="0"/>
        </w:tabs>
        <w:ind w:left="4320" w:hanging="360"/>
      </w:pPr>
      <w:rPr>
        <w:u w:val="none"/>
      </w:rPr>
    </w:lvl>
    <w:lvl w:ilvl="6" w:tentative="0">
      <w:start w:val="1"/>
      <w:numFmt w:val="decimal"/>
      <w:lvlText w:val="%7."/>
      <w:lvlJc w:val="left"/>
      <w:pPr>
        <w:tabs>
          <w:tab w:val="left" w:pos="0"/>
        </w:tabs>
        <w:ind w:left="5040" w:hanging="360"/>
      </w:pPr>
      <w:rPr>
        <w:u w:val="none"/>
      </w:rPr>
    </w:lvl>
    <w:lvl w:ilvl="7" w:tentative="0">
      <w:start w:val="1"/>
      <w:numFmt w:val="lowerLetter"/>
      <w:lvlText w:val="%8."/>
      <w:lvlJc w:val="left"/>
      <w:pPr>
        <w:tabs>
          <w:tab w:val="left" w:pos="0"/>
        </w:tabs>
        <w:ind w:left="5760" w:hanging="360"/>
      </w:pPr>
      <w:rPr>
        <w:u w:val="none"/>
      </w:rPr>
    </w:lvl>
    <w:lvl w:ilvl="8" w:tentative="0">
      <w:start w:val="1"/>
      <w:numFmt w:val="lowerRoman"/>
      <w:lvlText w:val="%9."/>
      <w:lvlJc w:val="left"/>
      <w:pPr>
        <w:tabs>
          <w:tab w:val="left" w:pos="0"/>
        </w:tabs>
        <w:ind w:left="6480" w:hanging="360"/>
      </w:pPr>
      <w:rPr>
        <w:u w:val="none"/>
      </w:rPr>
    </w:lvl>
  </w:abstractNum>
  <w:abstractNum w:abstractNumId="1">
    <w:nsid w:val="0053208E"/>
    <w:multiLevelType w:val="multilevel"/>
    <w:tmpl w:val="0053208E"/>
    <w:lvl w:ilvl="0" w:tentative="0">
      <w:start w:val="1"/>
      <w:numFmt w:val="bullet"/>
      <w:lvlText w:val="●"/>
      <w:lvlJc w:val="left"/>
      <w:pPr>
        <w:tabs>
          <w:tab w:val="left" w:pos="0"/>
        </w:tabs>
        <w:ind w:left="720" w:hanging="360"/>
      </w:pPr>
      <w:rPr>
        <w:rFonts w:hint="default" w:ascii="Arial" w:hAnsi="Arial" w:cs="Arial"/>
        <w:color w:val="282523"/>
        <w:sz w:val="26"/>
        <w:szCs w:val="26"/>
        <w:u w:val="none"/>
      </w:rPr>
    </w:lvl>
    <w:lvl w:ilvl="1" w:tentative="0">
      <w:start w:val="1"/>
      <w:numFmt w:val="bullet"/>
      <w:lvlText w:val=""/>
      <w:lvlJc w:val="left"/>
      <w:pPr>
        <w:tabs>
          <w:tab w:val="left" w:pos="0"/>
        </w:tabs>
        <w:ind w:left="1440" w:hanging="360"/>
      </w:pPr>
      <w:rPr>
        <w:rFonts w:hint="default" w:ascii="Wingdings 2" w:hAnsi="Wingdings 2" w:cs="Wingdings 2"/>
        <w:u w:val="none"/>
      </w:rPr>
    </w:lvl>
    <w:lvl w:ilvl="2" w:tentative="0">
      <w:start w:val="1"/>
      <w:numFmt w:val="bullet"/>
      <w:lvlText w:val="■"/>
      <w:lvlJc w:val="left"/>
      <w:pPr>
        <w:tabs>
          <w:tab w:val="left" w:pos="0"/>
        </w:tabs>
        <w:ind w:left="2160" w:hanging="360"/>
      </w:pPr>
      <w:rPr>
        <w:rFonts w:hint="default" w:ascii="OpenSymbol" w:hAnsi="OpenSymbol" w:cs="OpenSymbol"/>
        <w:u w:val="none"/>
      </w:rPr>
    </w:lvl>
    <w:lvl w:ilvl="3" w:tentative="0">
      <w:start w:val="1"/>
      <w:numFmt w:val="bullet"/>
      <w:lvlText w:val=""/>
      <w:lvlJc w:val="left"/>
      <w:pPr>
        <w:tabs>
          <w:tab w:val="left" w:pos="0"/>
        </w:tabs>
        <w:ind w:left="2880" w:hanging="360"/>
      </w:pPr>
      <w:rPr>
        <w:rFonts w:hint="default" w:ascii="Wingdings" w:hAnsi="Wingdings" w:cs="Wingdings"/>
        <w:u w:val="none"/>
      </w:rPr>
    </w:lvl>
    <w:lvl w:ilvl="4" w:tentative="0">
      <w:start w:val="1"/>
      <w:numFmt w:val="bullet"/>
      <w:lvlText w:val=""/>
      <w:lvlJc w:val="left"/>
      <w:pPr>
        <w:tabs>
          <w:tab w:val="left" w:pos="0"/>
        </w:tabs>
        <w:ind w:left="3600" w:hanging="360"/>
      </w:pPr>
      <w:rPr>
        <w:rFonts w:hint="default" w:ascii="Wingdings 2" w:hAnsi="Wingdings 2" w:cs="Wingdings 2"/>
        <w:u w:val="none"/>
      </w:rPr>
    </w:lvl>
    <w:lvl w:ilvl="5" w:tentative="0">
      <w:start w:val="1"/>
      <w:numFmt w:val="bullet"/>
      <w:lvlText w:val="■"/>
      <w:lvlJc w:val="left"/>
      <w:pPr>
        <w:tabs>
          <w:tab w:val="left" w:pos="0"/>
        </w:tabs>
        <w:ind w:left="4320" w:hanging="360"/>
      </w:pPr>
      <w:rPr>
        <w:rFonts w:hint="default" w:ascii="OpenSymbol" w:hAnsi="OpenSymbol" w:cs="OpenSymbol"/>
        <w:u w:val="none"/>
      </w:rPr>
    </w:lvl>
    <w:lvl w:ilvl="6" w:tentative="0">
      <w:start w:val="1"/>
      <w:numFmt w:val="bullet"/>
      <w:lvlText w:val=""/>
      <w:lvlJc w:val="left"/>
      <w:pPr>
        <w:tabs>
          <w:tab w:val="left" w:pos="0"/>
        </w:tabs>
        <w:ind w:left="5040" w:hanging="360"/>
      </w:pPr>
      <w:rPr>
        <w:rFonts w:hint="default" w:ascii="Wingdings" w:hAnsi="Wingdings" w:cs="Wingdings"/>
        <w:u w:val="none"/>
      </w:rPr>
    </w:lvl>
    <w:lvl w:ilvl="7" w:tentative="0">
      <w:start w:val="1"/>
      <w:numFmt w:val="bullet"/>
      <w:lvlText w:val=""/>
      <w:lvlJc w:val="left"/>
      <w:pPr>
        <w:tabs>
          <w:tab w:val="left" w:pos="0"/>
        </w:tabs>
        <w:ind w:left="5760" w:hanging="360"/>
      </w:pPr>
      <w:rPr>
        <w:rFonts w:hint="default" w:ascii="Wingdings 2" w:hAnsi="Wingdings 2" w:cs="Wingdings 2"/>
        <w:u w:val="none"/>
      </w:rPr>
    </w:lvl>
    <w:lvl w:ilvl="8" w:tentative="0">
      <w:start w:val="1"/>
      <w:numFmt w:val="bullet"/>
      <w:lvlText w:val="■"/>
      <w:lvlJc w:val="left"/>
      <w:pPr>
        <w:tabs>
          <w:tab w:val="left" w:pos="0"/>
        </w:tabs>
        <w:ind w:left="6480" w:hanging="360"/>
      </w:pPr>
      <w:rPr>
        <w:rFonts w:hint="default" w:ascii="OpenSymbol" w:hAnsi="OpenSymbol" w:cs="OpenSymbol"/>
        <w:u w:val="none"/>
      </w:rPr>
    </w:lvl>
  </w:abstractNum>
  <w:abstractNum w:abstractNumId="2">
    <w:nsid w:val="59ADCABA"/>
    <w:multiLevelType w:val="multilevel"/>
    <w:tmpl w:val="59ADCABA"/>
    <w:lvl w:ilvl="0" w:tentative="0">
      <w:start w:val="1"/>
      <w:numFmt w:val="bullet"/>
      <w:lvlText w:val="●"/>
      <w:lvlJc w:val="left"/>
      <w:pPr>
        <w:tabs>
          <w:tab w:val="left" w:pos="0"/>
        </w:tabs>
        <w:ind w:left="720" w:hanging="360"/>
      </w:pPr>
      <w:rPr>
        <w:rFonts w:hint="default" w:ascii="Arial" w:hAnsi="Arial" w:cs="Arial"/>
        <w:color w:val="282523"/>
        <w:sz w:val="26"/>
        <w:szCs w:val="26"/>
        <w:u w:val="none"/>
      </w:rPr>
    </w:lvl>
    <w:lvl w:ilvl="1" w:tentative="0">
      <w:start w:val="1"/>
      <w:numFmt w:val="bullet"/>
      <w:lvlText w:val=""/>
      <w:lvlJc w:val="left"/>
      <w:pPr>
        <w:tabs>
          <w:tab w:val="left" w:pos="0"/>
        </w:tabs>
        <w:ind w:left="1440" w:hanging="360"/>
      </w:pPr>
      <w:rPr>
        <w:rFonts w:hint="default" w:ascii="Wingdings 2" w:hAnsi="Wingdings 2" w:cs="Wingdings 2"/>
        <w:u w:val="none"/>
      </w:rPr>
    </w:lvl>
    <w:lvl w:ilvl="2" w:tentative="0">
      <w:start w:val="1"/>
      <w:numFmt w:val="bullet"/>
      <w:lvlText w:val="■"/>
      <w:lvlJc w:val="left"/>
      <w:pPr>
        <w:tabs>
          <w:tab w:val="left" w:pos="0"/>
        </w:tabs>
        <w:ind w:left="2160" w:hanging="360"/>
      </w:pPr>
      <w:rPr>
        <w:rFonts w:hint="default" w:ascii="OpenSymbol" w:hAnsi="OpenSymbol" w:cs="OpenSymbol"/>
        <w:u w:val="none"/>
      </w:rPr>
    </w:lvl>
    <w:lvl w:ilvl="3" w:tentative="0">
      <w:start w:val="1"/>
      <w:numFmt w:val="bullet"/>
      <w:lvlText w:val=""/>
      <w:lvlJc w:val="left"/>
      <w:pPr>
        <w:tabs>
          <w:tab w:val="left" w:pos="0"/>
        </w:tabs>
        <w:ind w:left="2880" w:hanging="360"/>
      </w:pPr>
      <w:rPr>
        <w:rFonts w:hint="default" w:ascii="Wingdings" w:hAnsi="Wingdings" w:cs="Wingdings"/>
        <w:u w:val="none"/>
      </w:rPr>
    </w:lvl>
    <w:lvl w:ilvl="4" w:tentative="0">
      <w:start w:val="1"/>
      <w:numFmt w:val="bullet"/>
      <w:lvlText w:val=""/>
      <w:lvlJc w:val="left"/>
      <w:pPr>
        <w:tabs>
          <w:tab w:val="left" w:pos="0"/>
        </w:tabs>
        <w:ind w:left="3600" w:hanging="360"/>
      </w:pPr>
      <w:rPr>
        <w:rFonts w:hint="default" w:ascii="Wingdings 2" w:hAnsi="Wingdings 2" w:cs="Wingdings 2"/>
        <w:u w:val="none"/>
      </w:rPr>
    </w:lvl>
    <w:lvl w:ilvl="5" w:tentative="0">
      <w:start w:val="1"/>
      <w:numFmt w:val="bullet"/>
      <w:lvlText w:val="■"/>
      <w:lvlJc w:val="left"/>
      <w:pPr>
        <w:tabs>
          <w:tab w:val="left" w:pos="0"/>
        </w:tabs>
        <w:ind w:left="4320" w:hanging="360"/>
      </w:pPr>
      <w:rPr>
        <w:rFonts w:hint="default" w:ascii="OpenSymbol" w:hAnsi="OpenSymbol" w:cs="OpenSymbol"/>
        <w:u w:val="none"/>
      </w:rPr>
    </w:lvl>
    <w:lvl w:ilvl="6" w:tentative="0">
      <w:start w:val="1"/>
      <w:numFmt w:val="bullet"/>
      <w:lvlText w:val=""/>
      <w:lvlJc w:val="left"/>
      <w:pPr>
        <w:tabs>
          <w:tab w:val="left" w:pos="0"/>
        </w:tabs>
        <w:ind w:left="5040" w:hanging="360"/>
      </w:pPr>
      <w:rPr>
        <w:rFonts w:hint="default" w:ascii="Wingdings" w:hAnsi="Wingdings" w:cs="Wingdings"/>
        <w:u w:val="none"/>
      </w:rPr>
    </w:lvl>
    <w:lvl w:ilvl="7" w:tentative="0">
      <w:start w:val="1"/>
      <w:numFmt w:val="bullet"/>
      <w:lvlText w:val=""/>
      <w:lvlJc w:val="left"/>
      <w:pPr>
        <w:tabs>
          <w:tab w:val="left" w:pos="0"/>
        </w:tabs>
        <w:ind w:left="5760" w:hanging="360"/>
      </w:pPr>
      <w:rPr>
        <w:rFonts w:hint="default" w:ascii="Wingdings 2" w:hAnsi="Wingdings 2" w:cs="Wingdings 2"/>
        <w:u w:val="none"/>
      </w:rPr>
    </w:lvl>
    <w:lvl w:ilvl="8" w:tentative="0">
      <w:start w:val="1"/>
      <w:numFmt w:val="bullet"/>
      <w:lvlText w:val="■"/>
      <w:lvlJc w:val="left"/>
      <w:pPr>
        <w:tabs>
          <w:tab w:val="left" w:pos="0"/>
        </w:tabs>
        <w:ind w:left="6480" w:hanging="360"/>
      </w:pPr>
      <w:rPr>
        <w:rFonts w:hint="default" w:ascii="OpenSymbol" w:hAnsi="OpenSymbol" w:cs="OpenSymbol"/>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documentProtection w:enforcement="0"/>
  <w:defaultTabStop w:val="720"/>
  <w:autoHyphenation/>
  <w:footnotePr>
    <w:footnote w:id="0"/>
    <w:footnote w:id="1"/>
  </w:footnotePr>
  <w:endnotePr>
    <w:endnote w:id="0"/>
    <w:endnote w:id="1"/>
  </w:endnotePr>
  <w:compat>
    <w:compatSetting w:name="compatibilityMode" w:uri="http://schemas.microsoft.com/office/word" w:val="12"/>
  </w:compat>
  <w:rsids>
    <w:rsidRoot w:val="00000000"/>
    <w:rsid w:val="23F2340E"/>
    <w:rsid w:val="57C83EAF"/>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qFormat/>
    <w:uiPriority w:val="0"/>
    <w:pPr>
      <w:suppressLineNumbers/>
      <w:spacing w:before="120" w:after="120"/>
    </w:pPr>
    <w:rPr>
      <w:rFonts w:cs="Arial"/>
      <w:i/>
      <w:iCs/>
      <w:sz w:val="24"/>
      <w:szCs w:val="24"/>
    </w:rPr>
  </w:style>
  <w:style w:type="paragraph" w:styleId="12">
    <w:name w:val="List"/>
    <w:basedOn w:val="10"/>
    <w:uiPriority w:val="0"/>
    <w:rPr>
      <w:rFonts w:cs="Arial"/>
    </w:rPr>
  </w:style>
  <w:style w:type="paragraph" w:styleId="13">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qFormat/>
    <w:uiPriority w:val="0"/>
    <w:pPr>
      <w:keepNext/>
      <w:keepLines/>
      <w:pageBreakBefore w:val="0"/>
      <w:spacing w:before="0" w:after="60"/>
    </w:pPr>
    <w:rPr>
      <w:sz w:val="52"/>
      <w:szCs w:val="52"/>
    </w:rPr>
  </w:style>
  <w:style w:type="paragraph" w:customStyle="1" w:styleId="15">
    <w:name w:val="Heading"/>
    <w:basedOn w:val="1"/>
    <w:next w:val="10"/>
    <w:qFormat/>
    <w:uiPriority w:val="0"/>
    <w:pPr>
      <w:keepNext/>
      <w:spacing w:before="240" w:after="120"/>
    </w:pPr>
    <w:rPr>
      <w:rFonts w:ascii="Liberation Sans" w:hAnsi="Liberation Sans" w:eastAsia="Microsoft YaHei" w:cs="Arial"/>
      <w:sz w:val="28"/>
      <w:szCs w:val="28"/>
    </w:rPr>
  </w:style>
  <w:style w:type="paragraph" w:customStyle="1" w:styleId="16">
    <w:name w:val="Index"/>
    <w:basedOn w:val="1"/>
    <w:qFormat/>
    <w:uiPriority w:val="0"/>
    <w:pPr>
      <w:suppressLineNumbers/>
    </w:pPr>
    <w:rPr>
      <w:rFonts w:cs="Arial"/>
    </w:rPr>
  </w:style>
  <w:style w:type="table" w:customStyle="1" w:styleId="17">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545</Words>
  <Characters>3658</Characters>
  <Paragraphs>31</Paragraphs>
  <TotalTime>24</TotalTime>
  <ScaleCrop>false</ScaleCrop>
  <LinksUpToDate>false</LinksUpToDate>
  <CharactersWithSpaces>4162</CharactersWithSpaces>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2024-10-06T08:31:00Z</dcterms:created>
  <dc:creator>1</dc:creator>
  <cp:lastModifiedBy>1</cp:lastModifiedBy>
  <dcterms:modified xsi:type="dcterms:W3CDTF">2024-10-17T14:54:57Z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66D618A4CC5345CD970343C53F0B49B8_13</vt:lpwstr>
  </property>
  <property fmtid="{D5CDD505-2E9C-101B-9397-08002B2CF9AE}" pid="3" name="KSOProductBuildVer">
    <vt:lpwstr>1033-12.2.0.13472</vt:lpwstr>
  </property>
</Properties>
</file>