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elay--system-architecture-rfc-001"/>
      <w:r>
        <w:t xml:space="preserve">Relay — System Architecture (RFC-001)</w:t>
      </w:r>
      <w:bookmarkEnd w:id="20"/>
    </w:p>
    <w:p>
      <w:pPr>
        <w:pStyle w:val="FirstParagraph"/>
      </w:pPr>
      <w:r>
        <w:rPr>
          <w:i/>
        </w:rPr>
        <w:t xml:space="preserve">Status: Draft · Author: Architecture WG · Date: 2026-07-22</w:t>
      </w:r>
      <w:r>
        <w:t xml:space="preserve"> </w:t>
      </w:r>
      <w:r>
        <w:rPr>
          <w:i/>
        </w:rPr>
        <w:t xml:space="preserve">One-line summary: A modular FastAPI monolith + segregated Celery worker tier + dedicated realtime gateway + Next.js frontends over one pooled Postgres, sized for 5k workspaces / 50M messages/mo / 500k concurrent Messenger connections, with named 10× levers.</w:t>
      </w:r>
    </w:p>
    <w:p>
      <w:pPr>
        <w:pStyle w:val="BodyText"/>
      </w:pPr>
      <w:r>
        <w:t xml:space="preserve">Companion docs: RFC-000 (scope &amp; sizing), RFC-002 (data layer, authoritative for schema), RFC-003 (AI subsystem).</w:t>
      </w:r>
    </w:p>
    <w:p>
      <w:pPr>
        <w:pStyle w:val="Heading2"/>
      </w:pPr>
      <w:bookmarkStart w:id="21" w:name="X265e01035c77579affd9814daddafe9b19e1359"/>
      <w:r>
        <w:t xml:space="preserve">1. Context &amp; problem</w:t>
      </w:r>
      <w:bookmarkEnd w:id="21"/>
    </w:p>
    <w:p>
      <w:pPr>
        <w:pStyle w:val="FirstParagraph"/>
      </w:pPr>
      <w:r>
        <w:t xml:space="preserve">Relay (RFC-000 §2) is, structurally, five workloads wearing one product: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Interactive messaging</w:t>
      </w:r>
      <w:r>
        <w:t xml:space="preserve"> </w:t>
      </w:r>
      <w:r>
        <w:t xml:space="preserve">— low-latency, fan-out-heavy, business-hours-bursty (Messenger ↔ Inbox).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Massive cheap connections</w:t>
      </w:r>
      <w:r>
        <w:t xml:space="preserve"> </w:t>
      </w:r>
      <w:r>
        <w:t xml:space="preserve">— hundreds of thousands of mostly-idle websockets on end-customer sites.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Bulk async pipelines</w:t>
      </w:r>
      <w:r>
        <w:t xml:space="preserve"> </w:t>
      </w:r>
      <w:r>
        <w:t xml:space="preserve">— email/campaign sends, channel ingestion, webhook fan-out, media processing.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inference chains</w:t>
      </w:r>
      <w:r>
        <w:t xml:space="preserve"> </w:t>
      </w:r>
      <w:r>
        <w:t xml:space="preserve">— slow (seconds), expensive, rate-limited, failure-prone external LLM calls.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Analytics-ish querying</w:t>
      </w:r>
      <w:r>
        <w:t xml:space="preserve"> </w:t>
      </w:r>
      <w:r>
        <w:t xml:space="preserve">— event ingestion at 10× message volume, rollups, report queries.</w:t>
      </w:r>
    </w:p>
    <w:p>
      <w:pPr>
        <w:pStyle w:val="FirstParagraph"/>
      </w:pPr>
      <w:r>
        <w:t xml:space="preserve">The architecture's job is to keep workload 1 fast while workloads 2–5 flex, fail, and burst independently — on infrastructure a ≈10-engineer team can operate.</w:t>
      </w:r>
    </w:p>
    <w:p>
      <w:pPr>
        <w:pStyle w:val="Heading2"/>
      </w:pPr>
      <w:bookmarkStart w:id="22" w:name="X5f1bc8ab395b2550c3cf440f0eef85e6a1f6e03"/>
      <w:r>
        <w:t xml:space="preserve">2. Goals / non-goals</w:t>
      </w:r>
      <w:bookmarkEnd w:id="22"/>
    </w:p>
    <w:p>
      <w:pPr>
        <w:pStyle w:val="FirstParagraph"/>
      </w:pPr>
      <w:r>
        <w:rPr>
          <w:b/>
        </w:rPr>
        <w:t xml:space="preserve">Goals:</w:t>
      </w:r>
      <w:r>
        <w:t xml:space="preserve"> </w:t>
      </w:r>
      <w:r>
        <w:t xml:space="preserve">meet the RFC-000 §4 envelope with headroom ≥2× on the interactive path; p95 targets in §3; every subsystem degradable (AI down ⇒ humans still work; realtime down ⇒ polling still works); zero-downtime deploys; single-region simplicity with a written 10× plan per bottleneck.</w:t>
      </w:r>
    </w:p>
    <w:p>
      <w:pPr>
        <w:pStyle w:val="BodyText"/>
      </w:pPr>
      <w:r>
        <w:rPr>
          <w:b/>
        </w:rPr>
        <w:t xml:space="preserve">Non-goals:</w:t>
      </w:r>
      <w:r>
        <w:t xml:space="preserve"> </w:t>
      </w:r>
      <w:r>
        <w:t xml:space="preserve">microservices decomposition (a modular monolith is deliberate — see §6.1); multi-region active-active; Kafka/event-sourcing platform (queues + outbox suffice at this envelope; named as a 10× lever); building our own email MTA, SMS gateway, or voice media stack (SES/Twilio).</w:t>
      </w:r>
    </w:p>
    <w:p>
      <w:pPr>
        <w:pStyle w:val="Heading2"/>
      </w:pPr>
      <w:bookmarkStart w:id="23" w:name="X9c040e368c36b48d44ef47825353557a53e8c7d"/>
      <w:r>
        <w:t xml:space="preserve">3. Requirements &amp; constraints</w:t>
      </w:r>
      <w:bookmarkEnd w:id="23"/>
    </w:p>
    <w:p>
      <w:pPr>
        <w:pStyle w:val="FirstParagraph"/>
      </w:pPr>
      <w:r>
        <w:rPr>
          <w:b/>
        </w:rPr>
        <w:t xml:space="preserve">Functional:</w:t>
      </w:r>
      <w:r>
        <w:t xml:space="preserve"> </w:t>
      </w:r>
      <w:r>
        <w:t xml:space="preserve">everything in RFC-000 §2.</w:t>
      </w:r>
    </w:p>
    <w:p>
      <w:pPr>
        <w:pStyle w:val="BodyText"/>
      </w:pPr>
      <w:r>
        <w:rPr>
          <w:b/>
        </w:rPr>
        <w:t xml:space="preserve">Non-functional (SLOs):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99.9% monthly (error budget ≈ 43 min/mo)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send: persist + ack</w:t>
            </w:r>
          </w:p>
        </w:tc>
        <w:tc>
          <w:p>
            <w:pPr>
              <w:pStyle w:val="Compact"/>
              <w:jc w:val="left"/>
            </w:pPr>
            <w:r>
              <w:t xml:space="preserve">p95 &lt; 250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fan-out: sender → recipient render</w:t>
            </w:r>
          </w:p>
        </w:tc>
        <w:tc>
          <w:p>
            <w:pPr>
              <w:pStyle w:val="Compact"/>
              <w:jc w:val="left"/>
            </w:pPr>
            <w:r>
              <w:t xml:space="preserve">p95 &lt; 1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Inbox view load (50 conversations)</w:t>
            </w:r>
          </w:p>
        </w:tc>
        <w:tc>
          <w:p>
            <w:pPr>
              <w:pStyle w:val="Compact"/>
              <w:jc w:val="left"/>
            </w:pPr>
            <w:r>
              <w:t xml:space="preserve">p95 &lt; 300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 first streamed token</w:t>
            </w:r>
          </w:p>
        </w:tc>
        <w:tc>
          <w:p>
            <w:pPr>
              <w:pStyle w:val="Compact"/>
              <w:jc w:val="left"/>
            </w:pPr>
            <w:r>
              <w:t xml:space="preserve">p95 &lt; 3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 throughput</w:t>
            </w:r>
          </w:p>
        </w:tc>
        <w:tc>
          <w:p>
            <w:pPr>
              <w:pStyle w:val="Compact"/>
              <w:jc w:val="left"/>
            </w:pPr>
            <w:r>
              <w:t xml:space="preserve">≥ 200 emails/s sustained, burst 1,000/s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delivery</w:t>
            </w:r>
          </w:p>
        </w:tc>
        <w:tc>
          <w:p>
            <w:pPr>
              <w:pStyle w:val="Compact"/>
              <w:jc w:val="left"/>
            </w:pPr>
            <w:r>
              <w:t xml:space="preserve">p95 &lt; 30 s from event, at-least-once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Durability</w:t>
            </w:r>
          </w:p>
        </w:tc>
        <w:tc>
          <w:p>
            <w:pPr>
              <w:pStyle w:val="Compact"/>
              <w:jc w:val="left"/>
            </w:pPr>
            <w:r>
              <w:t xml:space="preserve">RPO ≤ 5 min, RTO ≤ 1 h (RFC-002 §9)</w:t>
            </w:r>
          </w:p>
        </w:tc>
      </w:tr>
    </w:tbl>
    <w:p>
      <w:pPr>
        <w:pStyle w:val="BodyText"/>
      </w:pPr>
      <w:r>
        <w:rPr>
          <w:b/>
        </w:rPr>
        <w:t xml:space="preserve">Constraints:</w:t>
      </w:r>
      <w:r>
        <w:t xml:space="preserve"> </w:t>
      </w:r>
      <w:r>
        <w:t xml:space="preserve">stack mandated (FastAPI/Python 3.12+, Next.js/React, PostgreSQL 16+); team ops maturity = small (managed services over self-run infra); budget envelope RFC-000 §6; compliance target SOC 2 → GDPR (EU cell phase 3).</w:t>
      </w:r>
    </w:p>
    <w:p>
      <w:pPr>
        <w:pStyle w:val="Heading2"/>
      </w:pPr>
      <w:bookmarkStart w:id="24" w:name="X09d9835a5f59a549f1bdfb3f2df4969731828de"/>
      <w:r>
        <w:t xml:space="preserve">4. Assumptions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A1. Business-hours concentration: ≈70% of daily traffic in an 8-hour window; peak ≈ 3× in-window average.</w:t>
      </w:r>
      <w:r>
        <w:t xml:space="preserve"> </w:t>
      </w:r>
      <w:r>
        <w:rPr>
          <w:b/>
        </w:rPr>
        <w:t xml:space="preserve">Sensitive</w:t>
      </w:r>
      <w:r>
        <w:t xml:space="preserve"> </w:t>
      </w:r>
      <w:r>
        <w:t xml:space="preserve">— if tenants skew global/consumer, peaks flatten (helps us).</w:t>
      </w:r>
    </w:p>
    <w:p>
      <w:pPr>
        <w:numPr>
          <w:ilvl w:val="0"/>
          <w:numId w:val="1002"/>
        </w:numPr>
        <w:pStyle w:val="Compact"/>
      </w:pPr>
      <w:r>
        <w:t xml:space="preserve">A2. Median message body ≤ 2 KB; attachments (≈10% of messages, avg 200 KB) go to object storage, never the DB.</w:t>
      </w:r>
    </w:p>
    <w:p>
      <w:pPr>
        <w:numPr>
          <w:ilvl w:val="0"/>
          <w:numId w:val="1002"/>
        </w:numPr>
        <w:pStyle w:val="Compact"/>
      </w:pPr>
      <w:r>
        <w:t xml:space="preserve">A3. Widget connections are ≈95% idle (no active conversation); they exist for presence + proactive delivery.</w:t>
      </w:r>
    </w:p>
    <w:p>
      <w:pPr>
        <w:numPr>
          <w:ilvl w:val="0"/>
          <w:numId w:val="1002"/>
        </w:numPr>
        <w:pStyle w:val="Compact"/>
      </w:pPr>
      <w:r>
        <w:t xml:space="preserve">A4. LLM providers (2+ vendors) offer streaming APIs with ≈1–2 s first-token latency and per-minute rate limits we must pool across tenants.</w:t>
      </w:r>
      <w:r>
        <w:t xml:space="preserve"> </w:t>
      </w:r>
      <w:r>
        <w:rPr>
          <w:b/>
        </w:rPr>
        <w:t xml:space="preserve">Sensitive</w:t>
      </w:r>
      <w:r>
        <w:t xml:space="preserve"> </w:t>
      </w:r>
      <w:r>
        <w:t xml:space="preserve">— RFC-003 owns mitigation.</w:t>
      </w:r>
    </w:p>
    <w:p>
      <w:pPr>
        <w:numPr>
          <w:ilvl w:val="0"/>
          <w:numId w:val="1002"/>
        </w:numPr>
        <w:pStyle w:val="Compact"/>
      </w:pPr>
      <w:r>
        <w:t xml:space="preserve">A5. One AWS region (us-east-1 or us-west-2) until the EU cell.</w:t>
      </w:r>
    </w:p>
    <w:p>
      <w:pPr>
        <w:numPr>
          <w:ilvl w:val="0"/>
          <w:numId w:val="1002"/>
        </w:numPr>
        <w:pStyle w:val="Compact"/>
      </w:pPr>
      <w:r>
        <w:t xml:space="preserve">A6. Tenants are cooperative but not trusted: any tenant may 100× its own load (imports, bot loops) — per-tenant limits are mandatory, day one.</w:t>
      </w:r>
    </w:p>
    <w:p>
      <w:pPr>
        <w:pStyle w:val="Heading2"/>
      </w:pPr>
      <w:bookmarkStart w:id="25" w:name="X69c57f8fdb8534ffd1d6cef1a426005ca5f3939"/>
      <w:r>
        <w:t xml:space="preserve">5. Capacity estimates (the arithmetic)</w:t>
      </w:r>
      <w:bookmarkEnd w:id="25"/>
    </w:p>
    <w:p>
      <w:pPr>
        <w:pStyle w:val="Heading3"/>
      </w:pPr>
      <w:bookmarkStart w:id="26" w:name="Xc614837085ecb670a7bbb182330e08b49d80506"/>
      <w:r>
        <w:t xml:space="preserve">5.1 Interactive messaging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50M msgs/mo → 1.67M/day; ×70% in 8h → 40/s in-window average; ×3 peak ⇒</w:t>
      </w:r>
      <w:r>
        <w:t xml:space="preserve"> </w:t>
      </w:r>
      <w:r>
        <w:rPr>
          <w:b/>
        </w:rPr>
        <w:t xml:space="preserve">≈120 msg/s peak writes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Each message triggers: 1 insert + 1 conversation update (same txn), ≈2 Redis publishes, 1–3 queue enqueues (workflow eval, AI trigger, webhooks), counter updates ⇒ ≈10–15 downstream ops ⇒</w:t>
      </w:r>
      <w:r>
        <w:t xml:space="preserve"> </w:t>
      </w:r>
      <w:r>
        <w:rPr>
          <w:b/>
        </w:rPr>
        <w:t xml:space="preserve">≈1.5–2k ops/s peak</w:t>
      </w:r>
      <w:r>
        <w:t xml:space="preserve"> </w:t>
      </w:r>
      <w:r>
        <w:t xml:space="preserve">system-wide. Comfortable for one well-tuned Postgres primary + Redis; the DB write path is nowhere near disk limits (RFC-002 §3 shows ≈5–8 MB/s sustained WAL at peak).</w:t>
      </w:r>
    </w:p>
    <w:p>
      <w:pPr>
        <w:numPr>
          <w:ilvl w:val="0"/>
          <w:numId w:val="1003"/>
        </w:numPr>
        <w:pStyle w:val="Compact"/>
      </w:pPr>
      <w:r>
        <w:t xml:space="preserve">Inbox reads dominate: ≈5k concurrent agents × a view refresh/action every ≈10 s ⇒ ≈500 read QPS steady, plus contact panels, search.</w:t>
      </w:r>
      <w:r>
        <w:t xml:space="preserve"> </w:t>
      </w:r>
      <w:r>
        <w:rPr>
          <w:b/>
        </w:rPr>
        <w:t xml:space="preserve">Reads : writes ≈ 10:1 on the interactive path</w:t>
      </w:r>
      <w:r>
        <w:t xml:space="preserve"> </w:t>
      </w:r>
      <w:r>
        <w:t xml:space="preserve">⇒ replicas + caching are the levers, not write sharding.</w:t>
      </w:r>
    </w:p>
    <w:p>
      <w:pPr>
        <w:pStyle w:val="Heading3"/>
      </w:pPr>
      <w:bookmarkStart w:id="27" w:name="X68606dccf651af37df34711b5c8567aca52f2ee"/>
      <w:r>
        <w:t xml:space="preserve">5.2 Realtime connections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500k concurrent websockets, ≈95% idle. Memory ≈ 20–50 KB/conn ⇒ 10–25 GB fleet-wide ⇒ 6–10 gateway nodes (4 GB each) with headroom. Reconnect storm after a deploy/outage: 500k conns re-establishing over 60 s = 8.3k handshakes/s —</w:t>
      </w:r>
      <w:r>
        <w:t xml:space="preserve"> </w:t>
      </w:r>
      <w:r>
        <w:rPr>
          <w:b/>
        </w:rPr>
        <w:t xml:space="preserve">this, not steady state, sizes the tier</w:t>
      </w:r>
      <w:r>
        <w:t xml:space="preserve"> </w:t>
      </w:r>
      <w:r>
        <w:t xml:space="preserve">(jittered backoff spreads it; §9).</w:t>
      </w:r>
    </w:p>
    <w:p>
      <w:pPr>
        <w:numPr>
          <w:ilvl w:val="0"/>
          <w:numId w:val="1004"/>
        </w:numPr>
        <w:pStyle w:val="Compact"/>
      </w:pPr>
      <w:r>
        <w:t xml:space="preserve">Fan-out is cheap per message (a conversation has ≤ a few subscribers: visitor + 1–3 agents + inbox-view watchers). The hot fan-out is</w:t>
      </w:r>
      <w:r>
        <w:t xml:space="preserve"> </w:t>
      </w:r>
      <w:r>
        <w:rPr>
          <w:i/>
        </w:rPr>
        <w:t xml:space="preserve">inbox views</w:t>
      </w:r>
      <w:r>
        <w:t xml:space="preserve"> </w:t>
      </w:r>
      <w:r>
        <w:t xml:space="preserve">(one team's "Open" view updates on every new conversation) — bounded per-workspace, cached counts.</w:t>
      </w:r>
    </w:p>
    <w:p>
      <w:pPr>
        <w:pStyle w:val="Heading3"/>
      </w:pPr>
      <w:bookmarkStart w:id="28" w:name="Xfdb63fc40e205b9d5c35034bb7f66a4333cadbd"/>
      <w:r>
        <w:t xml:space="preserve">5.3 Events &amp; reporting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500M events/mo ≈ 190/s average, ≈600/s peak, batched via COPY in 1k-row chunks ⇒ trivial insert load,</w:t>
      </w:r>
      <w:r>
        <w:t xml:space="preserve"> </w:t>
      </w:r>
      <w:r>
        <w:rPr>
          <w:b/>
        </w:rPr>
        <w:t xml:space="preserve">but</w:t>
      </w:r>
      <w:r>
        <w:t xml:space="preserve"> </w:t>
      </w:r>
      <w:r>
        <w:t xml:space="preserve">raw row volume (6B rows/yr) makes this the first thing to outgrow Postgres. Mitigation: monthly partitions + rollups now; ClickHouse graduation trigger defined in §8.</w:t>
      </w:r>
    </w:p>
    <w:p>
      <w:pPr>
        <w:pStyle w:val="Heading3"/>
      </w:pPr>
      <w:bookmarkStart w:id="29" w:name="X2da9ea8903c7d30b4e6fb095aeb6af9a7273339"/>
      <w:r>
        <w:t xml:space="preserve">5.4 Bulk pipelines &amp; cost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Email 20M/mo: SES ≈ $2k/mo; sustained 8/s, burst 1k/s from campaign fires ⇒ queue-absorbed.</w:t>
      </w:r>
    </w:p>
    <w:p>
      <w:pPr>
        <w:numPr>
          <w:ilvl w:val="0"/>
          <w:numId w:val="1006"/>
        </w:numPr>
        <w:pStyle w:val="Compact"/>
      </w:pPr>
      <w:r>
        <w:t xml:space="preserve">Webhooks: ≈1 delivery per 2 messages avg ⇒ ≈60/s peak + retries.</w:t>
      </w:r>
    </w:p>
    <w:p>
      <w:pPr>
        <w:numPr>
          <w:ilvl w:val="0"/>
          <w:numId w:val="1006"/>
        </w:numPr>
        <w:pStyle w:val="Compact"/>
      </w:pPr>
      <w:r>
        <w:t xml:space="preserve">Infra bill at envelope (monthly, ±30%): Fargate app+workers ≈$2.5k · Aurora Postgres (writer + 2 readers) ≈$2.5–4k · ElastiCache ×2 ≈$600 · gateway nodes ≈$500 · SES ≈$2k · CloudFront+S3 ≈$800 · NAT/misc ≈$500 ⇒</w:t>
      </w:r>
      <w:r>
        <w:t xml:space="preserve"> </w:t>
      </w:r>
      <w:r>
        <w:rPr>
          <w:b/>
        </w:rPr>
        <w:t xml:space="preserve">≈$9–11k/mo</w:t>
      </w:r>
      <w:r>
        <w:t xml:space="preserve"> </w:t>
      </w:r>
      <w:r>
        <w:t xml:space="preserve">before LLM inference (RFC-003 §9 for that swing cost). Early-phase (&lt;50 tenants) footprint: single-AZ small instances,</w:t>
      </w:r>
      <w:r>
        <w:t xml:space="preserve"> </w:t>
      </w:r>
      <w:r>
        <w:rPr>
          <w:b/>
        </w:rPr>
        <w:t xml:space="preserve">&lt;$1.5k/mo</w:t>
      </w:r>
      <w:r>
        <w:t xml:space="preserve">.</w:t>
      </w:r>
    </w:p>
    <w:p>
      <w:pPr>
        <w:pStyle w:val="FirstParagraph"/>
      </w:pPr>
      <w:r>
        <w:rPr>
          <w:b/>
        </w:rPr>
        <w:t xml:space="preserve">What gets hot first, in order:</w:t>
      </w:r>
      <w:r>
        <w:t xml:space="preserve"> </w:t>
      </w:r>
      <w:r>
        <w:t xml:space="preserve">(1) Postgres</w:t>
      </w:r>
      <w:r>
        <w:t xml:space="preserve"> </w:t>
      </w:r>
      <w:r>
        <w:rPr>
          <w:i/>
        </w:rPr>
        <w:t xml:space="preserve">connections</w:t>
      </w:r>
      <w:r>
        <w:t xml:space="preserve"> </w:t>
      </w:r>
      <w:r>
        <w:t xml:space="preserve">(not CPU) — hence mandatory pooling; (2) inbox read queries on the conversations table — hence index discipline + replica routing; (3) the events table's raw volume — hence partitions/rollups and the ClickHouse trigger; (4) LLM provider rate limits — hence queueing + multi-provider pools.</w:t>
      </w:r>
    </w:p>
    <w:p>
      <w:pPr>
        <w:pStyle w:val="Heading2"/>
      </w:pPr>
      <w:bookmarkStart w:id="30" w:name="Xa59c87501d5ae639eb50257cf58fc030be8f152"/>
      <w:r>
        <w:t xml:space="preserve">6. Proposed architecture</w:t>
      </w:r>
      <w:bookmarkEnd w:id="30"/>
    </w:p>
    <w:p>
      <w:pPr>
        <w:pStyle w:val="Heading3"/>
      </w:pPr>
      <w:bookmarkStart w:id="31" w:name="Xf418faf29efd59217df15a78831d825d75f3acb"/>
      <w:r>
        <w:t xml:space="preserve">6.1 Topology</w:t>
      </w:r>
      <w:bookmarkEnd w:id="31"/>
    </w:p>
    <w:p>
      <w:pPr>
        <w:pStyle w:val="FirstParagraph"/>
      </w:pPr>
      <w:r>
        <w:rPr>
          <w:b/>
        </w:rPr>
        <w:t xml:space="preserve">A modular monolith, not microservices.</w:t>
      </w:r>
      <w:r>
        <w:t xml:space="preserve"> </w:t>
      </w:r>
      <w:r>
        <w:t xml:space="preserve">One FastAPI codebase, strict internal module boundaries (§6.3), deployed as</w:t>
      </w:r>
      <w:r>
        <w:t xml:space="preserve"> </w:t>
      </w:r>
      <w:r>
        <w:rPr>
          <w:b/>
        </w:rPr>
        <w:t xml:space="preserve">four differently-scaled runtime shapes</w:t>
      </w:r>
      <w:r>
        <w:t xml:space="preserve">. Every split below is justified by a real force (scaling profile, fault isolation, deploy cadence); nothing is split for fashion. A 10-engineer team gets one repo, one schema, one deploy pipeline — and fault isolation where it pays.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Clients</w:t>
      </w:r>
      <w:r>
        <w:br/>
      </w:r>
      <w:r>
        <w:rPr>
          <w:rStyle w:val="VerbatimChar"/>
        </w:rPr>
        <w:t xml:space="preserve">    W[Messenger widget&lt;br/&gt;web + iOS/Android]</w:t>
      </w:r>
      <w:r>
        <w:br/>
      </w:r>
      <w:r>
        <w:rPr>
          <w:rStyle w:val="VerbatimChar"/>
        </w:rPr>
        <w:t xml:space="preserve">    A[Agent app&lt;br/&gt;Next.js]</w:t>
      </w:r>
      <w:r>
        <w:br/>
      </w:r>
      <w:r>
        <w:rPr>
          <w:rStyle w:val="VerbatimChar"/>
        </w:rPr>
        <w:t xml:space="preserve">    HC[Help Center&lt;br/&gt;Next.js ISR]</w:t>
      </w:r>
      <w:r>
        <w:br/>
      </w:r>
      <w:r>
        <w:rPr>
          <w:rStyle w:val="VerbatimChar"/>
        </w:rPr>
        <w:t xml:space="preserve">    API[Public API clients]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CDN[CloudFront CDN&lt;br/&gt;widget bundle, assets, HC cache]</w:t>
      </w:r>
      <w:r>
        <w:br/>
      </w:r>
      <w:r>
        <w:rPr>
          <w:rStyle w:val="VerbatimChar"/>
        </w:rPr>
        <w:t xml:space="preserve">  LB[ALB]</w:t>
      </w:r>
      <w:r>
        <w:br/>
      </w:r>
      <w:r>
        <w:br/>
      </w:r>
      <w:r>
        <w:rPr>
          <w:rStyle w:val="VerbatimChar"/>
        </w:rPr>
        <w:t xml:space="preserve">  subgraph Runtime</w:t>
      </w:r>
      <w:r>
        <w:br/>
      </w:r>
      <w:r>
        <w:rPr>
          <w:rStyle w:val="VerbatimChar"/>
        </w:rPr>
        <w:t xml:space="preserve">    GW[Realtime gateway&lt;br/&gt;websockets, 6-10 nodes]</w:t>
      </w:r>
      <w:r>
        <w:br/>
      </w:r>
      <w:r>
        <w:rPr>
          <w:rStyle w:val="VerbatimChar"/>
        </w:rPr>
        <w:t xml:space="preserve">    APP[FastAPI app tier&lt;br/&gt;modular monolith]</w:t>
      </w:r>
      <w:r>
        <w:br/>
      </w:r>
      <w:r>
        <w:rPr>
          <w:rStyle w:val="VerbatimChar"/>
        </w:rPr>
        <w:t xml:space="preserve">    WK[Celery workers&lt;br/&gt;segregated queues]</w:t>
      </w:r>
      <w:r>
        <w:br/>
      </w:r>
      <w:r>
        <w:rPr>
          <w:rStyle w:val="VerbatimChar"/>
        </w:rPr>
        <w:t xml:space="preserve">    BEAT[Scheduler&lt;br/&gt;beat + durable timers]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</w:t>
      </w:r>
      <w:r>
        <w:br/>
      </w:r>
      <w:r>
        <w:rPr>
          <w:rStyle w:val="VerbatimChar"/>
        </w:rPr>
        <w:t xml:space="preserve">    PG[(Aurora Postgres&lt;br/&gt;writer + 2 readers&lt;br/&gt;RDS Proxy/PgBouncer)]</w:t>
      </w:r>
      <w:r>
        <w:br/>
      </w:r>
      <w:r>
        <w:rPr>
          <w:rStyle w:val="VerbatimChar"/>
        </w:rPr>
        <w:t xml:space="preserve">    R1[(Redis: cache,&lt;br/&gt;pub/sub, rate limits)]</w:t>
      </w:r>
      <w:r>
        <w:br/>
      </w:r>
      <w:r>
        <w:rPr>
          <w:rStyle w:val="VerbatimChar"/>
        </w:rPr>
        <w:t xml:space="preserve">    R2[(Redis: Celery broker)]</w:t>
      </w:r>
      <w:r>
        <w:br/>
      </w:r>
      <w:r>
        <w:rPr>
          <w:rStyle w:val="VerbatimChar"/>
        </w:rPr>
        <w:t xml:space="preserve">    S3[(S3: attachments,&lt;br/&gt;raw email, exports)]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External</w:t>
      </w:r>
      <w:r>
        <w:br/>
      </w:r>
      <w:r>
        <w:rPr>
          <w:rStyle w:val="VerbatimChar"/>
        </w:rPr>
        <w:t xml:space="preserve">    LLM[LLM providers x2]</w:t>
      </w:r>
      <w:r>
        <w:br/>
      </w:r>
      <w:r>
        <w:rPr>
          <w:rStyle w:val="VerbatimChar"/>
        </w:rPr>
        <w:t xml:space="preserve">    SES[SES email in/out]</w:t>
      </w:r>
      <w:r>
        <w:br/>
      </w:r>
      <w:r>
        <w:rPr>
          <w:rStyle w:val="VerbatimChar"/>
        </w:rPr>
        <w:t xml:space="preserve">    META[WhatsApp/Meta/Twilio]</w:t>
      </w:r>
      <w:r>
        <w:br/>
      </w:r>
      <w:r>
        <w:rPr>
          <w:rStyle w:val="VerbatimChar"/>
        </w:rPr>
        <w:t xml:space="preserve">    STR[Stripe]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W &amp; A &amp; HC --&gt; CDN --&gt; LB</w:t>
      </w:r>
      <w:r>
        <w:br/>
      </w:r>
      <w:r>
        <w:rPr>
          <w:rStyle w:val="VerbatimChar"/>
        </w:rPr>
        <w:t xml:space="preserve">  API --&gt; LB</w:t>
      </w:r>
      <w:r>
        <w:br/>
      </w:r>
      <w:r>
        <w:rPr>
          <w:rStyle w:val="VerbatimChar"/>
        </w:rPr>
        <w:t xml:space="preserve">  LB --&gt; APP</w:t>
      </w:r>
      <w:r>
        <w:br/>
      </w:r>
      <w:r>
        <w:rPr>
          <w:rStyle w:val="VerbatimChar"/>
        </w:rPr>
        <w:t xml:space="preserve">  W &amp; A &lt;--&gt;|wss| GW</w:t>
      </w:r>
      <w:r>
        <w:br/>
      </w:r>
      <w:r>
        <w:rPr>
          <w:rStyle w:val="VerbatimChar"/>
        </w:rPr>
        <w:t xml:space="preserve">  GW &lt;--&gt; R1</w:t>
      </w:r>
      <w:r>
        <w:br/>
      </w:r>
      <w:r>
        <w:rPr>
          <w:rStyle w:val="VerbatimChar"/>
        </w:rPr>
        <w:t xml:space="preserve">  APP &lt;--&gt; PG &amp; R1 &amp; S3</w:t>
      </w:r>
      <w:r>
        <w:br/>
      </w:r>
      <w:r>
        <w:rPr>
          <w:rStyle w:val="VerbatimChar"/>
        </w:rPr>
        <w:t xml:space="preserve">  APP --&gt;|enqueue| R2 --&gt; WK</w:t>
      </w:r>
      <w:r>
        <w:br/>
      </w:r>
      <w:r>
        <w:rPr>
          <w:rStyle w:val="VerbatimChar"/>
        </w:rPr>
        <w:t xml:space="preserve">  WK &lt;--&gt; PG &amp; R1 &amp; S3</w:t>
      </w:r>
      <w:r>
        <w:br/>
      </w:r>
      <w:r>
        <w:rPr>
          <w:rStyle w:val="VerbatimChar"/>
        </w:rPr>
        <w:t xml:space="preserve">  WK &lt;--&gt; LLM &amp; SES &amp; META &amp; STR</w:t>
      </w:r>
      <w:r>
        <w:br/>
      </w:r>
      <w:r>
        <w:rPr>
          <w:rStyle w:val="VerbatimChar"/>
        </w:rPr>
        <w:t xml:space="preserve">  SES --&gt;|SNS inbound| APP</w:t>
      </w:r>
      <w:r>
        <w:br/>
      </w:r>
      <w:r>
        <w:rPr>
          <w:rStyle w:val="VerbatimChar"/>
        </w:rPr>
        <w:t xml:space="preserve">  META --&gt;|webhooks| APP</w:t>
      </w:r>
      <w:r>
        <w:br/>
      </w:r>
      <w:r>
        <w:rPr>
          <w:rStyle w:val="VerbatimChar"/>
        </w:rPr>
        <w:t xml:space="preserve">  BEAT --&gt; R2</w:t>
      </w:r>
    </w:p>
    <w:p>
      <w:pPr>
        <w:pStyle w:val="FirstParagraph"/>
      </w:pPr>
      <w:r>
        <w:rPr>
          <w:b/>
        </w:rPr>
        <w:t xml:space="preserve">Runtime shapes and why they're separate: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Force justifying the split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(FastAPI, Uvicorn workers ≈ cores, 3–8 tasks)</w:t>
            </w:r>
          </w:p>
        </w:tc>
        <w:tc>
          <w:p>
            <w:pPr>
              <w:pStyle w:val="Compact"/>
              <w:jc w:val="left"/>
            </w:pPr>
            <w:r>
              <w:t xml:space="preserve">All HTTP: public API, agent app BFF, widget API, channel webhooks</w:t>
            </w:r>
          </w:p>
        </w:tc>
        <w:tc>
          <w:p>
            <w:pPr>
              <w:pStyle w:val="Compact"/>
              <w:jc w:val="left"/>
            </w:pPr>
            <w:r>
              <w:t xml:space="preserve">The interactive core; scaled on request latency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(websockets)</w:t>
            </w:r>
          </w:p>
        </w:tc>
        <w:tc>
          <w:p>
            <w:pPr>
              <w:pStyle w:val="Compact"/>
              <w:jc w:val="left"/>
            </w:pPr>
            <w:r>
              <w:t xml:space="preserve">500k idle-ish connections, pub/sub fan-out</w:t>
            </w:r>
          </w:p>
        </w:tc>
        <w:tc>
          <w:p>
            <w:pPr>
              <w:pStyle w:val="Compact"/>
              <w:jc w:val="left"/>
            </w:pPr>
            <w:r>
              <w:t xml:space="preserve">Memory-bound + connection-bound, nothing like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's profile; a gateway OOM must not take the API down.</w:t>
            </w:r>
            <w:r>
              <w:t xml:space="preserve"> </w:t>
            </w:r>
            <w:r>
              <w:rPr>
                <w:b/>
              </w:rPr>
              <w:t xml:space="preserve">Build-vs-buy: default = Centrifugo</w:t>
            </w:r>
            <w:r>
              <w:t xml:space="preserve"> </w:t>
            </w:r>
            <w:r>
              <w:t xml:space="preserve">(proven OSS websocket server, Redis engine, per-channel auth via JWT/subscription tokens); fallback = thin asyncio/uvloop gateway if we need custom protocol semantics. Buying removes our riskiest custom infra.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  <w:r>
              <w:t xml:space="preserve"> </w:t>
            </w:r>
            <w:r>
              <w:t xml:space="preserve">(Celery, per-queue pools)</w:t>
            </w:r>
          </w:p>
        </w:tc>
        <w:tc>
          <w:p>
            <w:pPr>
              <w:pStyle w:val="Compact"/>
              <w:jc w:val="left"/>
            </w:pPr>
            <w:r>
              <w:t xml:space="preserve">Everything async (§6.4)</w:t>
            </w:r>
          </w:p>
        </w:tc>
        <w:tc>
          <w:p>
            <w:pPr>
              <w:pStyle w:val="Compact"/>
              <w:jc w:val="left"/>
            </w:pPr>
            <w:r>
              <w:t xml:space="preserve">Bursty/slow work must never starve interactive requests; per-queue isolation is the bulkhead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(Next.js on Vercel)</w:t>
            </w:r>
          </w:p>
        </w:tc>
        <w:tc>
          <w:p>
            <w:pPr>
              <w:pStyle w:val="Compact"/>
              <w:jc w:val="left"/>
            </w:pPr>
            <w:r>
              <w:t xml:space="preserve">Agent app shell (CSR behind auth), marketing (SSG), help centers (ISR, multi-tenant custom domains)</w:t>
            </w:r>
          </w:p>
        </w:tc>
        <w:tc>
          <w:p>
            <w:pPr>
              <w:pStyle w:val="Compact"/>
              <w:jc w:val="left"/>
            </w:pPr>
            <w:r>
              <w:t xml:space="preserve">Different deploy cadence + Vercel's CDN/ISR grain; zero SSR on hot app paths</w:t>
            </w:r>
          </w:p>
        </w:tc>
      </w:tr>
    </w:tbl>
    <w:p>
      <w:pPr>
        <w:pStyle w:val="BodyText"/>
      </w:pPr>
      <w:r>
        <w:t xml:space="preserve">The AI orchestrator (RFC-003) runs</w:t>
      </w:r>
      <w:r>
        <w:t xml:space="preserve"> </w:t>
      </w:r>
      <w:r>
        <w:rPr>
          <w:b/>
        </w:rPr>
        <w:t xml:space="preserve">inside the worker tier</w:t>
      </w:r>
      <w:r>
        <w:t xml:space="preserve"> </w:t>
      </w:r>
      <w:r>
        <w:t xml:space="preserve">on dedicated queues (</w:t>
      </w:r>
      <w:r>
        <w:rPr>
          <w:rStyle w:val="VerbatimChar"/>
        </w:rPr>
        <w:t xml:space="preserve">ai.interactive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ai.batch</w:t>
      </w:r>
      <w:r>
        <w:t xml:space="preserve">) — same codebase, isolated pools. It becomes a separate service only if/when its deploy cadence or GPU-adjacent needs diverge (10× lever, §8).</w:t>
      </w:r>
    </w:p>
    <w:p>
      <w:pPr>
        <w:pStyle w:val="Heading3"/>
      </w:pPr>
      <w:bookmarkStart w:id="32" w:name="Xfdb95a8133fa864b7bbc6ee949de70a3aa94f31"/>
      <w:r>
        <w:t xml:space="preserve">6.2 Module map (one codebase, enforced boundaries)</w:t>
      </w:r>
      <w:bookmarkEnd w:id="32"/>
    </w:p>
    <w:p>
      <w:pPr>
        <w:pStyle w:val="FirstParagraph"/>
      </w:pPr>
      <w:r>
        <w:rPr>
          <w:rStyle w:val="VerbatimChar"/>
        </w:rPr>
        <w:t xml:space="preserve">identity</w:t>
      </w:r>
      <w:r>
        <w:t xml:space="preserve"> </w:t>
      </w:r>
      <w:r>
        <w:t xml:space="preserve">(workspaces, seats, authn/z) ·</w:t>
      </w:r>
      <w:r>
        <w:t xml:space="preserve"> </w:t>
      </w:r>
      <w:r>
        <w:rPr>
          <w:rStyle w:val="VerbatimChar"/>
        </w:rPr>
        <w:t xml:space="preserve">crm</w:t>
      </w:r>
      <w:r>
        <w:t xml:space="preserve"> </w:t>
      </w:r>
      <w:r>
        <w:t xml:space="preserve">(contacts, companies, events, segments) ·</w:t>
      </w:r>
      <w:r>
        <w:t xml:space="preserve"> </w:t>
      </w:r>
      <w:r>
        <w:rPr>
          <w:rStyle w:val="VerbatimChar"/>
        </w:rPr>
        <w:t xml:space="preserve">messaging</w:t>
      </w:r>
      <w:r>
        <w:t xml:space="preserve"> </w:t>
      </w:r>
      <w:r>
        <w:t xml:space="preserve">(conversations, parts, inbox ops) ·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(email, WhatsApp/Meta, SMS, voice adapters) ·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(help center, sources, chunks) ·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(agent, copilot, retrieval — RFC-003) ·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(workflows, timers) ·</w:t>
      </w:r>
      <w:r>
        <w:t xml:space="preserve"> </w:t>
      </w:r>
      <w:r>
        <w:rPr>
          <w:rStyle w:val="VerbatimChar"/>
        </w:rPr>
        <w:t xml:space="preserve">outbound</w:t>
      </w:r>
      <w:r>
        <w:t xml:space="preserve"> </w:t>
      </w:r>
      <w:r>
        <w:t xml:space="preserve">(campaigns, series, sends) ·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(metrics, rollups, custom reports) ·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(public API, webhooks, apps) ·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.</w:t>
      </w:r>
    </w:p>
    <w:p>
      <w:pPr>
        <w:pStyle w:val="BodyText"/>
      </w:pPr>
      <w:r>
        <w:t xml:space="preserve">Rules: modules communicate via in-process service interfaces or</w:t>
      </w:r>
      <w:r>
        <w:t xml:space="preserve"> </w:t>
      </w:r>
      <w:r>
        <w:rPr>
          <w:b/>
        </w:rPr>
        <w:t xml:space="preserve">domain events on the outbox</w:t>
      </w:r>
      <w:r>
        <w:t xml:space="preserve"> </w:t>
      </w:r>
      <w:r>
        <w:t xml:space="preserve">(§6.5) — never by reaching into another module's tables. Import-linter enforces the graph in CI. This is what keeps the monolith splittable along these exact seams later.</w:t>
      </w:r>
    </w:p>
    <w:p>
      <w:pPr>
        <w:pStyle w:val="Heading3"/>
      </w:pPr>
      <w:bookmarkStart w:id="33" w:name="X52bab407680a734974137a2c44a24a4872de097"/>
      <w:r>
        <w:t xml:space="preserve">6.3 Critical flow 1 — visitor message → agent screens (the product's heartbeat)</w:t>
      </w:r>
      <w:bookmarkEnd w:id="33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V as Widget</w:t>
      </w:r>
      <w:r>
        <w:br/>
      </w:r>
      <w:r>
        <w:rPr>
          <w:rStyle w:val="VerbatimChar"/>
        </w:rPr>
        <w:t xml:space="preserve">  participant GW as Gateway</w:t>
      </w:r>
      <w:r>
        <w:br/>
      </w:r>
      <w:r>
        <w:rPr>
          <w:rStyle w:val="VerbatimChar"/>
        </w:rPr>
        <w:t xml:space="preserve">  participant API as FastAPI</w:t>
      </w:r>
      <w:r>
        <w:br/>
      </w:r>
      <w:r>
        <w:rPr>
          <w:rStyle w:val="VerbatimChar"/>
        </w:rPr>
        <w:t xml:space="preserve">  participant PG as Postgres</w:t>
      </w:r>
      <w:r>
        <w:br/>
      </w:r>
      <w:r>
        <w:rPr>
          <w:rStyle w:val="VerbatimChar"/>
        </w:rPr>
        <w:t xml:space="preserve">  participant R as Redis pub/sub</w:t>
      </w:r>
      <w:r>
        <w:br/>
      </w:r>
      <w:r>
        <w:rPr>
          <w:rStyle w:val="VerbatimChar"/>
        </w:rPr>
        <w:t xml:space="preserve">  participant Q as Queue</w:t>
      </w:r>
      <w:r>
        <w:br/>
      </w:r>
      <w:r>
        <w:rPr>
          <w:rStyle w:val="VerbatimChar"/>
        </w:rPr>
        <w:t xml:space="preserve">  participant AG as Agent app</w:t>
      </w:r>
      <w:r>
        <w:br/>
      </w:r>
      <w:r>
        <w:br/>
      </w:r>
      <w:r>
        <w:rPr>
          <w:rStyle w:val="VerbatimChar"/>
        </w:rPr>
        <w:t xml:space="preserve">  V-&gt;&gt;API: POST /messages (widget JWT, idempotency key)</w:t>
      </w:r>
      <w:r>
        <w:br/>
      </w:r>
      <w:r>
        <w:rPr>
          <w:rStyle w:val="VerbatimChar"/>
        </w:rPr>
        <w:t xml:space="preserve">  API-&gt;&gt;PG: txn: insert part + update conversation + outbox rows</w:t>
      </w:r>
      <w:r>
        <w:br/>
      </w:r>
      <w:r>
        <w:rPr>
          <w:rStyle w:val="VerbatimChar"/>
        </w:rPr>
        <w:t xml:space="preserve">  PG--&gt;&gt;API: committed</w:t>
      </w:r>
      <w:r>
        <w:br/>
      </w:r>
      <w:r>
        <w:rPr>
          <w:rStyle w:val="VerbatimChar"/>
        </w:rPr>
        <w:t xml:space="preserve">  API--&gt;&gt;V: 201 (part id, clock) — p95 &lt; 250ms</w:t>
      </w:r>
      <w:r>
        <w:br/>
      </w:r>
      <w:r>
        <w:rPr>
          <w:rStyle w:val="VerbatimChar"/>
        </w:rPr>
        <w:t xml:space="preserve">  API-&gt;&gt;R: publish conversation.{id} + inbox.{workspace}.{team}</w:t>
      </w:r>
      <w:r>
        <w:br/>
      </w:r>
      <w:r>
        <w:rPr>
          <w:rStyle w:val="VerbatimChar"/>
        </w:rPr>
        <w:t xml:space="preserve">  R-&gt;&gt;GW: fan-out</w:t>
      </w:r>
      <w:r>
        <w:br/>
      </w:r>
      <w:r>
        <w:rPr>
          <w:rStyle w:val="VerbatimChar"/>
        </w:rPr>
        <w:t xml:space="preserve">  GW--&gt;&gt;AG: render message — p95 &lt; 1s end-to-end</w:t>
      </w:r>
      <w:r>
        <w:br/>
      </w:r>
      <w:r>
        <w:rPr>
          <w:rStyle w:val="VerbatimChar"/>
        </w:rPr>
        <w:t xml:space="preserve">  Note over API,Q: outbox relay drains async</w:t>
      </w:r>
      <w:r>
        <w:br/>
      </w:r>
      <w:r>
        <w:rPr>
          <w:rStyle w:val="VerbatimChar"/>
        </w:rPr>
        <w:t xml:space="preserve">  Q-&gt;&gt;Q: workflow eval · Aide trigger · webhooks · counters</w:t>
      </w:r>
    </w:p>
    <w:p>
      <w:pPr>
        <w:pStyle w:val="FirstParagraph"/>
      </w:pPr>
      <w:r>
        <w:t xml:space="preserve">Unhappy paths: idempotency key dedupes client retries (RFC-002 §7); if Redis publish fails post-commit, the outbox relay re-publishes (at-least-once, subscribers dedupe by part id); if the gateway is down, widget + agent app fall back to 10 s polling against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(feature-flagged kill switch) — degraded, not dead.</w:t>
      </w:r>
    </w:p>
    <w:p>
      <w:pPr>
        <w:pStyle w:val="Heading3"/>
      </w:pPr>
      <w:bookmarkStart w:id="34" w:name="X859ebaad644467279dc5ec23994bf3ea88ef8aa"/>
      <w:r>
        <w:t xml:space="preserve">6.4 Worker queues (bulkheads, explicitly)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isolated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interactive</w:t>
            </w:r>
          </w:p>
        </w:tc>
        <w:tc>
          <w:p>
            <w:pPr>
              <w:pStyle w:val="Compact"/>
              <w:jc w:val="left"/>
            </w:pPr>
            <w:r>
              <w:t xml:space="preserve">workflow eval, assignment, counters</w:t>
            </w:r>
          </w:p>
        </w:tc>
        <w:tc>
          <w:p>
            <w:pPr>
              <w:pStyle w:val="Compact"/>
              <w:jc w:val="left"/>
            </w:pPr>
            <w:r>
              <w:t xml:space="preserve">Low-latency budget; small fast tasks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ai.interactive</w:t>
            </w:r>
          </w:p>
        </w:tc>
        <w:tc>
          <w:p>
            <w:pPr>
              <w:pStyle w:val="Compact"/>
              <w:jc w:val="left"/>
            </w:pPr>
            <w:r>
              <w:t xml:space="preserve">Aide turns, copilot</w:t>
            </w:r>
          </w:p>
        </w:tc>
        <w:tc>
          <w:p>
            <w:pPr>
              <w:pStyle w:val="Compact"/>
              <w:jc w:val="left"/>
            </w:pPr>
            <w:r>
              <w:t xml:space="preserve">Slow (seconds), rate-limited; concurrency-capped per provider</w:t>
            </w:r>
            <w:r>
              <w:t xml:space="preserve"> </w:t>
            </w:r>
            <w:r>
              <w:rPr>
                <w:b/>
              </w:rPr>
              <w:t xml:space="preserve">and per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t xml:space="preserve">inbound email parse, channel webhooks normalize</w:t>
            </w:r>
          </w:p>
        </w:tc>
        <w:tc>
          <w:p>
            <w:pPr>
              <w:pStyle w:val="Compact"/>
              <w:jc w:val="left"/>
            </w:pPr>
            <w:r>
              <w:t xml:space="preserve">Burst-absorbing; poison-message-prone (malformed MIME)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send.email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send.channels</w:t>
            </w:r>
          </w:p>
        </w:tc>
        <w:tc>
          <w:p>
            <w:pPr>
              <w:pStyle w:val="Compact"/>
              <w:jc w:val="left"/>
            </w:pPr>
            <w:r>
              <w:t xml:space="preserve">campaign + reply delivery</w:t>
            </w:r>
          </w:p>
        </w:tc>
        <w:tc>
          <w:p>
            <w:pPr>
              <w:pStyle w:val="Compact"/>
              <w:jc w:val="left"/>
            </w:pPr>
            <w:r>
              <w:t xml:space="preserve">Provider rate-limited; huge bursts on campaign fire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webhooks</w:t>
            </w:r>
          </w:p>
        </w:tc>
        <w:tc>
          <w:p>
            <w:pPr>
              <w:pStyle w:val="Compact"/>
              <w:jc w:val="left"/>
            </w:pPr>
            <w:r>
              <w:t xml:space="preserve">outbound webhook delivery + retries</w:t>
            </w:r>
          </w:p>
        </w:tc>
        <w:tc>
          <w:p>
            <w:pPr>
              <w:pStyle w:val="Compact"/>
              <w:jc w:val="left"/>
            </w:pPr>
            <w:r>
              <w:t xml:space="preserve">Slow consumers must not clog anything else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rollups, segment refresh, metrics</w:t>
            </w:r>
          </w:p>
        </w:tc>
        <w:tc>
          <w:p>
            <w:pPr>
              <w:pStyle w:val="Compact"/>
              <w:jc w:val="left"/>
            </w:pPr>
            <w:r>
              <w:t xml:space="preserve">Throughput over latency; can lag minutes safely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housekeeping</w:t>
            </w:r>
          </w:p>
        </w:tc>
        <w:tc>
          <w:p>
            <w:pPr>
              <w:pStyle w:val="Compact"/>
              <w:jc w:val="left"/>
            </w:pPr>
            <w:r>
              <w:t xml:space="preserve">retention, archival, re-embeds, exports</w:t>
            </w:r>
          </w:p>
        </w:tc>
        <w:tc>
          <w:p>
            <w:pPr>
              <w:pStyle w:val="Compact"/>
              <w:jc w:val="left"/>
            </w:pPr>
            <w:r>
              <w:t xml:space="preserve">Off-peak scheduled</w:t>
            </w:r>
          </w:p>
        </w:tc>
      </w:tr>
    </w:tbl>
    <w:p>
      <w:pPr>
        <w:pStyle w:val="BodyText"/>
      </w:pPr>
      <w:r>
        <w:t xml:space="preserve">At-least-once everywhere ⇒</w:t>
      </w:r>
      <w:r>
        <w:t xml:space="preserve"> </w:t>
      </w:r>
      <w:r>
        <w:rPr>
          <w:b/>
        </w:rPr>
        <w:t xml:space="preserve">every task idempotent</w:t>
      </w:r>
      <w:r>
        <w:t xml:space="preserve"> </w:t>
      </w:r>
      <w:r>
        <w:t xml:space="preserve">(natural keys or dedupe ledger). DLQ + max-retries on all queues; queue-depth and oldest-message-age alerts (the earliest under-provisioning signal). Redis broker (AOF-enabled) is acceptable because the</w:t>
      </w:r>
      <w:r>
        <w:t xml:space="preserve"> </w:t>
      </w:r>
      <w:r>
        <w:rPr>
          <w:b/>
        </w:rPr>
        <w:t xml:space="preserve">transactional outbox</w:t>
      </w:r>
      <w:r>
        <w:t xml:space="preserve"> </w:t>
      </w:r>
      <w:r>
        <w:t xml:space="preserve">(§6.5) makes critical enqueues re-derivable from Postgres; SQS is the drop-in upgrade if task-loss tolerance tightens.</w:t>
      </w:r>
    </w:p>
    <w:p>
      <w:pPr>
        <w:pStyle w:val="Heading3"/>
      </w:pPr>
      <w:bookmarkStart w:id="35" w:name="Xac2ebfec73597616edb6979a53680fce621bdf9"/>
      <w:r>
        <w:t xml:space="preserve">6.5 Consistency spine: transactional outbox + idempotency</w:t>
      </w:r>
      <w:bookmarkEnd w:id="35"/>
    </w:p>
    <w:p>
      <w:pPr>
        <w:pStyle w:val="FirstParagraph"/>
      </w:pPr>
      <w:r>
        <w:t xml:space="preserve">Any state change that must reliably cause downstream effects (fan-out, webhooks, workflow triggers, AI turns, billing meters) writes a row to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rPr>
          <w:b/>
        </w:rPr>
        <w:t xml:space="preserve">in the same transaction</w:t>
      </w:r>
      <w:r>
        <w:t xml:space="preserve"> </w:t>
      </w:r>
      <w:r>
        <w:t xml:space="preserve">as the domain write. A relay (LISTEN/NOTIFY-woken, poll-backed) publishes to Redis/queues, marking rows done. Consumers are idempotent; delivery is at-least-once; ordering is per-aggregate via</w:t>
      </w:r>
      <w:r>
        <w:t xml:space="preserve"> </w:t>
      </w:r>
      <w:r>
        <w:rPr>
          <w:rStyle w:val="VerbatimChar"/>
        </w:rPr>
        <w:t xml:space="preserve">(aggregate_id, seq)</w:t>
      </w:r>
      <w:r>
        <w:t xml:space="preserve">. This one pattern is what lets us run a cheap broker, survive Redis loss, and later swap in Kafka</w:t>
      </w:r>
      <w:r>
        <w:t xml:space="preserve"> </w:t>
      </w:r>
      <w:r>
        <w:rPr>
          <w:b/>
        </w:rPr>
        <w:t xml:space="preserve">without touching producers</w:t>
      </w:r>
      <w:r>
        <w:t xml:space="preserve">.</w:t>
      </w:r>
    </w:p>
    <w:p>
      <w:pPr>
        <w:pStyle w:val="Heading3"/>
      </w:pPr>
      <w:bookmarkStart w:id="36" w:name="X18743635ad6e19039ea55a230ca0a8b5c2941b8"/>
      <w:r>
        <w:t xml:space="preserve">6.6 Channels (adapters normalize, core stays channel-agnostic)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Email in:</w:t>
      </w:r>
      <w:r>
        <w:t xml:space="preserve"> </w:t>
      </w:r>
      <w:r>
        <w:t xml:space="preserve">SES receive → S3 (raw MIME) → SNS →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: parse, thread (In-Reply-To/References + plus-addressed reply tokens), dedupe on Message-ID, attach or create conversation.</w:t>
      </w:r>
      <w:r>
        <w:t xml:space="preserve"> </w:t>
      </w:r>
      <w:r>
        <w:rPr>
          <w:b/>
        </w:rPr>
        <w:t xml:space="preserve">Out:</w:t>
      </w:r>
      <w:r>
        <w:t xml:space="preserve"> </w:t>
      </w:r>
      <w:r>
        <w:t xml:space="preserve">per-workspace domains (DKIM/SPF/DMARC guidance), SES configuration sets → bounce/complaint SNS → suppression list (hard bounce = permanent, tenant-visible).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WhatsApp/Meta/Instagram:</w:t>
      </w:r>
      <w:r>
        <w:t xml:space="preserve"> </w:t>
      </w:r>
      <w:r>
        <w:t xml:space="preserve">Meta webhooks → verify signature → normalize to a</w:t>
      </w:r>
      <w:r>
        <w:t xml:space="preserve"> </w:t>
      </w:r>
      <w:r>
        <w:rPr>
          <w:rStyle w:val="VerbatimChar"/>
        </w:rPr>
        <w:t xml:space="preserve">ChannelMessage</w:t>
      </w:r>
      <w:r>
        <w:t xml:space="preserve"> </w:t>
      </w:r>
      <w:r>
        <w:t xml:space="preserve">envelope → same pipeline as §6.3. Per-tenant tokens in Secrets Manager; per-app rate budgets with token-bucket guards.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SMS/Voice:</w:t>
      </w:r>
      <w:r>
        <w:t xml:space="preserve"> </w:t>
      </w:r>
      <w:r>
        <w:t xml:space="preserve">Twilio; voice (phase 3) = media-stream service colocated with gateway tier, speech loop per RFC-003 §7.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API channel:</w:t>
      </w:r>
      <w:r>
        <w:t xml:space="preserve"> </w:t>
      </w:r>
      <w:r>
        <w:t xml:space="preserve">the public API is the adapter.</w:t>
      </w:r>
    </w:p>
    <w:p>
      <w:pPr>
        <w:pStyle w:val="FirstParagraph"/>
      </w:pPr>
      <w:r>
        <w:t xml:space="preserve">One envelope in, one conversation model out — channel quirks die at the adapter boundary.</w:t>
      </w:r>
    </w:p>
    <w:p>
      <w:pPr>
        <w:pStyle w:val="Heading3"/>
      </w:pPr>
      <w:bookmarkStart w:id="37" w:name="X4c8d4045bccd357caeba75ec5d138cf0dfeef28"/>
      <w:r>
        <w:t xml:space="preserve">6.7 Outbound/Series, workflows, webhooks — the async engines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Series/campaign fire:</w:t>
      </w:r>
      <w:r>
        <w:t xml:space="preserve"> </w:t>
      </w:r>
      <w:r>
        <w:t xml:space="preserve">audience snapshot (segment SQL, replica) → chunked enqueue (1k contacts/task) → per-tenant + global send-rate token buckets → provider send → delivery events (SES/Twilio webhooks) →</w:t>
      </w:r>
      <w:r>
        <w:t xml:space="preserve"> </w:t>
      </w:r>
      <w:r>
        <w:rPr>
          <w:rStyle w:val="VerbatimChar"/>
        </w:rPr>
        <w:t xml:space="preserve">message_events</w:t>
      </w:r>
      <w:r>
        <w:t xml:space="preserve"> </w:t>
      </w:r>
      <w:r>
        <w:t xml:space="preserve">(partitioned) → rollups. Uniqueness on</w:t>
      </w:r>
      <w:r>
        <w:t xml:space="preserve"> </w:t>
      </w:r>
      <w:r>
        <w:rPr>
          <w:rStyle w:val="VerbatimChar"/>
        </w:rPr>
        <w:t xml:space="preserve">(campaign_id, contact_id)</w:t>
      </w:r>
      <w:r>
        <w:t xml:space="preserve"> </w:t>
      </w:r>
      <w:r>
        <w:t xml:space="preserve">makes re-fires safe.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Workflow engine:</w:t>
      </w:r>
      <w:r>
        <w:t xml:space="preserve"> </w:t>
      </w:r>
      <w:r>
        <w:t xml:space="preserve">versioned graph (JSONB, RFC-002); each run advances via the step ledger (</w:t>
      </w:r>
      <w:r>
        <w:rPr>
          <w:rStyle w:val="VerbatimChar"/>
        </w:rPr>
        <w:t xml:space="preserve">workflow_run_steps</w:t>
      </w:r>
      <w:r>
        <w:t xml:space="preserve"> </w:t>
      </w:r>
      <w:r>
        <w:t xml:space="preserve">unique on</w:t>
      </w:r>
      <w:r>
        <w:t xml:space="preserve"> </w:t>
      </w:r>
      <w:r>
        <w:rPr>
          <w:rStyle w:val="VerbatimChar"/>
        </w:rPr>
        <w:t xml:space="preserve">(run_id, step_id, attempt_scope)</w:t>
      </w:r>
      <w:r>
        <w:t xml:space="preserve">) so replays never double-execute side effects.</w:t>
      </w:r>
      <w:r>
        <w:t xml:space="preserve"> </w:t>
      </w:r>
      <w:r>
        <w:rPr>
          <w:b/>
        </w:rPr>
        <w:t xml:space="preserve">Waits</w:t>
      </w:r>
      <w:r>
        <w:t xml:space="preserve"> </w:t>
      </w:r>
      <w:r>
        <w:t xml:space="preserve">are durable rows in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, claimed by beat 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— survives broker loss, no in-memory sleep.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Webhook delivery:</w:t>
      </w:r>
      <w:r>
        <w:t xml:space="preserve"> </w:t>
      </w:r>
      <w:r>
        <w:t xml:space="preserve">signed (HMAC, timestamped), 429/5xx → exponential backoff + jitter up to 72 h, per-endpoint circuit breaker, auto-disable after sustained failure (tenant notified), 30-day delivery log.</w:t>
      </w:r>
    </w:p>
    <w:p>
      <w:pPr>
        <w:pStyle w:val="Heading2"/>
      </w:pPr>
      <w:bookmarkStart w:id="38" w:name="X1484fe00b7e6212de9083420664256cb87dd4c0"/>
      <w:r>
        <w:t xml:space="preserve">7. Data model &amp; storage (summary — RFC-002 is authoritative)</w:t>
      </w:r>
      <w:bookmarkEnd w:id="38"/>
    </w:p>
    <w:p>
      <w:pPr>
        <w:pStyle w:val="FirstParagraph"/>
      </w:pPr>
      <w:r>
        <w:t xml:space="preserve">Single Aurora Postgres cluster: writer + 2 readers (one app-read, one analytics/exports). Shared-schema multi-tenancy: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on every row + RLS backstop; UUIDv7 keys;</w:t>
      </w:r>
      <w:r>
        <w:t xml:space="preserve"> </w:t>
      </w:r>
      <w:r>
        <w:rPr>
          <w:rStyle w:val="VerbatimChar"/>
        </w:rPr>
        <w:t xml:space="preserve">conversation_parts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partitioned monthly; pgvector (HNSW) + Postgres FTS serve retrieval and search at this envelope; Redis is cache/coordination only — never a source of truth. Read-your-writes: inbox mutations read the writer; list views may read replicas with ≤1 s lag budget; per-session "recently wrote" pin to writer for 5 s.</w:t>
      </w:r>
    </w:p>
    <w:p>
      <w:pPr>
        <w:pStyle w:val="Heading2"/>
      </w:pPr>
      <w:bookmarkStart w:id="39" w:name="X2f64425b90a44766590daa1181a42b7837f6ad2"/>
      <w:r>
        <w:t xml:space="preserve">8. Scaling strategy — what breaks first at 10× (500M msgs/mo, 25k workspaces)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to break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 to 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lever (in cheapness order)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Events volume (6B → 60B rows/yr)</w:t>
            </w:r>
          </w:p>
        </w:tc>
        <w:tc>
          <w:p>
            <w:pPr>
              <w:pStyle w:val="Compact"/>
              <w:jc w:val="left"/>
            </w:pPr>
            <w:r>
              <w:t xml:space="preserve">rollup lag; partition maintenance pain; report p95 &gt; 5 s</w:t>
            </w:r>
          </w:p>
        </w:tc>
        <w:tc>
          <w:p>
            <w:pPr>
              <w:pStyle w:val="Compact"/>
              <w:jc w:val="left"/>
            </w:pPr>
            <w:r>
              <w:t xml:space="preserve">Stop raw-event SQL:</w:t>
            </w:r>
            <w:r>
              <w:t xml:space="preserve"> </w:t>
            </w: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for events + report datasets, fed from outbox stream; Postgres keeps 90-day operational window. Trigger: &gt;1.5B events/mo sustained.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Postgres write ceiling on messaging</w:t>
            </w:r>
          </w:p>
        </w:tc>
        <w:tc>
          <w:p>
            <w:pPr>
              <w:pStyle w:val="Compact"/>
              <w:jc w:val="left"/>
            </w:pPr>
            <w:r>
              <w:t xml:space="preserve">writer &gt; 60% CPU sustained; WAL &gt; 30 MB/s; vacuum lag</w:t>
            </w:r>
          </w:p>
        </w:tc>
        <w:tc>
          <w:p>
            <w:pPr>
              <w:pStyle w:val="Compact"/>
              <w:jc w:val="left"/>
            </w:pPr>
            <w:r>
              <w:t xml:space="preserve">Vertical first (Aurora scales far); then</w:t>
            </w:r>
            <w:r>
              <w:t xml:space="preserve"> </w:t>
            </w:r>
            <w:r>
              <w:rPr>
                <w:b/>
              </w:rPr>
              <w:t xml:space="preserve">split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messaging</w:t>
            </w:r>
            <w:r>
              <w:rPr>
                <w:b/>
              </w:rPr>
              <w:t xml:space="preserve">+</w:t>
            </w:r>
            <w:r>
              <w:rPr>
                <w:rStyle w:val="VerbatimChar"/>
                <w:b/>
              </w:rPr>
              <w:t xml:space="preserve"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bounded contexts to their own cluster</w:t>
            </w:r>
            <w:r>
              <w:t xml:space="preserve"> </w:t>
            </w:r>
            <w:r>
              <w:t xml:space="preserve">(module boundaries make this a connection-string change + dual-write cutover); true sharding (Citus by</w:t>
            </w:r>
            <w:r>
              <w:t xml:space="preserve"> </w:t>
            </w:r>
            <w:r>
              <w:rPr>
                <w:rStyle w:val="VerbatimChar"/>
              </w:rPr>
              <w:t xml:space="preserve">workspace_id</w:t>
            </w:r>
            <w:r>
              <w:t xml:space="preserve">) only past that.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Gateway fleet</w:t>
            </w:r>
          </w:p>
        </w:tc>
        <w:tc>
          <w:p>
            <w:pPr>
              <w:pStyle w:val="Compact"/>
              <w:jc w:val="left"/>
            </w:pPr>
            <w:r>
              <w:t xml:space="preserve">&gt;1M conns; reconnect storms breach SLO</w:t>
            </w:r>
          </w:p>
        </w:tc>
        <w:tc>
          <w:p>
            <w:pPr>
              <w:pStyle w:val="Compact"/>
              <w:jc w:val="left"/>
            </w:pPr>
            <w:r>
              <w:t xml:space="preserve">Horizontal (stateless-ish, Redis-engine); regional gateway PoPs; connection-establish rate limiting.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Inbox query latency</w:t>
            </w:r>
          </w:p>
        </w:tc>
        <w:tc>
          <w:p>
            <w:pPr>
              <w:pStyle w:val="Compact"/>
              <w:jc w:val="left"/>
            </w:pPr>
            <w:r>
              <w:t xml:space="preserve">p95 &gt; 300 ms with warm cache</w:t>
            </w:r>
          </w:p>
        </w:tc>
        <w:tc>
          <w:p>
            <w:pPr>
              <w:pStyle w:val="Compact"/>
              <w:jc w:val="left"/>
            </w:pPr>
            <w:r>
              <w:t xml:space="preserve">Replica fan-out per workload; materialized per-view counts; then CQRS read models for inbox lists (outbox-fed projections).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FTS on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search p95 &gt; 1 s or index bloat dominating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OpenSearch</w:t>
            </w:r>
            <w:r>
              <w:t xml:space="preserve"> </w:t>
            </w:r>
            <w:r>
              <w:t xml:space="preserve">fed from outbox; Postgres keeps transactional search for recent-90-days fallback.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LLM rate limits/cost</w:t>
            </w:r>
          </w:p>
        </w:tc>
        <w:tc>
          <w:p>
            <w:pPr>
              <w:pStyle w:val="Compact"/>
              <w:jc w:val="left"/>
            </w:pPr>
            <w:r>
              <w:t xml:space="preserve">provider 429s; queue age &gt; 30 s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pools, per-tenant token budgets, semantic cache, model tiering (RFC-003).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Celery/Redis broker throughput</w:t>
            </w:r>
          </w:p>
        </w:tc>
        <w:tc>
          <w:p>
            <w:pPr>
              <w:pStyle w:val="Compact"/>
              <w:jc w:val="left"/>
            </w:pPr>
            <w:r>
              <w:t xml:space="preserve">broker CPU / task latency jitter</w:t>
            </w:r>
          </w:p>
        </w:tc>
        <w:tc>
          <w:p>
            <w:pPr>
              <w:pStyle w:val="Compact"/>
              <w:jc w:val="left"/>
            </w:pPr>
            <w:r>
              <w:t xml:space="preserve">Queue-per-pool Redis instances; then SQS/Kafka for the fat pipes (outbox makes this a consumer swap).</w:t>
            </w:r>
          </w:p>
        </w:tc>
      </w:tr>
    </w:tbl>
    <w:p>
      <w:pPr>
        <w:pStyle w:val="BodyText"/>
      </w:pPr>
      <w:r>
        <w:t xml:space="preserve">Dimensions of scale we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solving now (named per skill discipline): geographies (EU is a</w:t>
      </w:r>
      <w:r>
        <w:t xml:space="preserve"> </w:t>
      </w:r>
      <w:r>
        <w:rPr>
          <w:b/>
        </w:rPr>
        <w:t xml:space="preserve">cell</w:t>
      </w:r>
      <w:r>
        <w:t xml:space="preserve">, phase 3 — full second stack, no cross-region data plane) and org/team scale (module boundaries are the future service seams).</w:t>
      </w:r>
    </w:p>
    <w:p>
      <w:pPr>
        <w:pStyle w:val="Heading2"/>
      </w:pPr>
      <w:bookmarkStart w:id="40" w:name="Xa2129f905a93b047fce33b052bd013ebae79f78"/>
      <w:r>
        <w:t xml:space="preserve">9. Failure modes &amp; resilience</w:t>
      </w:r>
      <w:bookmarkEnd w:id="40"/>
    </w:p>
    <w:p>
      <w:pPr>
        <w:pStyle w:val="FirstParagraph"/>
      </w:pPr>
      <w:r>
        <w:t xml:space="preserve">Timeouts on every network call; retries = bounded + jittered + idempotent-only; circuit breakers on all external providers; bulkheads via queue/pool isolation (§6.4). The big table: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 /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p>
            <w:pPr>
              <w:pStyle w:val="Compact"/>
              <w:jc w:val="left"/>
            </w:pPr>
            <w:r>
              <w:t xml:space="preserve">Slow / down / 429 storm</w:t>
            </w:r>
          </w:p>
        </w:tc>
        <w:tc>
          <w:p>
            <w:pPr>
              <w:pStyle w:val="Compact"/>
              <w:jc w:val="left"/>
            </w:pPr>
            <w:r>
              <w:t xml:space="preserve">Aide stalls</w:t>
            </w:r>
          </w:p>
        </w:tc>
        <w:tc>
          <w:p>
            <w:pPr>
              <w:pStyle w:val="Compact"/>
              <w:jc w:val="left"/>
            </w:pPr>
            <w:r>
              <w:t xml:space="preserve">Per-provider breaker → secondary provider → graceful "routing you to the team" + auto-assign to humans; copilot hides;</w:t>
            </w:r>
            <w:r>
              <w:t xml:space="preserve"> </w:t>
            </w:r>
            <w:r>
              <w:rPr>
                <w:b/>
              </w:rPr>
              <w:t xml:space="preserve">humans unaffected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(pub/sub)</w:t>
            </w:r>
          </w:p>
        </w:tc>
        <w:tc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t xml:space="preserve">No realtime push</w:t>
            </w:r>
          </w:p>
        </w:tc>
        <w:tc>
          <w:p>
            <w:pPr>
              <w:pStyle w:val="Compact"/>
              <w:jc w:val="left"/>
            </w:pPr>
            <w:r>
              <w:t xml:space="preserve">Clients auto-fallback to polling (flagged); messages persist fine; outbox re-publishes on 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(broker)</w:t>
            </w:r>
          </w:p>
        </w:tc>
        <w:tc>
          <w:p>
            <w:pPr>
              <w:pStyle w:val="Compact"/>
              <w:jc w:val="left"/>
            </w:pPr>
            <w:r>
              <w:t xml:space="preserve">Down / data loss</w:t>
            </w:r>
          </w:p>
        </w:tc>
        <w:tc>
          <w:p>
            <w:pPr>
              <w:pStyle w:val="Compact"/>
              <w:jc w:val="left"/>
            </w:pPr>
            <w:r>
              <w:t xml:space="preserve">Async work halts</w:t>
            </w:r>
          </w:p>
        </w:tc>
        <w:tc>
          <w:p>
            <w:pPr>
              <w:pStyle w:val="Compact"/>
              <w:jc w:val="left"/>
            </w:pPr>
            <w:r>
              <w:t xml:space="preserve">API keeps accepting (outbox buffers); relay replays into fresh broker; idempotency absorbs duplicates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writer</w:t>
            </w:r>
          </w:p>
        </w:tc>
        <w:tc>
          <w:p>
            <w:pPr>
              <w:pStyle w:val="Compact"/>
              <w:jc w:val="left"/>
            </w:pPr>
            <w:r>
              <w:t xml:space="preserve">Failover (≈30 s Aurora)</w:t>
            </w:r>
          </w:p>
        </w:tc>
        <w:tc>
          <w:p>
            <w:pPr>
              <w:pStyle w:val="Compact"/>
              <w:jc w:val="left"/>
            </w:pPr>
            <w:r>
              <w:t xml:space="preserve">Writes fail briefly</w:t>
            </w:r>
          </w:p>
        </w:tc>
        <w:tc>
          <w:p>
            <w:pPr>
              <w:pStyle w:val="Compact"/>
              <w:jc w:val="left"/>
            </w:pPr>
            <w:r>
              <w:t xml:space="preserve">Client retry w/ backoff + idempotency keys; RDS Proxy pins/reconnects; degraded read-only banner in agent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node</w:t>
            </w:r>
          </w:p>
        </w:tc>
        <w:tc>
          <w:p>
            <w:pPr>
              <w:pStyle w:val="Compact"/>
              <w:jc w:val="left"/>
            </w:pPr>
            <w:r>
              <w:t xml:space="preserve">OOM / crash</w:t>
            </w:r>
          </w:p>
        </w:tc>
        <w:tc>
          <w:p>
            <w:pPr>
              <w:pStyle w:val="Compact"/>
              <w:jc w:val="left"/>
            </w:pPr>
            <w:r>
              <w:t xml:space="preserve">≈50–80k conns drop</w:t>
            </w:r>
          </w:p>
        </w:tc>
        <w:tc>
          <w:p>
            <w:pPr>
              <w:pStyle w:val="Compact"/>
              <w:jc w:val="left"/>
            </w:pPr>
            <w:r>
              <w:t xml:space="preserve">Jittered reconnect (spread over 60 s); sticky-less design (any node serves any conn); overload ⇒ shed</w:t>
            </w:r>
            <w:r>
              <w:t xml:space="preserve"> </w:t>
            </w:r>
            <w:r>
              <w:rPr>
                <w:i/>
              </w:rPr>
              <w:t xml:space="preserve">new</w:t>
            </w:r>
            <w:r>
              <w:t xml:space="preserve"> </w:t>
            </w:r>
            <w:r>
              <w:t xml:space="preserve">conns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</w:t>
            </w:r>
          </w:p>
        </w:tc>
        <w:tc>
          <w:p>
            <w:pPr>
              <w:pStyle w:val="Compact"/>
              <w:jc w:val="left"/>
            </w:pPr>
            <w:r>
              <w:t xml:space="preserve">Bounce storm / throttle</w:t>
            </w:r>
          </w:p>
        </w:tc>
        <w:tc>
          <w:p>
            <w:pPr>
              <w:pStyle w:val="Compact"/>
              <w:jc w:val="left"/>
            </w:pPr>
            <w:r>
              <w:t xml:space="preserve">Campaign + replies delayed</w:t>
            </w:r>
          </w:p>
        </w:tc>
        <w:tc>
          <w:p>
            <w:pPr>
              <w:pStyle w:val="Compact"/>
              <w:jc w:val="left"/>
            </w:pPr>
            <w:r>
              <w:t xml:space="preserve">Token buckets already cap; suppression list halts repeat offenders; per-tenant send pause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Meta/Twilio APIs</w:t>
            </w:r>
          </w:p>
        </w:tc>
        <w:tc>
          <w:p>
            <w:pPr>
              <w:pStyle w:val="Compact"/>
              <w:jc w:val="left"/>
            </w:pPr>
            <w:r>
              <w:t xml:space="preserve">Rate limit / outage</w:t>
            </w:r>
          </w:p>
        </w:tc>
        <w:tc>
          <w:p>
            <w:pPr>
              <w:pStyle w:val="Compact"/>
              <w:jc w:val="left"/>
            </w:pPr>
            <w:r>
              <w:t xml:space="preserve">Channel-specific delay</w:t>
            </w:r>
          </w:p>
        </w:tc>
        <w:tc>
          <w:p>
            <w:pPr>
              <w:pStyle w:val="Compact"/>
              <w:jc w:val="left"/>
            </w:pPr>
            <w:r>
              <w:t xml:space="preserve">Per-channel queues isolate; user-visible channel status page per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tenant</w:t>
            </w:r>
          </w:p>
        </w:tc>
        <w:tc>
          <w:p>
            <w:pPr>
              <w:pStyle w:val="Compact"/>
              <w:jc w:val="left"/>
            </w:pPr>
            <w:r>
              <w:t xml:space="preserve">100× self-inflicted load (import loop, bot storm)</w:t>
            </w:r>
          </w:p>
        </w:tc>
        <w:tc>
          <w:p>
            <w:pPr>
              <w:pStyle w:val="Compact"/>
              <w:jc w:val="left"/>
            </w:pPr>
            <w:r>
              <w:t xml:space="preserve">Noisy neighbor</w:t>
            </w:r>
          </w:p>
        </w:tc>
        <w:tc>
          <w:p>
            <w:pPr>
              <w:pStyle w:val="Compact"/>
              <w:jc w:val="left"/>
            </w:pPr>
            <w:r>
              <w:t xml:space="preserve">Per-workspace rate limits (API, sends, AI turns), per-tenant worker concurrency caps, fair-share dequeue; abuse kill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consumer</w:t>
            </w:r>
          </w:p>
        </w:tc>
        <w:tc>
          <w:p>
            <w:pPr>
              <w:pStyle w:val="Compact"/>
              <w:jc w:val="left"/>
            </w:pPr>
            <w:r>
              <w:t xml:space="preserve">Hangs/slow</w:t>
            </w:r>
          </w:p>
        </w:tc>
        <w:tc>
          <w:p>
            <w:pPr>
              <w:pStyle w:val="Compact"/>
              <w:jc w:val="left"/>
            </w:pPr>
            <w:r>
              <w:t xml:space="preserve">Webhook queue growth</w:t>
            </w:r>
          </w:p>
        </w:tc>
        <w:tc>
          <w:p>
            <w:pPr>
              <w:pStyle w:val="Compact"/>
              <w:jc w:val="left"/>
            </w:pPr>
            <w:r>
              <w:t xml:space="preserve">10 s delivery timeout, breaker per endpoint, DLQ + auto-disable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t xml:space="preserve">Bad release</w:t>
            </w:r>
          </w:p>
        </w:tc>
        <w:tc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p>
            <w:pPr>
              <w:pStyle w:val="Compact"/>
              <w:jc w:val="left"/>
            </w:pPr>
            <w:r>
              <w:t xml:space="preserve">Canary + auto-rollback on golden-signal regression (§13); schema always expand/contract so rollback is code-only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Widget bundle</w:t>
            </w:r>
          </w:p>
        </w:tc>
        <w:tc>
          <w:p>
            <w:pPr>
              <w:pStyle w:val="Compact"/>
              <w:jc w:val="left"/>
            </w:pPr>
            <w:r>
              <w:t xml:space="preserve">Bad JS shipped to millions of pages</w:t>
            </w:r>
          </w:p>
        </w:tc>
        <w:tc>
          <w:p>
            <w:pPr>
              <w:pStyle w:val="Compact"/>
              <w:jc w:val="left"/>
            </w:pPr>
            <w:r>
              <w:t xml:space="preserve">Customer sites</w:t>
            </w:r>
          </w:p>
        </w:tc>
        <w:tc>
          <w:p>
            <w:pPr>
              <w:pStyle w:val="Compact"/>
              <w:jc w:val="left"/>
            </w:pPr>
            <w:r>
              <w:t xml:space="preserve">Versioned immutable bundles, staged rollout by workspace cohort, instant CDN rollback pointer</w:t>
            </w:r>
          </w:p>
        </w:tc>
      </w:tr>
    </w:tbl>
    <w:p>
      <w:pPr>
        <w:pStyle w:val="BodyText"/>
      </w:pPr>
      <w:r>
        <w:t xml:space="preserve">Production-readiness posture: golden signals on every unit; structured logs with request/workspace correlation IDs; symptom-based alerts (SLO burn), not CPU alerts; queue depth + oldest-age alarms; runbooks per alert; quarterly restore + rollback drills. Load test the §5 numbers (k6: message path; artillery: 2× connection storm) before each phase gate.</w:t>
      </w:r>
    </w:p>
    <w:p>
      <w:pPr>
        <w:pStyle w:val="Heading2"/>
      </w:pPr>
      <w:bookmarkStart w:id="41" w:name="X8b7ea76bc7dee08f67ac73c7d99319beee4a499"/>
      <w:r>
        <w:t xml:space="preserve">10. Security &amp; compliance</w:t>
      </w:r>
      <w:bookmarkEnd w:id="4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Tenant isolation:</w:t>
      </w:r>
      <w:r>
        <w:t xml:space="preserve"> </w:t>
      </w:r>
      <w:r>
        <w:t xml:space="preserve">every query workspace-scoped in the app layer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Postgres RLS as backstop (</w:t>
      </w:r>
      <w:r>
        <w:rPr>
          <w:rStyle w:val="VerbatimChar"/>
        </w:rPr>
        <w:t xml:space="preserve">SET LOCAL app.workspace_id</w:t>
      </w:r>
      <w:r>
        <w:t xml:space="preserve">; policies on every tenant table — RFC-002 §7). Cross-tenant tests in CI as a release gate.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End-user identity:</w:t>
      </w:r>
      <w:r>
        <w:t xml:space="preserve"> </w:t>
      </w:r>
      <w:r>
        <w:t xml:space="preserve">widget sessions are signed JWTs;</w:t>
      </w:r>
      <w:r>
        <w:t xml:space="preserve"> </w:t>
      </w:r>
      <w:r>
        <w:rPr>
          <w:b/>
        </w:rPr>
        <w:t xml:space="preserve">identity verification</w:t>
      </w:r>
      <w:r>
        <w:t xml:space="preserve"> </w:t>
      </w:r>
      <w:r>
        <w:t xml:space="preserve">= per-workspace secret HMAC of the external user id (blocks impersonation of known users); unverified visitors get cookie-scoped leads only.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Agent authn/z:</w:t>
      </w:r>
      <w:r>
        <w:t xml:space="preserve"> </w:t>
      </w:r>
      <w:r>
        <w:t xml:space="preserve">short-lived access JWT + rotating refresh; SAML/OIDC SSO (phase 2); RBAC (owner/admin/agent/restricted + per-team), permission checks in the service layer (single choke point); full audit log (append-only, partitioned).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Platform:</w:t>
      </w:r>
      <w:r>
        <w:t xml:space="preserve"> </w:t>
      </w:r>
      <w:r>
        <w:t xml:space="preserve">API keys scoped + hashed at rest; OAuth apps with granular scopes; webhook HMAC signatures + replay-window timestamps; strict egress: app-defined Actions (RFC-003) run through an SSRF-guarded HTTP proxy (deny RFC-1918, resolve-then-connect pinning).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TLS everywhere; KMS at rest (RDS, S3, Redis); attachments on presigned URLs with content-disposition + AV scan (ClamAV worker); PII minimization in logs (scrubbing middleware); per-tenant crypto-shredding path for GDPR delete (RFC-002 §10); secrets in AWS Secrets Manager, never env-baked.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Abuse:</w:t>
      </w:r>
      <w:r>
        <w:t xml:space="preserve"> </w:t>
      </w:r>
      <w:r>
        <w:t xml:space="preserve">per-IP + per-workspace rate limits at ALB/app; spam classifier on inbound (phase 2); block/suppress lists.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Compliance runway:</w:t>
      </w:r>
      <w:r>
        <w:t xml:space="preserve"> </w:t>
      </w:r>
      <w:r>
        <w:t xml:space="preserve">SOC 2 Type I by phase 1 exit, Type II by phase 3; GDPR DPA + EU cell phase 3; pen test before GA.</w:t>
      </w:r>
    </w:p>
    <w:p>
      <w:pPr>
        <w:pStyle w:val="Heading2"/>
      </w:pPr>
      <w:bookmarkStart w:id="42" w:name="X50921afb3c9caaf675c0ad639a8b73e434aa225"/>
      <w:r>
        <w:t xml:space="preserve">11. Alternatives considered</w:t>
      </w:r>
      <w:bookmarkEnd w:id="4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Microservices from day one</w:t>
      </w:r>
      <w:r>
        <w:t xml:space="preserve"> </w:t>
      </w:r>
      <w:r>
        <w:t xml:space="preserve">(conversation-svc, contact-svc, …). Rejected: at 120 msg/s peak nothing needs independent scaling that the four runtime shapes don't already give; the cost (distributed transactions, contract churn, N pipelines, on-call surface) lands on a 6-person team immediately, the benefit lands never. The module map + outbox gives us the seams for free.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Elixir/Phoenix for the whole core</w:t>
      </w:r>
      <w:r>
        <w:t xml:space="preserve"> </w:t>
      </w:r>
      <w:r>
        <w:t xml:space="preserve">(channels/presence are genuinely superb for workload 2). Rejected on team/stack constraint and AI-ecosystem gravity in Python; we capture 80% of the benefit by</w:t>
      </w:r>
      <w:r>
        <w:t xml:space="preserve"> </w:t>
      </w:r>
      <w:r>
        <w:rPr>
          <w:i/>
        </w:rPr>
        <w:t xml:space="preserve">buying</w:t>
      </w:r>
      <w:r>
        <w:t xml:space="preserve"> </w:t>
      </w:r>
      <w:r>
        <w:t xml:space="preserve">the connection tier (Centrifugo) instead.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Kafka as the event backbone now.</w:t>
      </w:r>
      <w:r>
        <w:t xml:space="preserve"> </w:t>
      </w:r>
      <w:r>
        <w:t xml:space="preserve">Rejected: outbox + Redis/SQS covers the delivery semantics at this envelope with a fraction of the ops load; the outbox is deliberately Kafka-shaped so graduation is a consumer swap (§8 #7).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DynamoDB for messages</w:t>
      </w:r>
      <w:r>
        <w:t xml:space="preserve"> </w:t>
      </w:r>
      <w:r>
        <w:t xml:space="preserve">(classic chat-at-scale answer). Rejected: our access patterns are relational and multi-index (inbox views, SLA queries, reporting joins, cross-channel threads); at 120 msg/s Postgres partitioning is nowhere near stressed, and we keep transactions + one engine (full analysis RFC-002 §11).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Vercel serverless for the API tier.</w:t>
      </w:r>
      <w:r>
        <w:t xml:space="preserve"> </w:t>
      </w:r>
      <w:r>
        <w:t xml:space="preserve">Rejected for the API (connection explosion against Postgres, no long-lived processes, LLM streaming limits); kept for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where its grain (ISR/CDN/previews) is exactly right.</w:t>
      </w:r>
    </w:p>
    <w:p>
      <w:pPr>
        <w:pStyle w:val="Heading2"/>
      </w:pPr>
      <w:bookmarkStart w:id="43" w:name="X16f276bc46067f2fa2c67abf75c4d24c7cb58c4"/>
      <w:r>
        <w:t xml:space="preserve">12. Risks &amp; open questions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/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 / decision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Centrifugo fit for per-conversation authz at our token model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Spike in phase 0; fallback asyncio gateway design already sketched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Aurora vs plain RDS + PgBouncer cost at small scale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t xml:space="preserve">Start RDS single-AZ in phase 0; move to Aurora at &gt;500 GB or replica 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Redis-broker task-loss tolerance for</w:t>
            </w:r>
            <w:r>
              <w:t xml:space="preserve"> </w:t>
            </w:r>
            <w:r>
              <w:rPr>
                <w:rStyle w:val="VerbatimChar"/>
              </w:rPr>
              <w:t xml:space="preserve">send.email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If campaign audits show gaps: move send queues to SQS (interface already abstracted)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asyncpg + transaction-pooling prepared-statement trap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Decision recorded in RFC-002 §9 (disable statement cache / use RDS Proxy pinning consciously)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concentration (AWS+SES+Twilio+Meta+2 LLMs)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Accepted for velocity; abstraction layers at each adapter; revisit at 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cell operational model (2 full stacks)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t xml:space="preserve">Phase-3 design doc; until then EU prospects sign US hosting</w:t>
            </w:r>
          </w:p>
        </w:tc>
      </w:tr>
    </w:tbl>
    <w:p>
      <w:pPr>
        <w:pStyle w:val="Heading2"/>
      </w:pPr>
      <w:bookmarkStart w:id="44" w:name="Xe3264764b0966f8e6966b7f06a1ab13fd589d47"/>
      <w:r>
        <w:t xml:space="preserve">13. Rollout, CI/CD &amp; migration plan</w:t>
      </w:r>
      <w:bookmarkEnd w:id="4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Pipeline (GitHub Actions):</w:t>
      </w:r>
      <w:r>
        <w:t xml:space="preserve"> </w:t>
      </w:r>
      <w:r>
        <w:t xml:space="preserve">PR → lint/typecheck (ruff, mypy, tsc) → unit tests → build</w:t>
      </w:r>
      <w:r>
        <w:t xml:space="preserve"> </w:t>
      </w:r>
      <w:r>
        <w:rPr>
          <w:b/>
        </w:rPr>
        <w:t xml:space="preserve">one immutable image</w:t>
      </w:r>
      <w:r>
        <w:t xml:space="preserve"> </w:t>
      </w:r>
      <w:r>
        <w:t xml:space="preserve">→ integration tests against ephemeral Postgres/Redis (testcontainers) → security scan → push. Merge to main → auto-deploy staging (mirrors prod shape, synthetic load) → smoke suite →</w:t>
      </w:r>
      <w:r>
        <w:t xml:space="preserve"> </w:t>
      </w:r>
      <w:r>
        <w:rPr>
          <w:b/>
        </w:rPr>
        <w:t xml:space="preserve">canary to prod</w:t>
      </w:r>
      <w:r>
        <w:t xml:space="preserve">: 5% of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tasks + 1 gateway node, 15 min golden-signal watch with deploy markers → full rolling. Auto-rollback = repoint to previous image (build-once makes this seconds).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Migrations:</w:t>
      </w:r>
      <w:r>
        <w:t xml:space="preserve"> </w:t>
      </w:r>
      <w:r>
        <w:t xml:space="preserve">Alembic, expand/contract only,</w:t>
      </w:r>
      <w:r>
        <w:t xml:space="preserve"> </w:t>
      </w:r>
      <w:r>
        <w:rPr>
          <w:rStyle w:val="VerbatimChar"/>
        </w:rPr>
        <w:t xml:space="preserve">lock_timeout</w:t>
      </w:r>
      <w:r>
        <w:t xml:space="preserve"> </w:t>
      </w:r>
      <w:r>
        <w:t xml:space="preserve">+ retry wrapper,</w:t>
      </w:r>
      <w:r>
        <w:t xml:space="preserve"> </w:t>
      </w:r>
      <w:r>
        <w:rPr>
          <w:rStyle w:val="VerbatimChar"/>
        </w:rPr>
        <w:t xml:space="preserve">CREATE INDEX CONCURRENTLY</w:t>
      </w:r>
      <w:r>
        <w:t xml:space="preserve">, batched backfills as</w:t>
      </w:r>
      <w:r>
        <w:t xml:space="preserve"> </w:t>
      </w:r>
      <w:r>
        <w:rPr>
          <w:rStyle w:val="VerbatimChar"/>
        </w:rPr>
        <w:t xml:space="preserve">housekeeping</w:t>
      </w:r>
      <w:r>
        <w:t xml:space="preserve"> </w:t>
      </w:r>
      <w:r>
        <w:t xml:space="preserve">tasks — migration step runs before code deploy and must be compatible with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running versions (full discipline in RFC-002 §9).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Feature flags</w:t>
      </w:r>
      <w:r>
        <w:t xml:space="preserve"> </w:t>
      </w:r>
      <w:r>
        <w:t xml:space="preserve">(Unleash, self-hosted): every risky subsystem ships dark with a kill switch — realtime fallback-to-polling, Aide per-workspace enable, new channel adapters, series engine. Flags decouple deploy from release across the whole phased roadmap.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Environments:</w:t>
      </w:r>
      <w:r>
        <w:t xml:space="preserve"> </w:t>
      </w:r>
      <w:r>
        <w:t xml:space="preserve">dev (docker-compose, one command) → PR previews (Vercel for web; ephemeral API optional) → staging → prod. IaC: Terraform, applied via pipeline with plan review.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Phased delivery:</w:t>
      </w:r>
      <w:r>
        <w:t xml:space="preserve"> </w:t>
      </w:r>
      <w:r>
        <w:t xml:space="preserve">maps 1:1 to RFC-000 §5; each phase's exit gate includes its load test, chaos drill (kill Redis, kill a gateway node, LLM blackhole), and restore rehearsal.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→ RFC-002 for the data layer this design stands on; RFC-003 for the AI subsystem.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2026-07-22T15:59:41Z</dcterms:created>
  <dcterms:modified xsi:type="dcterms:W3CDTF">2026-07-22T15:59:41Z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