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b7714e609b3cd67f550b458e6322884bd74e292"/>
      <w:r>
        <w:t xml:space="preserve">Relay — Product Overview, Scope &amp; Phased Roadmap (RFC-000)</w:t>
      </w:r>
      <w:bookmarkEnd w:id="20"/>
    </w:p>
    <w:p>
      <w:pPr>
        <w:pStyle w:val="FirstParagraph"/>
      </w:pPr>
      <w:r>
        <w:rPr>
          <w:i/>
        </w:rPr>
        <w:t xml:space="preserve">Status: Draft · Author: Architecture WG · Date: 2026-07-22</w:t>
      </w:r>
      <w:r>
        <w:t xml:space="preserve"> </w:t>
      </w:r>
      <w:r>
        <w:rPr>
          <w:i/>
        </w:rPr>
        <w:t xml:space="preserve">One-line summary: Scope and delivery plan for "Relay" (working codename), an AI-first customer-service platform with full Intercom-class capability, built on FastAPI + Next.js + PostgreSQL.</w:t>
      </w:r>
    </w:p>
    <w:p>
      <w:pPr>
        <w:pStyle w:val="BodyText"/>
      </w:pPr>
      <w:r>
        <w:t xml:space="preserve">This is the index document of a four-part RFC set: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RFC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RFC-000</w:t>
            </w:r>
          </w:p>
        </w:tc>
        <w:tc>
          <w:p>
            <w:pPr>
              <w:pStyle w:val="Compact"/>
              <w:jc w:val="left"/>
            </w:pPr>
            <w:r>
              <w:t xml:space="preserve">Overview, scope &amp; roadmap (this doc)</w:t>
            </w:r>
          </w:p>
        </w:tc>
        <w:tc>
          <w:p>
            <w:pPr>
              <w:pStyle w:val="Compact"/>
              <w:jc w:val="left"/>
            </w:pPr>
            <w:r>
              <w:t xml:space="preserve">Feature inventory, phasing, sizing assumptions, team &amp; budget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RFC-001</w:t>
            </w:r>
          </w:p>
        </w:tc>
        <w:tc>
          <w:p>
            <w:pPr>
              <w:pStyle w:val="Compact"/>
              <w:jc w:val="left"/>
            </w:pPr>
            <w:r>
              <w:t xml:space="preserve">System architecture</w:t>
            </w:r>
          </w:p>
        </w:tc>
        <w:tc>
          <w:p>
            <w:pPr>
              <w:pStyle w:val="Compact"/>
              <w:jc w:val="left"/>
            </w:pPr>
            <w:r>
              <w:t xml:space="preserve">Topology, services, realtime pipeline, channels, capacity math, failure modes, CI/CD, 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RFC-002</w:t>
            </w:r>
          </w:p>
        </w:tc>
        <w:tc>
          <w:p>
            <w:pPr>
              <w:pStyle w:val="Compact"/>
              <w:jc w:val="left"/>
            </w:pPr>
            <w:r>
              <w:t xml:space="preserve">Data layer design</w:t>
            </w:r>
          </w:p>
        </w:tc>
        <w:tc>
          <w:p>
            <w:pPr>
              <w:pStyle w:val="Compact"/>
              <w:jc w:val="left"/>
            </w:pPr>
            <w:r>
              <w:t xml:space="preserve">Schema, access patterns, tenancy, indexing, partitioning, search/vector, 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RFC-003</w:t>
            </w:r>
          </w:p>
        </w:tc>
        <w:tc>
          <w:p>
            <w:pPr>
              <w:pStyle w:val="Compact"/>
              <w:jc w:val="left"/>
            </w:pPr>
            <w:r>
              <w:t xml:space="preserve">AI agent &amp; knowledge subsystem</w:t>
            </w:r>
          </w:p>
        </w:tc>
        <w:tc>
          <w:p>
            <w:pPr>
              <w:pStyle w:val="Compact"/>
              <w:jc w:val="left"/>
            </w:pPr>
            <w:r>
              <w:t xml:space="preserve">RAG pipeline, agent orchestration, copilot, guardrails, evals, unit economics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265e01035c77579affd9814daddafe9b19e1359"/>
      <w:r>
        <w:t xml:space="preserve">1. Context &amp; problem</w:t>
      </w:r>
      <w:bookmarkEnd w:id="21"/>
    </w:p>
    <w:p>
      <w:pPr>
        <w:pStyle w:val="FirstParagraph"/>
      </w:pPr>
      <w:r>
        <w:t xml:space="preserve">We are building a multi-tenant SaaS customer-service platform with capability parity to the modern Intercom product family: an embeddable Messenger, an omnichannel helpdesk, an autonomous AI support agent, a hosted help center, proactive/outbound messaging, a no-code automation engine, a customer data platform, and reporting — exposed through a public API and app framework.</w:t>
      </w:r>
    </w:p>
    <w:p>
      <w:pPr>
        <w:pStyle w:val="BodyText"/>
      </w:pPr>
      <w:r>
        <w:t xml:space="preserve">The 2026 market reality this competes in: Intercom positions itself as an "AI-first customer service platform" whose center of gravity is</w:t>
      </w:r>
      <w:r>
        <w:t xml:space="preserve"> </w:t>
      </w:r>
      <w:r>
        <w:rPr>
          <w:b/>
        </w:rPr>
        <w:t xml:space="preserve">Fin</w:t>
      </w:r>
      <w:r>
        <w:t xml:space="preserve">, an AI agent that autonomously resolves a majority of inbound conversations (Intercom reports ≈65–70% average resolution rates), priced per resolution (≈$0.99), on top of a per-seat helpdesk ($39–$139/seat tiers). Any credible clone must treat the AI agent as a core subsystem, not a bolt-on.</w:t>
      </w:r>
    </w:p>
    <w:p>
      <w:pPr>
        <w:pStyle w:val="BodyText"/>
      </w:pPr>
      <w:r>
        <w:rPr>
          <w:b/>
        </w:rPr>
        <w:t xml:space="preserve">Legal positioning (load-bearing, read once):</w:t>
      </w:r>
      <w:r>
        <w:t xml:space="preserve"> </w:t>
      </w:r>
      <w:r>
        <w:t xml:space="preserve">feature sets and product categories are not protectable; this project is lawful competition. What we must not do: copy Intercom's source code, UI assets, CSS/design files, documentation text, or marketing copy; use their trademarks ("Intercom", "Fin") in the product or marketing; or scrape/misuse their services in violation of their ToS. Everything in this RFC set is an original, independent design from publicly observable product behavior. (Not legal advice; have counsel review branding and any migration-import tooling.)</w:t>
      </w:r>
    </w:p>
    <w:p>
      <w:pPr>
        <w:pStyle w:val="Heading2"/>
      </w:pPr>
      <w:bookmarkStart w:id="22" w:name="X26196c11328b1937568a7b7fa907b3915b5b43a"/>
      <w:r>
        <w:t xml:space="preserve">2. Product surface inventory (parity map)</w:t>
      </w:r>
      <w:bookmarkEnd w:id="22"/>
    </w:p>
    <w:p>
      <w:pPr>
        <w:pStyle w:val="FirstParagraph"/>
      </w:pPr>
      <w:r>
        <w:t xml:space="preserve">The full capability surface, grouped by subsystem. This is the master checklist the roadmap phases draw from.</w:t>
      </w:r>
    </w:p>
    <w:p>
      <w:pPr>
        <w:pStyle w:val="Heading3"/>
      </w:pPr>
      <w:bookmarkStart w:id="23" w:name="X7a56c3771af268d40c54222d4725d1f11705e20"/>
      <w:r>
        <w:t xml:space="preserve">2.1 Messenger (web + mobile SDKs)</w:t>
      </w:r>
      <w:bookmarkEnd w:id="23"/>
    </w:p>
    <w:p>
      <w:pPr>
        <w:pStyle w:val="FirstParagraph"/>
      </w:pPr>
      <w:r>
        <w:t xml:space="preserve">Embeddable chat widget (JS snippet, versioned CDN bundle); identity for visitors and logged-in users with HMAC identity verification; conversation UI with typing indicators, delivery/read state, attachments, emoji/GIF, message reactions; Messenger "home" with modular spaces (help articles, news, tasks/checklists, tickets); article search &amp; viewer in-widget; conversation ratings (CSAT); office hours &amp; expected-reply-time messaging; multilingual UI; theming (colors, launcher, position, custom launcher); visibility/targeting rules; iOS &amp; Android SDKs with push notifications; unattended/proactive message receipt.</w:t>
      </w:r>
    </w:p>
    <w:p>
      <w:pPr>
        <w:pStyle w:val="Heading3"/>
      </w:pPr>
      <w:bookmarkStart w:id="24" w:name="X01352089bc66a61e56fbcb2aeee06f0251a4802"/>
      <w:r>
        <w:t xml:space="preserve">2.2 Omnichannel inbox (Helpdesk)</w:t>
      </w:r>
      <w:bookmarkEnd w:id="24"/>
    </w:p>
    <w:p>
      <w:pPr>
        <w:pStyle w:val="FirstParagraph"/>
      </w:pPr>
      <w:r>
        <w:t xml:space="preserve">Shared team inboxes; conversation states (open / snoozed / closed) + waiting-on flags; assignment: manual, round-robin, balanced/load-aware; teams &amp; seat roles; private notes &amp; @mentions; macros/saved replies with variables; tags; conversation-level custom attributes; SLAs with business-hours schedules and breach alerts; custom views (saved filters); collision detection (who is viewing/typing); keyboard-first UI; contact side panel (profile, attributes, events, past conversations, app cards); search across conversations; bulk actions; spam &amp; blocking. Channels unified into the same inbox: web/mobile chat,</w:t>
      </w:r>
      <w:r>
        <w:t xml:space="preserve"> </w:t>
      </w:r>
      <w:r>
        <w:rPr>
          <w:b/>
        </w:rPr>
        <w:t xml:space="preserve">email</w:t>
      </w:r>
      <w:r>
        <w:t xml:space="preserve"> </w:t>
      </w:r>
      <w:r>
        <w:t xml:space="preserve">(forwarding address + custom domain sending),</w:t>
      </w:r>
      <w:r>
        <w:t xml:space="preserve"> </w:t>
      </w:r>
      <w:r>
        <w:rPr>
          <w:b/>
        </w:rPr>
        <w:t xml:space="preserve">WhatsApp</w:t>
      </w:r>
      <w:r>
        <w:t xml:space="preserve">,</w:t>
      </w:r>
      <w:r>
        <w:t xml:space="preserve"> </w:t>
      </w:r>
      <w:r>
        <w:rPr>
          <w:b/>
        </w:rPr>
        <w:t xml:space="preserve">Facebook Messenger</w:t>
      </w:r>
      <w:r>
        <w:t xml:space="preserve">,</w:t>
      </w:r>
      <w:r>
        <w:t xml:space="preserve"> </w:t>
      </w:r>
      <w:r>
        <w:rPr>
          <w:b/>
        </w:rPr>
        <w:t xml:space="preserve">Instagram</w:t>
      </w:r>
      <w:r>
        <w:t xml:space="preserve">,</w:t>
      </w:r>
      <w:r>
        <w:t xml:space="preserve"> </w:t>
      </w:r>
      <w:r>
        <w:rPr>
          <w:b/>
        </w:rPr>
        <w:t xml:space="preserve">SMS</w:t>
      </w:r>
      <w:r>
        <w:t xml:space="preserve">,</w:t>
      </w:r>
      <w:r>
        <w:t xml:space="preserve"> </w:t>
      </w:r>
      <w:r>
        <w:rPr>
          <w:b/>
        </w:rPr>
        <w:t xml:space="preserve">phone/voice</w:t>
      </w:r>
      <w:r>
        <w:t xml:space="preserve"> </w:t>
      </w:r>
      <w:r>
        <w:t xml:space="preserve">(phase 3), and an</w:t>
      </w:r>
      <w:r>
        <w:t xml:space="preserve"> </w:t>
      </w:r>
      <w:r>
        <w:rPr>
          <w:b/>
        </w:rPr>
        <w:t xml:space="preserve">API channel</w:t>
      </w:r>
      <w:r>
        <w:t xml:space="preserve"> </w:t>
      </w:r>
      <w:r>
        <w:t xml:space="preserve">for headless use.</w:t>
      </w:r>
    </w:p>
    <w:p>
      <w:pPr>
        <w:pStyle w:val="Heading3"/>
      </w:pPr>
      <w:bookmarkStart w:id="25" w:name="Xf3cb044d5998ad8e5c5cd7498e3b8de48ba007b"/>
      <w:r>
        <w:t xml:space="preserve">2.3 Tickets</w:t>
      </w:r>
      <w:bookmarkEnd w:id="25"/>
    </w:p>
    <w:p>
      <w:pPr>
        <w:pStyle w:val="FirstParagraph"/>
      </w:pPr>
      <w:r>
        <w:t xml:space="preserve">Customer-visible tickets (with forms), back-office tickets, and tracker tickets (one issue linked to many conversations); custom ticket types with typed attributes; ticket states with customizable labels; ticket portal view in Messenger; linking conversations ↔ tickets; ticket SLAs and reporting.</w:t>
      </w:r>
    </w:p>
    <w:p>
      <w:pPr>
        <w:pStyle w:val="Heading3"/>
      </w:pPr>
      <w:bookmarkStart w:id="26" w:name="X398e653dbe5e7f8ba5341e5ecd1e54be791cefe"/>
      <w:r>
        <w:t xml:space="preserve">2.4 AI agent ("Neko" — our Fin equivalent)</w:t>
      </w:r>
      <w:bookmarkEnd w:id="26"/>
    </w:p>
    <w:p>
      <w:pPr>
        <w:pStyle w:val="FirstParagraph"/>
      </w:pPr>
      <w:r>
        <w:t xml:space="preserve">Autonomous agent over chat, email, WhatsApp, and API (voice in phase 3); retrieval-augmented generation over all knowledge sources; custom answers (curated responses for specific questions);</w:t>
      </w:r>
      <w:r>
        <w:t xml:space="preserve"> </w:t>
      </w:r>
      <w:r>
        <w:rPr>
          <w:b/>
        </w:rPr>
        <w:t xml:space="preserve">actions</w:t>
      </w:r>
      <w:r>
        <w:t xml:space="preserve"> </w:t>
      </w:r>
      <w:r>
        <w:t xml:space="preserve">(admin-defined API calls the agent can invoke, e.g. order status);</w:t>
      </w:r>
      <w:r>
        <w:t xml:space="preserve"> </w:t>
      </w:r>
      <w:r>
        <w:rPr>
          <w:b/>
        </w:rPr>
        <w:t xml:space="preserve">procedures</w:t>
      </w:r>
      <w:r>
        <w:t xml:space="preserve"> </w:t>
      </w:r>
      <w:r>
        <w:t xml:space="preserve">(multi-step, rule-bound task flows); tone/persona and answer-length controls; multilingual; handoff rules and escalation to humans; preview/test sandbox; per-resolution metering; analytics (resolution rate, deflection, CSAT impact, unresolved-topic clustering / content gaps). Plus</w:t>
      </w:r>
      <w:r>
        <w:t xml:space="preserve"> </w:t>
      </w:r>
      <w:r>
        <w:rPr>
          <w:b/>
        </w:rPr>
        <w:t xml:space="preserve">Copilot</w:t>
      </w:r>
      <w:r>
        <w:t xml:space="preserve"> </w:t>
      </w:r>
      <w:r>
        <w:t xml:space="preserve">for agents: AI drafts, conversation summarization, tone rewriting, article suggestion — human always in the loop.</w:t>
      </w:r>
    </w:p>
    <w:p>
      <w:pPr>
        <w:pStyle w:val="Heading3"/>
      </w:pPr>
      <w:bookmarkStart w:id="27" w:name="X8d3d9004bb7eb669aa627ee962932c8180ca0ad"/>
      <w:r>
        <w:t xml:space="preserve">2.5 Knowledge</w:t>
      </w:r>
      <w:bookmarkEnd w:id="27"/>
    </w:p>
    <w:p>
      <w:pPr>
        <w:pStyle w:val="FirstParagraph"/>
      </w:pPr>
      <w:r>
        <w:t xml:space="preserve">Hosted Help Center: collections/articles, rich editor, multilingual translations, custom domain + SSL, theming, SEO, article feedback (reactions), audience targeting; internal-only articles;</w:t>
      </w:r>
      <w:r>
        <w:t xml:space="preserve"> </w:t>
      </w:r>
      <w:r>
        <w:rPr>
          <w:b/>
        </w:rPr>
        <w:t xml:space="preserve">Knowledge Hub</w:t>
      </w:r>
      <w:r>
        <w:t xml:space="preserve">: unified source management — articles, PDFs, synced website URLs, snippets, and third-party syncs (Notion, Confluence, Zendesk import); content audience scoping; AI-readiness status per source.</w:t>
      </w:r>
    </w:p>
    <w:p>
      <w:pPr>
        <w:pStyle w:val="Heading3"/>
      </w:pPr>
      <w:bookmarkStart w:id="28" w:name="X97a63875503eda0b23c2876a6359937c77f337b"/>
      <w:r>
        <w:t xml:space="preserve">2.6 Outbound / proactive messaging</w:t>
      </w:r>
      <w:bookmarkEnd w:id="28"/>
    </w:p>
    <w:p>
      <w:pPr>
        <w:pStyle w:val="FirstParagraph"/>
      </w:pPr>
      <w:r>
        <w:t xml:space="preserve">Message types: in-app chats &amp; posts, banners, tooltips, product tours, checklists, surveys (NPS/CSAT/custom, with branching), news items, mobile push, email (one-off broadcasts + templates, drag-drop editor), SMS.</w:t>
      </w:r>
      <w:r>
        <w:t xml:space="preserve"> </w:t>
      </w:r>
      <w:r>
        <w:rPr>
          <w:b/>
        </w:rPr>
        <w:t xml:space="preserve">Series</w:t>
      </w:r>
      <w:r>
        <w:t xml:space="preserve">: visual multi-step campaign builder (triggers, waits, branches, A/B splits, exit rules); audience targeting on attributes/events/segments; control groups; frequency capping &amp; delivery windows; subscription types (opt-in categories) and consent management; per-message and per-series stats (sent/open/click/reply/goal).</w:t>
      </w:r>
    </w:p>
    <w:p>
      <w:pPr>
        <w:pStyle w:val="Heading3"/>
      </w:pPr>
      <w:bookmarkStart w:id="29" w:name="X0fb82bfc853450b90bd8052e822bb29c3fd4280"/>
      <w:r>
        <w:t xml:space="preserve">2.7 Workflows (no-code automation)</w:t>
      </w:r>
      <w:bookmarkEnd w:id="29"/>
    </w:p>
    <w:p>
      <w:pPr>
        <w:pStyle w:val="FirstParagraph"/>
      </w:pPr>
      <w:r>
        <w:t xml:space="preserve">Visual builder with versioning; triggers (new conversation, customer message, attribute/event change, admin action, webhook, schedule, SLA breach); condition branches on any attribute; bot steps (ask for reply, collect data, disambiguate, custom question flows); actions (assign, tag, set attribute, snooze, apply SLA, send reply/macro, call webhook/app action, hand to AI agent, route to team); reusable sub-workflows; away-mode rules; execution log per run.</w:t>
      </w:r>
    </w:p>
    <w:p>
      <w:pPr>
        <w:pStyle w:val="Heading3"/>
      </w:pPr>
      <w:bookmarkStart w:id="30" w:name="X6d2e781e6107bc77ddda6c62f11b2e9630117fb"/>
      <w:r>
        <w:t xml:space="preserve">2.8 Customer data platform (CRM)</w:t>
      </w:r>
      <w:bookmarkEnd w:id="30"/>
    </w:p>
    <w:p>
      <w:pPr>
        <w:pStyle w:val="FirstParagraph"/>
      </w:pPr>
      <w:r>
        <w:t xml:space="preserve">Contacts (users &amp; leads) and companies; typed custom attributes (definitions + values); event tracking API with metadata; dynamic segments (attribute + event + company predicates); CSV import/export with dedupe &amp; merge; subscription/consent state; data-retention policies; GDPR tooling (export, delete/anonymize).</w:t>
      </w:r>
    </w:p>
    <w:p>
      <w:pPr>
        <w:pStyle w:val="Heading3"/>
      </w:pPr>
      <w:bookmarkStart w:id="31" w:name="X308542bbb37c56fb6f5b0636499786f25fed601"/>
      <w:r>
        <w:t xml:space="preserve">2.9 Reporting</w:t>
      </w:r>
      <w:bookmarkEnd w:id="31"/>
    </w:p>
    <w:p>
      <w:pPr>
        <w:pStyle w:val="FirstParagraph"/>
      </w:pPr>
      <w:r>
        <w:t xml:space="preserve">Prebuilt reports: conversation volume, responsiveness (first response/handling time), team &amp; teammate performance, SLA attainment, CSAT, AI-agent performance, topics; custom reports: chart builder over defined datasets with filters, group-bys, and drill-down to underlying conversations; dashboards; scheduled exports; realtime queue monitor (waiting count, longest wait, agents online).</w:t>
      </w:r>
    </w:p>
    <w:p>
      <w:pPr>
        <w:pStyle w:val="Heading3"/>
      </w:pPr>
      <w:bookmarkStart w:id="32" w:name="X12e2e953c9f34acfec30e570420d45c1bb18881"/>
      <w:r>
        <w:t xml:space="preserve">2.10 Platform &amp; administration</w:t>
      </w:r>
      <w:bookmarkEnd w:id="32"/>
    </w:p>
    <w:p>
      <w:pPr>
        <w:pStyle w:val="FirstParagraph"/>
      </w:pPr>
      <w:r>
        <w:t xml:space="preserve">Public REST API + webhooks (topic subscriptions, signed deliveries, retries); OAuth apps + app framework with UI extension points (inbox side panel cards, messenger apps) via a declarative card schema (Canvas-Kit-style); integration directory (Slack, Salesforce, HubSpot, Jira, Stripe, Zapier as early set); data export (CSV now, warehouse sync later); workspaces with regional data hosting (US first, EU phase 3); seats, roles &amp; granular permissions; teams; office-hours schedules; SSO/SAML + 2FA; audit log; usage-based billing (seats + metered AI resolutions); test/dev workspaces.</w:t>
      </w:r>
    </w:p>
    <w:p>
      <w:pPr>
        <w:pStyle w:val="Heading2"/>
      </w:pPr>
      <w:bookmarkStart w:id="33" w:name="X08f5829f40fc512501704cfdda76c0b6321b9ce"/>
      <w:r>
        <w:t xml:space="preserve">3. Goals / non-goals</w:t>
      </w:r>
      <w:bookmarkEnd w:id="33"/>
    </w:p>
    <w:p>
      <w:pPr>
        <w:pStyle w:val="FirstParagraph"/>
      </w:pPr>
      <w:r>
        <w:rPr>
          <w:b/>
        </w:rPr>
        <w:t xml:space="preserve">Goals</w:t>
      </w:r>
    </w:p>
    <w:p>
      <w:pPr>
        <w:numPr>
          <w:ilvl w:val="0"/>
          <w:numId w:val="1001"/>
        </w:numPr>
        <w:pStyle w:val="Compact"/>
      </w:pPr>
      <w:r>
        <w:t xml:space="preserve">G1. Capability parity with the surface in §2, reached in phases, with an independently sellable product at the end of</w:t>
      </w:r>
      <w:r>
        <w:t xml:space="preserve"> </w:t>
      </w:r>
      <w:r>
        <w:rPr>
          <w:b/>
        </w:rPr>
        <w:t xml:space="preserve">each</w:t>
      </w:r>
      <w:r>
        <w:t xml:space="preserve"> </w:t>
      </w:r>
      <w:r>
        <w:t xml:space="preserve">phase.</w:t>
      </w:r>
    </w:p>
    <w:p>
      <w:pPr>
        <w:numPr>
          <w:ilvl w:val="0"/>
          <w:numId w:val="1001"/>
        </w:numPr>
        <w:pStyle w:val="Compact"/>
      </w:pPr>
      <w:r>
        <w:t xml:space="preserve">G2. AI agent as a first-class subsystem with measurable resolution rate and per-resolution billing from its first release.</w:t>
      </w:r>
    </w:p>
    <w:p>
      <w:pPr>
        <w:numPr>
          <w:ilvl w:val="0"/>
          <w:numId w:val="1001"/>
        </w:numPr>
        <w:pStyle w:val="Compact"/>
      </w:pPr>
      <w:r>
        <w:t xml:space="preserve">G3. Growth-SaaS scale envelope (§5) on boring, operable infrastructure a team of ≈10 engineers can run.</w:t>
      </w:r>
    </w:p>
    <w:p>
      <w:pPr>
        <w:numPr>
          <w:ilvl w:val="0"/>
          <w:numId w:val="1001"/>
        </w:numPr>
        <w:pStyle w:val="Compact"/>
      </w:pPr>
      <w:r>
        <w:t xml:space="preserve">G4. Public API from phase 1 — the platform is API-first internally, so the public API is a thin layer, not a rewrite.</w:t>
      </w:r>
    </w:p>
    <w:p>
      <w:pPr>
        <w:pStyle w:val="FirstParagraph"/>
      </w:pPr>
      <w:r>
        <w:rPr>
          <w:b/>
        </w:rPr>
        <w:t xml:space="preserve">Non-goals (v1 horizon, ≤18 months)</w:t>
      </w:r>
    </w:p>
    <w:p>
      <w:pPr>
        <w:numPr>
          <w:ilvl w:val="0"/>
          <w:numId w:val="1002"/>
        </w:numPr>
        <w:pStyle w:val="Compact"/>
      </w:pPr>
      <w:r>
        <w:t xml:space="preserve">N1. Intercom-scale (25k+ workspaces, billions of messages/mo). We design the growth path but do not build it now.</w:t>
      </w:r>
    </w:p>
    <w:p>
      <w:pPr>
        <w:numPr>
          <w:ilvl w:val="0"/>
          <w:numId w:val="1002"/>
        </w:numPr>
        <w:pStyle w:val="Compact"/>
      </w:pPr>
      <w:r>
        <w:t xml:space="preserve">N2. Multi-region active-active. Single region (US) with EU residency as a phase-3 cell, not a distributed database.</w:t>
      </w:r>
    </w:p>
    <w:p>
      <w:pPr>
        <w:numPr>
          <w:ilvl w:val="0"/>
          <w:numId w:val="1002"/>
        </w:numPr>
        <w:pStyle w:val="Compact"/>
      </w:pPr>
      <w:r>
        <w:t xml:space="preserve">N3. Marketing-automation depth beyond §2.6 (no ad-network integrations, no CDP reverse-ETL).</w:t>
      </w:r>
    </w:p>
    <w:p>
      <w:pPr>
        <w:numPr>
          <w:ilvl w:val="0"/>
          <w:numId w:val="1002"/>
        </w:numPr>
        <w:pStyle w:val="Compact"/>
      </w:pPr>
      <w:r>
        <w:t xml:space="preserve">N4. On-prem/self-hosted deployments.</w:t>
      </w:r>
    </w:p>
    <w:p>
      <w:pPr>
        <w:numPr>
          <w:ilvl w:val="0"/>
          <w:numId w:val="1002"/>
        </w:numPr>
        <w:pStyle w:val="Compact"/>
      </w:pPr>
      <w:r>
        <w:t xml:space="preserve">N5. Pixel-level imitation of Intercom's UI (legal + we can do better in places).</w:t>
      </w:r>
    </w:p>
    <w:p>
      <w:pPr>
        <w:pStyle w:val="Heading2"/>
      </w:pPr>
      <w:bookmarkStart w:id="34" w:name="Xae00a75f69a61bb8e2def49d8e553328a38ced9"/>
      <w:r>
        <w:t xml:space="preserve">4. Sizing assumptions (the envelope everything is designed to)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Design target (24-month horizon)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 workspaces</w:t>
            </w:r>
          </w:p>
        </w:tc>
        <w:tc>
          <w:p>
            <w:pPr>
              <w:pStyle w:val="Compact"/>
              <w:jc w:val="left"/>
            </w:pPr>
            <w:r>
              <w:t xml:space="preserve">1,000–5,000 active</w:t>
            </w:r>
          </w:p>
        </w:tc>
        <w:tc>
          <w:p>
            <w:pPr>
              <w:pStyle w:val="Compact"/>
              <w:jc w:val="left"/>
            </w:pPr>
            <w:r>
              <w:t xml:space="preserve">Skewed: median ≈5 seats, p95 ≈50 seats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seats</w:t>
            </w:r>
          </w:p>
        </w:tc>
        <w:tc>
          <w:p>
            <w:pPr>
              <w:pStyle w:val="Compact"/>
              <w:jc w:val="left"/>
            </w:pPr>
            <w:r>
              <w:t xml:space="preserve">≈40,000 total; ≈5,000 concurrently active peak</w:t>
            </w:r>
          </w:p>
        </w:tc>
        <w:tc>
          <w:p>
            <w:pPr>
              <w:pStyle w:val="Compact"/>
              <w:jc w:val="left"/>
            </w:pPr>
            <w:r>
              <w:t xml:space="preserve">Concurrency ≈ 12% of seats, business-hours peaks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Contacts (end users)</w:t>
            </w:r>
          </w:p>
        </w:tc>
        <w:tc>
          <w:p>
            <w:pPr>
              <w:pStyle w:val="Compact"/>
              <w:jc w:val="left"/>
            </w:pPr>
            <w:r>
              <w:t xml:space="preserve">≈100M rows total</w:t>
            </w:r>
          </w:p>
        </w:tc>
        <w:tc>
          <w:p>
            <w:pPr>
              <w:pStyle w:val="Compact"/>
              <w:jc w:val="left"/>
            </w:pPr>
            <w:r>
              <w:t xml:space="preserve">Median tenant ≈2k, p95 ≈100k, a few 1M+ outliers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messages (all channels)</w:t>
            </w:r>
          </w:p>
        </w:tc>
        <w:tc>
          <w:p>
            <w:pPr>
              <w:pStyle w:val="Compact"/>
              <w:jc w:val="left"/>
            </w:pPr>
            <w:r>
              <w:t xml:space="preserve">10–50M/month</w:t>
            </w:r>
          </w:p>
        </w:tc>
        <w:tc>
          <w:p>
            <w:pPr>
              <w:pStyle w:val="Compact"/>
              <w:jc w:val="left"/>
            </w:pPr>
            <w:r>
              <w:t xml:space="preserve">≈ 40/s in-hours average,</w:t>
            </w:r>
            <w:r>
              <w:t xml:space="preserve"> </w:t>
            </w:r>
            <w:r>
              <w:rPr>
                <w:b/>
              </w:rPr>
              <w:t xml:space="preserve">≈120/s peak</w:t>
            </w:r>
            <w:r>
              <w:t xml:space="preserve"> </w:t>
            </w:r>
            <w:r>
              <w:t xml:space="preserve">design point at 50M/mo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Conversations</w:t>
            </w:r>
          </w:p>
        </w:tc>
        <w:tc>
          <w:p>
            <w:pPr>
              <w:pStyle w:val="Compact"/>
              <w:jc w:val="left"/>
            </w:pPr>
            <w:r>
              <w:t xml:space="preserve">4–6M/month</w:t>
            </w:r>
          </w:p>
        </w:tc>
        <w:tc>
          <w:p>
            <w:pPr>
              <w:pStyle w:val="Compact"/>
              <w:jc w:val="left"/>
            </w:pPr>
            <w:r>
              <w:t xml:space="preserve">≈10 parts per conversation average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Tracked events</w:t>
            </w:r>
          </w:p>
        </w:tc>
        <w:tc>
          <w:p>
            <w:pPr>
              <w:pStyle w:val="Compact"/>
              <w:jc w:val="left"/>
            </w:pPr>
            <w:r>
              <w:t xml:space="preserve">up to 500M/month</w:t>
            </w:r>
          </w:p>
        </w:tc>
        <w:tc>
          <w:p>
            <w:pPr>
              <w:pStyle w:val="Compact"/>
              <w:jc w:val="left"/>
            </w:pPr>
            <w:r>
              <w:t xml:space="preserve">Highest-volume stream; batched ingestion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Messenger connections</w:t>
            </w:r>
          </w:p>
        </w:tc>
        <w:tc>
          <w:p>
            <w:pPr>
              <w:pStyle w:val="Compact"/>
              <w:jc w:val="left"/>
            </w:pPr>
            <w:r>
              <w:t xml:space="preserve">200k–500k</w:t>
            </w:r>
          </w:p>
        </w:tc>
        <w:tc>
          <w:p>
            <w:pPr>
              <w:pStyle w:val="Compact"/>
              <w:jc w:val="left"/>
            </w:pPr>
            <w:r>
              <w:t xml:space="preserve">Widget open on end-customer sites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Outbound email</w:t>
            </w:r>
          </w:p>
        </w:tc>
        <w:tc>
          <w:p>
            <w:pPr>
              <w:pStyle w:val="Compact"/>
              <w:jc w:val="left"/>
            </w:pPr>
            <w:r>
              <w:t xml:space="preserve">up to 20M/month</w:t>
            </w:r>
          </w:p>
        </w:tc>
        <w:tc>
          <w:p>
            <w:pPr>
              <w:pStyle w:val="Compact"/>
              <w:jc w:val="left"/>
            </w:pPr>
            <w:r>
              <w:t xml:space="preserve">Campaigns + transactional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AI-agent conversations</w:t>
            </w:r>
          </w:p>
        </w:tc>
        <w:tc>
          <w:p>
            <w:pPr>
              <w:pStyle w:val="Compact"/>
              <w:jc w:val="left"/>
            </w:pPr>
            <w:r>
              <w:t xml:space="preserve">up to 1.5M/month</w:t>
            </w:r>
          </w:p>
        </w:tc>
        <w:tc>
          <w:p>
            <w:pPr>
              <w:pStyle w:val="Compact"/>
              <w:jc w:val="left"/>
            </w:pPr>
            <w:r>
              <w:t xml:space="preserve">≈60–70% of inbound eligible for AI first touch</w:t>
            </w:r>
          </w:p>
        </w:tc>
      </w:tr>
    </w:tbl>
    <w:p>
      <w:pPr>
        <w:pStyle w:val="BodyText"/>
      </w:pPr>
      <w:r>
        <w:t xml:space="preserve">Where these numbers bite and what gets hot first is worked in RFC-001 §5 and RFC-002 §3.</w:t>
      </w:r>
    </w:p>
    <w:p>
      <w:pPr>
        <w:pStyle w:val="Heading2"/>
      </w:pPr>
      <w:bookmarkStart w:id="35" w:name="X7518868ba25ac1dddc890459dd5457693b53f93"/>
      <w:r>
        <w:t xml:space="preserve">5. Phased roadmap</w:t>
      </w:r>
      <w:bookmarkEnd w:id="35"/>
    </w:p>
    <w:p>
      <w:pPr>
        <w:pStyle w:val="FirstParagraph"/>
      </w:pPr>
      <w:r>
        <w:t xml:space="preserve">Each phase ends with a shippable, sellable product; each phase's exit criteria are the next phase's entry gate. Team assumption: 6 engineers at start, ramping to ≈12–14 by phase 2 (see §6).</w:t>
      </w:r>
    </w:p>
    <w:p>
      <w:pPr>
        <w:pStyle w:val="Heading3"/>
      </w:pPr>
      <w:bookmarkStart w:id="36" w:name="phase-0--foundation--core-loop-months-03"/>
      <w:r>
        <w:t xml:space="preserve">Phase 0 — Foundation &amp; core loop (months 0–3)</w:t>
      </w:r>
      <w:bookmarkEnd w:id="36"/>
    </w:p>
    <w:p>
      <w:pPr>
        <w:pStyle w:val="FirstParagraph"/>
      </w:pPr>
      <w:r>
        <w:t xml:space="preserve">The minimum loop: visitor messages in the widget → agent answers in the inbox → history persists.</w:t>
      </w:r>
    </w:p>
    <w:p>
      <w:pPr>
        <w:numPr>
          <w:ilvl w:val="0"/>
          <w:numId w:val="1003"/>
        </w:numPr>
        <w:pStyle w:val="Compact"/>
      </w:pPr>
      <w:r>
        <w:t xml:space="preserve">Platform skeleton: workspaces, auth (email+password, Google), seats/roles v1, billing integration (Stripe) with plans &amp; seat metering.</w:t>
      </w:r>
    </w:p>
    <w:p>
      <w:pPr>
        <w:numPr>
          <w:ilvl w:val="0"/>
          <w:numId w:val="1003"/>
        </w:numPr>
        <w:pStyle w:val="Compact"/>
      </w:pPr>
      <w:r>
        <w:t xml:space="preserve">CRM v1: contacts, companies, typed custom attributes, identify/track APIs.</w:t>
      </w:r>
    </w:p>
    <w:p>
      <w:pPr>
        <w:numPr>
          <w:ilvl w:val="0"/>
          <w:numId w:val="1003"/>
        </w:numPr>
        <w:pStyle w:val="Compact"/>
      </w:pPr>
      <w:r>
        <w:t xml:space="preserve">Messenger v1: web widget (chat only), identity verification, attachments, ratings; CDN-delivered versioned bundle.</w:t>
      </w:r>
    </w:p>
    <w:p>
      <w:pPr>
        <w:numPr>
          <w:ilvl w:val="0"/>
          <w:numId w:val="1003"/>
        </w:numPr>
        <w:pStyle w:val="Compact"/>
      </w:pPr>
      <w:r>
        <w:t xml:space="preserve">Inbox v1: team inboxes, states, manual + round-robin assignment, notes/mentions, macros, tags, realtime updates, contact side panel.</w:t>
      </w:r>
    </w:p>
    <w:p>
      <w:pPr>
        <w:numPr>
          <w:ilvl w:val="0"/>
          <w:numId w:val="1003"/>
        </w:numPr>
        <w:pStyle w:val="Compact"/>
      </w:pPr>
      <w:r>
        <w:t xml:space="preserve">Email channel v1: inbound forwarding, outbound replies on custom domain (DKIM/SPF), threading.</w:t>
      </w:r>
    </w:p>
    <w:p>
      <w:pPr>
        <w:numPr>
          <w:ilvl w:val="0"/>
          <w:numId w:val="1003"/>
        </w:numPr>
        <w:pStyle w:val="Compact"/>
      </w:pPr>
      <w:r>
        <w:t xml:space="preserve">Help Center v1: collections/articles, hosted site on subdomain, in-widget article search.</w:t>
      </w:r>
    </w:p>
    <w:p>
      <w:pPr>
        <w:numPr>
          <w:ilvl w:val="0"/>
          <w:numId w:val="1003"/>
        </w:numPr>
        <w:pStyle w:val="Compact"/>
      </w:pPr>
      <w:r>
        <w:t xml:space="preserve">Reporting v0: conversation volume + responsiveness, realtime queue view.</w:t>
      </w:r>
    </w:p>
    <w:p>
      <w:pPr>
        <w:numPr>
          <w:ilvl w:val="0"/>
          <w:numId w:val="1003"/>
        </w:numPr>
        <w:pStyle w:val="Compact"/>
      </w:pPr>
      <w:r>
        <w:t xml:space="preserve">Public API v0 (read + message send) + signed webhooks (conversation topics).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Exit criteria:</w:t>
      </w:r>
      <w:r>
        <w:t xml:space="preserve"> </w:t>
      </w:r>
      <w:r>
        <w:t xml:space="preserve">10 design partners live; message p95 persist→inbox-render &lt; 1s; zero cross-tenant leakage under RLS test suite; SOC 2 controls started.</w:t>
      </w:r>
    </w:p>
    <w:p>
      <w:pPr>
        <w:pStyle w:val="Heading3"/>
      </w:pPr>
      <w:bookmarkStart w:id="37" w:name="Xb4e230decfcc0865945292240b23e5480f4f0aa"/>
      <w:r>
        <w:t xml:space="preserve">Phase 1 — Sellable MVP: AI agent + automation (months 4–6)</w:t>
      </w:r>
      <w:bookmarkEnd w:id="37"/>
    </w:p>
    <w:p>
      <w:pPr>
        <w:pStyle w:val="FirstParagraph"/>
      </w:pPr>
      <w:r>
        <w:t xml:space="preserve">What makes it a product rather than a chat tool.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Neko v1 (AI agent):</w:t>
      </w:r>
      <w:r>
        <w:t xml:space="preserve"> </w:t>
      </w:r>
      <w:r>
        <w:t xml:space="preserve">RAG over help center + snippets; handoff rules; preview sandbox; resolution metering + billing; agent analytics v0 (resolution rate, handoff reasons). Chat channel only.</w:t>
      </w:r>
    </w:p>
    <w:p>
      <w:pPr>
        <w:numPr>
          <w:ilvl w:val="0"/>
          <w:numId w:val="1004"/>
        </w:numPr>
        <w:pStyle w:val="Compact"/>
      </w:pPr>
      <w:r>
        <w:t xml:space="preserve">Workflows v1: triggers/conditions/actions incl. "hand to Neko", collect-data bot steps; execution logs.</w:t>
      </w:r>
    </w:p>
    <w:p>
      <w:pPr>
        <w:numPr>
          <w:ilvl w:val="0"/>
          <w:numId w:val="1004"/>
        </w:numPr>
        <w:pStyle w:val="Compact"/>
      </w:pPr>
      <w:r>
        <w:t xml:space="preserve">Inbox v2: SLAs + business hours, custom views, balanced assignment, collision detection, CSAT reporting.</w:t>
      </w:r>
    </w:p>
    <w:p>
      <w:pPr>
        <w:numPr>
          <w:ilvl w:val="0"/>
          <w:numId w:val="1004"/>
        </w:numPr>
        <w:pStyle w:val="Compact"/>
      </w:pPr>
      <w:r>
        <w:t xml:space="preserve">Knowledge Hub v1: PDF + URL sync as sources; audience scoping.</w:t>
      </w:r>
    </w:p>
    <w:p>
      <w:pPr>
        <w:numPr>
          <w:ilvl w:val="0"/>
          <w:numId w:val="1004"/>
        </w:numPr>
        <w:pStyle w:val="Compact"/>
      </w:pPr>
      <w:r>
        <w:t xml:space="preserve">Outbound v1: in-app posts/chats + one-off email broadcasts with subscription types.</w:t>
      </w:r>
    </w:p>
    <w:p>
      <w:pPr>
        <w:numPr>
          <w:ilvl w:val="0"/>
          <w:numId w:val="1004"/>
        </w:numPr>
        <w:pStyle w:val="Compact"/>
      </w:pPr>
      <w:r>
        <w:t xml:space="preserve">Segments + CSV import; Slack + Zapier + generic webhook integrations; mobile SDKs beta.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Exit criteria:</w:t>
      </w:r>
      <w:r>
        <w:t xml:space="preserve"> </w:t>
      </w:r>
      <w:r>
        <w:t xml:space="preserve">Neko ≥35% resolution rate on design-partner traffic (measured per RFC-003 §8 definition); workflow engine at-least-once with zero duplicate side effects in chaos tests; first paying tenants on metered billing.</w:t>
      </w:r>
    </w:p>
    <w:p>
      <w:pPr>
        <w:pStyle w:val="Heading3"/>
      </w:pPr>
      <w:bookmarkStart w:id="38" w:name="Xc6ccff07b68aba3d75d54593546da7a8c5b7e34"/>
      <w:r>
        <w:t xml:space="preserve">Phase 2 — Omnichannel + outbound depth + platform (months 7–12)</w:t>
      </w:r>
      <w:bookmarkEnd w:id="38"/>
    </w:p>
    <w:p>
      <w:pPr>
        <w:pStyle w:val="FirstParagraph"/>
      </w:pPr>
      <w:r>
        <w:t xml:space="preserve">Parity on breadth; this is the largest phase.</w:t>
      </w:r>
    </w:p>
    <w:p>
      <w:pPr>
        <w:numPr>
          <w:ilvl w:val="0"/>
          <w:numId w:val="1005"/>
        </w:numPr>
        <w:pStyle w:val="Compact"/>
      </w:pPr>
      <w:r>
        <w:t xml:space="preserve">Channels: WhatsApp, Facebook Messenger, Instagram, SMS (Twilio); Neko on email + WhatsApp.</w:t>
      </w:r>
    </w:p>
    <w:p>
      <w:pPr>
        <w:numPr>
          <w:ilvl w:val="0"/>
          <w:numId w:val="1005"/>
        </w:numPr>
        <w:pStyle w:val="Compact"/>
      </w:pPr>
      <w:r>
        <w:t xml:space="preserve">Tickets: ticket types, customer/back-office/tracker tickets, portal in Messenger.</w:t>
      </w:r>
    </w:p>
    <w:p>
      <w:pPr>
        <w:numPr>
          <w:ilvl w:val="0"/>
          <w:numId w:val="1005"/>
        </w:numPr>
        <w:pStyle w:val="Compact"/>
      </w:pPr>
      <w:r>
        <w:t xml:space="preserve">Outbound v2: Series builder (visual graph, waits/branches/A-B), surveys, tours, banners, tooltips, checklists, push; frequency capping, control groups.</w:t>
      </w:r>
    </w:p>
    <w:p>
      <w:pPr>
        <w:numPr>
          <w:ilvl w:val="0"/>
          <w:numId w:val="1005"/>
        </w:numPr>
        <w:pStyle w:val="Compact"/>
      </w:pPr>
      <w:r>
        <w:t xml:space="preserve">Copilot for agents (drafts, summarize, tone); Neko actions (admin-defined API tools) + custom answers.</w:t>
      </w:r>
    </w:p>
    <w:p>
      <w:pPr>
        <w:numPr>
          <w:ilvl w:val="0"/>
          <w:numId w:val="1005"/>
        </w:numPr>
        <w:pStyle w:val="Compact"/>
      </w:pPr>
      <w:r>
        <w:t xml:space="preserve">Custom reports &amp; dashboards (chart builder over datasets); CSV scheduled exports.</w:t>
      </w:r>
    </w:p>
    <w:p>
      <w:pPr>
        <w:numPr>
          <w:ilvl w:val="0"/>
          <w:numId w:val="1005"/>
        </w:numPr>
        <w:pStyle w:val="Compact"/>
      </w:pPr>
      <w:r>
        <w:t xml:space="preserve">App framework v1: OAuth apps, inbox cards + messenger apps (declarative schema); directory with ≈10 launch integrations.</w:t>
      </w:r>
    </w:p>
    <w:p>
      <w:pPr>
        <w:numPr>
          <w:ilvl w:val="0"/>
          <w:numId w:val="1005"/>
        </w:numPr>
        <w:pStyle w:val="Compact"/>
      </w:pPr>
      <w:r>
        <w:t xml:space="preserve">Enterprise base: SAML SSO, granular permissions, audit log.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Exit criteria:</w:t>
      </w:r>
      <w:r>
        <w:t xml:space="preserve"> </w:t>
      </w:r>
      <w:r>
        <w:t xml:space="preserve">≥5 channels GA; Neko ≥50% resolution on eligible traffic; series engine survives 10× send-burst load test; app framework has 3 external developers building.</w:t>
      </w:r>
    </w:p>
    <w:p>
      <w:pPr>
        <w:pStyle w:val="Heading3"/>
      </w:pPr>
      <w:bookmarkStart w:id="39" w:name="X39eb21845f6c4322d07a15e8e9a8dabdcaa51db"/>
      <w:r>
        <w:t xml:space="preserve">Phase 3 — Scale, voice &amp; enterprise (months 13–18)</w:t>
      </w:r>
      <w:bookmarkEnd w:id="39"/>
    </w:p>
    <w:p>
      <w:pPr>
        <w:numPr>
          <w:ilvl w:val="0"/>
          <w:numId w:val="1006"/>
        </w:numPr>
        <w:pStyle w:val="Compact"/>
      </w:pPr>
      <w:r>
        <w:t xml:space="preserve">Voice channel (SIP/Twilio Voice + realtime speech pipeline) with Neko-on-voice pilot.</w:t>
      </w:r>
    </w:p>
    <w:p>
      <w:pPr>
        <w:numPr>
          <w:ilvl w:val="0"/>
          <w:numId w:val="1006"/>
        </w:numPr>
        <w:pStyle w:val="Compact"/>
      </w:pPr>
      <w:r>
        <w:t xml:space="preserve">Neko v3: procedures (multi-step policies), guidance, per-tenant eval harness, unresolved-topic clustering → content-gap suggestions.</w:t>
      </w:r>
    </w:p>
    <w:p>
      <w:pPr>
        <w:numPr>
          <w:ilvl w:val="0"/>
          <w:numId w:val="1006"/>
        </w:numPr>
        <w:pStyle w:val="Compact"/>
      </w:pPr>
      <w:r>
        <w:t xml:space="preserve">EU data-residency cell; warehouse export (S3/Parquet + BigQuery/Snowflake share); multibrand (multiple messengers/help centers per workspace).</w:t>
      </w:r>
    </w:p>
    <w:p>
      <w:pPr>
        <w:numPr>
          <w:ilvl w:val="0"/>
          <w:numId w:val="1006"/>
        </w:numPr>
        <w:pStyle w:val="Compact"/>
      </w:pPr>
      <w:r>
        <w:t xml:space="preserve">Reporting v3: topics via embedding clustering; forecasting (staffing).</w:t>
      </w:r>
    </w:p>
    <w:p>
      <w:pPr>
        <w:numPr>
          <w:ilvl w:val="0"/>
          <w:numId w:val="1006"/>
        </w:numPr>
        <w:pStyle w:val="Compact"/>
      </w:pPr>
      <w:r>
        <w:t xml:space="preserve">Scale hardening per RFC-001 §8: events pipeline graduation (ClickHouse), search graduation (OpenSearch)</w:t>
      </w:r>
      <w:r>
        <w:t xml:space="preserve"> </w:t>
      </w:r>
      <w:r>
        <w:rPr>
          <w:b/>
        </w:rPr>
        <w:t xml:space="preserve">if numbers demand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SOC 2 Type II complete; HIPAA/BAA decision point.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Exit criteria:</w:t>
      </w:r>
      <w:r>
        <w:t xml:space="preserve"> </w:t>
      </w:r>
      <w:r>
        <w:t xml:space="preserve">99.9% rolling-90-day API availability; support 1M-contact tenant imports; EU cell live.</w:t>
      </w:r>
    </w:p>
    <w:p>
      <w:pPr>
        <w:pStyle w:val="Heading2"/>
      </w:pPr>
      <w:bookmarkStart w:id="40" w:name="X7b6efb53f74a4a3ea1954320133f0e2642d8d44"/>
      <w:r>
        <w:t xml:space="preserve">6. Team &amp; cost model (rough, USD)</w:t>
      </w:r>
      <w:bookmarkEnd w:id="40"/>
    </w:p>
    <w:p>
      <w:pPr>
        <w:pStyle w:val="FirstParagraph"/>
      </w:pPr>
      <w:r>
        <w:rPr>
          <w:b/>
        </w:rPr>
        <w:t xml:space="preserve">Team ramp:</w:t>
      </w:r>
      <w:r>
        <w:t xml:space="preserve"> </w:t>
      </w:r>
      <w:r>
        <w:t xml:space="preserve">phase 0: 6 eng (2 backend, 2 frontend, 1 full-stack, 1 AI/ML) + design + PM. Phase 1–2: +4–6 (channels, workflows/outbound, AI eval, SRE-leaning backend). Phase 3: ≈14 eng total + first support/solutions hires. Payroll dominates: ≈$2.2–3.5M/yr fully loaded at phase-2 size.</w:t>
      </w:r>
    </w:p>
    <w:p>
      <w:pPr>
        <w:pStyle w:val="BodyText"/>
      </w:pPr>
      <w:r>
        <w:rPr>
          <w:b/>
        </w:rPr>
        <w:t xml:space="preserve">Infrastructure at target envelope</w:t>
      </w:r>
      <w:r>
        <w:t xml:space="preserve"> </w:t>
      </w:r>
      <w:r>
        <w:t xml:space="preserve">(detail in RFC-001 §5.4): ≈$8–12k/month at the 50M msg/mo, 500k-connection design point — before LLM inference.</w:t>
      </w:r>
      <w:r>
        <w:t xml:space="preserve"> </w:t>
      </w:r>
      <w:r>
        <w:rPr>
          <w:b/>
        </w:rPr>
        <w:t xml:space="preserve">LLM inference is the swing cost:</w:t>
      </w:r>
      <w:r>
        <w:t xml:space="preserve"> </w:t>
      </w:r>
      <w:r>
        <w:t xml:space="preserve">at 1M Neko conversations/mo, $0.01–0.05 model cost per conversation ⇒ $10–50k/mo, recovered by per-resolution pricing (≈$0.99) with healthy margin (RFC-003 §9). Early phases run at &lt;$2k/mo infra.</w:t>
      </w:r>
    </w:p>
    <w:p>
      <w:pPr>
        <w:pStyle w:val="Heading2"/>
      </w:pPr>
      <w:bookmarkStart w:id="41" w:name="X4552506a6b03994df6a51e8deb103132fd845b2"/>
      <w:r>
        <w:t xml:space="preserve">7. Top risks (project level)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resolution rate below sellable bar (&lt;35%)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Eval harness from day one (RFC-003 §8); curated custom answers; scope Neko to eligible intents first; human-handoff UX that never dead-ends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Channel-partner gatekeeping (Meta/WhatsApp BSP approval, carrier SMS review)</w:t>
            </w:r>
          </w:p>
        </w:tc>
        <w:tc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p>
            <w:pPr>
              <w:pStyle w:val="Compact"/>
              <w:jc w:val="left"/>
            </w:pPr>
            <w:r>
              <w:t xml:space="preserve">Start applications in phase 1; use aggregator (Twilio/Meta BSP) rather than direct integrations; email+chat carry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 sprawl — §2 is ≈8 products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Phase gates above are contractual; each phase sellable; non-goals 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Realtime fleet cost/complexity underestimated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Buy-not-build gateway default (RFC-001 §6.2); load test at 2× target connections in phase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Data-layer decisions calcify wrong (tenancy, keys, partitioning)</w:t>
            </w:r>
          </w:p>
        </w:tc>
        <w:tc>
          <w:p>
            <w:pPr>
              <w:pStyle w:val="Compact"/>
              <w:jc w:val="left"/>
            </w:pPr>
            <w:r>
              <w:t xml:space="preserve">Low-med</w:t>
            </w:r>
          </w:p>
        </w:tc>
        <w:tc>
          <w:p>
            <w:pPr>
              <w:pStyle w:val="Compact"/>
              <w:jc w:val="left"/>
            </w:pPr>
            <w:r>
              <w:t xml:space="preserve">RFC-002 spends its deliberation on exactly these irreversible choices; review gate before phase-0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Legal/brand challenge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Original implementation &amp; branding; counsel review of marketing and import tooling</w:t>
            </w:r>
          </w:p>
        </w:tc>
      </w:tr>
    </w:tbl>
    <w:p>
      <w:pPr>
        <w:pStyle w:val="Heading2"/>
      </w:pPr>
      <w:bookmarkStart w:id="42" w:name="Xb8c0b25acad90286389fa0b23b407acdcd46e06"/>
      <w:r>
        <w:t xml:space="preserve">8. Open questions</w:t>
      </w:r>
      <w:bookmarkEnd w:id="42"/>
    </w:p>
    <w:p>
      <w:pPr>
        <w:numPr>
          <w:ilvl w:val="0"/>
          <w:numId w:val="1007"/>
        </w:numPr>
        <w:pStyle w:val="Compact"/>
      </w:pPr>
      <w:r>
        <w:t xml:space="preserve">Pricing architecture: pure seat + metered resolutions (recommended, mirrors market), or bundle tiers? Decide before phase-1 billing build.</w:t>
      </w:r>
    </w:p>
    <w:p>
      <w:pPr>
        <w:numPr>
          <w:ilvl w:val="0"/>
          <w:numId w:val="1007"/>
        </w:numPr>
        <w:pStyle w:val="Compact"/>
      </w:pPr>
      <w:r>
        <w:t xml:space="preserve">Buy vs build for SAML/SSO (WorkOS vs self-hosted) and feature flags (Unleash vs LaunchDarkly) — small decisions, phase-2 deadline.</w:t>
      </w:r>
    </w:p>
    <w:p>
      <w:pPr>
        <w:numPr>
          <w:ilvl w:val="0"/>
          <w:numId w:val="1007"/>
        </w:numPr>
        <w:pStyle w:val="Compact"/>
      </w:pPr>
      <w:r>
        <w:t xml:space="preserve">Voice stack (Twilio Voice + media streams vs LiveKit) — decide start of phase 3; affects nothing earlier.</w:t>
      </w:r>
    </w:p>
    <w:p>
      <w:pPr>
        <w:numPr>
          <w:ilvl w:val="0"/>
          <w:numId w:val="1007"/>
        </w:numPr>
        <w:pStyle w:val="Compact"/>
      </w:pPr>
      <w:r>
        <w:t xml:space="preserve">Migration tooling from Intercom/Zendesk exports (a growth lever; scope in phase 2).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Continue to RFC-001 (system architecture), RFC-002 (data layer), RFC-003 (AI agent).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2026-07-23T17:23:37Z</dcterms:created>
  <dcterms:modified xsi:type="dcterms:W3CDTF">2026-07-23T17:23:37Z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