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8D4" w:rsidRDefault="00BD68D4">
      <w:pPr>
        <w:pStyle w:val="a5"/>
        <w:spacing w:line="240" w:lineRule="exact"/>
        <w:ind w:firstLine="0"/>
        <w:rPr>
          <w:rFonts w:cs="GungsuhChe"/>
          <w:color w:val="000000"/>
          <w:szCs w:val="30"/>
        </w:rPr>
      </w:pPr>
      <w:bookmarkStart w:id="0" w:name="_GoBack"/>
      <w:bookmarkEnd w:id="0"/>
    </w:p>
    <w:p w:rsidR="00BD68D4" w:rsidRDefault="00BD68D4">
      <w:pPr>
        <w:spacing w:line="300" w:lineRule="exact"/>
        <w:rPr>
          <w:rFonts w:ascii="仿宋_GB2312" w:eastAsia="仿宋_GB2312" w:hAnsi="仿宋_GB2312" w:cs="GungsuhChe"/>
          <w:bCs/>
          <w:color w:val="000000"/>
          <w:sz w:val="28"/>
          <w:szCs w:val="28"/>
        </w:rPr>
      </w:pPr>
    </w:p>
    <w:p w:rsidR="00BD68D4" w:rsidRDefault="00D51D49">
      <w:pPr>
        <w:widowControl/>
        <w:spacing w:line="600" w:lineRule="exact"/>
        <w:jc w:val="left"/>
        <w:rPr>
          <w:rFonts w:ascii="仿宋_GB2312" w:eastAsia="仿宋_GB2312" w:hAnsi="仿宋_GB2312"/>
          <w:b/>
          <w:sz w:val="30"/>
          <w:szCs w:val="30"/>
        </w:rPr>
      </w:pPr>
      <w:r>
        <w:rPr>
          <w:rFonts w:ascii="仿宋_GB2312" w:eastAsia="仿宋_GB2312" w:hAnsi="仿宋_GB2312"/>
          <w:b/>
          <w:sz w:val="30"/>
          <w:szCs w:val="30"/>
        </w:rPr>
        <w:t>附件</w:t>
      </w:r>
    </w:p>
    <w:p w:rsidR="00BD68D4" w:rsidRDefault="00BD68D4">
      <w:pPr>
        <w:widowControl/>
        <w:spacing w:line="600" w:lineRule="exact"/>
        <w:jc w:val="left"/>
        <w:rPr>
          <w:rFonts w:ascii="仿宋_GB2312" w:eastAsia="仿宋_GB2312" w:hAnsi="仿宋_GB2312"/>
          <w:b/>
          <w:sz w:val="30"/>
          <w:szCs w:val="30"/>
        </w:rPr>
      </w:pPr>
    </w:p>
    <w:p w:rsidR="00BD68D4" w:rsidRPr="00D51D49" w:rsidRDefault="00D51D49" w:rsidP="00D51D49">
      <w:pPr>
        <w:suppressAutoHyphens w:val="0"/>
        <w:spacing w:line="560" w:lineRule="exact"/>
        <w:jc w:val="center"/>
        <w:rPr>
          <w:rFonts w:eastAsia="黑体"/>
          <w:b/>
          <w:bCs/>
          <w:sz w:val="42"/>
          <w:szCs w:val="42"/>
        </w:rPr>
      </w:pPr>
      <w:r w:rsidRPr="00D51D49">
        <w:rPr>
          <w:rFonts w:eastAsia="黑体"/>
          <w:b/>
          <w:bCs/>
          <w:sz w:val="42"/>
          <w:szCs w:val="42"/>
        </w:rPr>
        <w:t>上海证券交易所股票</w:t>
      </w:r>
      <w:proofErr w:type="gramStart"/>
      <w:r w:rsidRPr="00D51D49">
        <w:rPr>
          <w:rFonts w:eastAsia="黑体"/>
          <w:b/>
          <w:bCs/>
          <w:sz w:val="42"/>
          <w:szCs w:val="42"/>
        </w:rPr>
        <w:t>期权试点做市商业务</w:t>
      </w:r>
      <w:proofErr w:type="gramEnd"/>
      <w:r w:rsidRPr="00D51D49">
        <w:rPr>
          <w:rFonts w:eastAsia="黑体"/>
          <w:b/>
          <w:bCs/>
          <w:sz w:val="42"/>
          <w:szCs w:val="42"/>
        </w:rPr>
        <w:t>指引</w:t>
      </w:r>
    </w:p>
    <w:p w:rsidR="00BD68D4" w:rsidRDefault="00D51D49" w:rsidP="00D51D49">
      <w:pPr>
        <w:suppressAutoHyphens w:val="0"/>
        <w:spacing w:line="560" w:lineRule="exact"/>
        <w:jc w:val="center"/>
        <w:rPr>
          <w:rFonts w:ascii="仿宋_GB2312" w:eastAsia="仿宋_GB2312" w:hAnsi="仿宋_GB2312"/>
          <w:b/>
          <w:sz w:val="30"/>
          <w:szCs w:val="30"/>
        </w:rPr>
      </w:pPr>
      <w:r w:rsidRPr="00D51D49">
        <w:rPr>
          <w:rFonts w:eastAsia="黑体"/>
          <w:b/>
          <w:bCs/>
          <w:sz w:val="42"/>
          <w:szCs w:val="42"/>
        </w:rPr>
        <w:t>（</w:t>
      </w:r>
      <w:r w:rsidRPr="00D51D49">
        <w:rPr>
          <w:rFonts w:eastAsia="黑体"/>
          <w:b/>
          <w:bCs/>
          <w:sz w:val="42"/>
          <w:szCs w:val="42"/>
        </w:rPr>
        <w:t>2015</w:t>
      </w:r>
      <w:r w:rsidRPr="00D51D49">
        <w:rPr>
          <w:rFonts w:eastAsia="黑体"/>
          <w:b/>
          <w:bCs/>
          <w:sz w:val="42"/>
          <w:szCs w:val="42"/>
        </w:rPr>
        <w:t>年修订）</w:t>
      </w:r>
    </w:p>
    <w:p w:rsidR="00BD68D4" w:rsidRDefault="00BD68D4">
      <w:pPr>
        <w:snapToGrid w:val="0"/>
        <w:spacing w:line="600" w:lineRule="exact"/>
        <w:jc w:val="left"/>
        <w:rPr>
          <w:rFonts w:ascii="仿宋_GB2312" w:eastAsia="仿宋_GB2312" w:hAnsi="仿宋_GB2312" w:cs="宋体;SimSun"/>
          <w:b/>
          <w:kern w:val="0"/>
          <w:sz w:val="30"/>
          <w:szCs w:val="30"/>
        </w:rPr>
      </w:pPr>
    </w:p>
    <w:p w:rsidR="00BD68D4" w:rsidRDefault="00D51D49">
      <w:pPr>
        <w:snapToGrid w:val="0"/>
        <w:spacing w:line="600" w:lineRule="exact"/>
        <w:jc w:val="center"/>
        <w:rPr>
          <w:rFonts w:ascii="黑体;SimHei" w:eastAsia="黑体;SimHei" w:hAnsi="黑体;SimHei" w:cs="宋体;SimSun"/>
          <w:b/>
          <w:kern w:val="0"/>
          <w:sz w:val="30"/>
          <w:szCs w:val="30"/>
        </w:rPr>
      </w:pPr>
      <w:r>
        <w:rPr>
          <w:rFonts w:ascii="黑体;SimHei" w:eastAsia="黑体;SimHei" w:hAnsi="黑体;SimHei" w:cs="宋体;SimSun"/>
          <w:b/>
          <w:kern w:val="0"/>
          <w:sz w:val="30"/>
          <w:szCs w:val="30"/>
        </w:rPr>
        <w:t>第一章</w:t>
      </w:r>
      <w:r>
        <w:rPr>
          <w:rFonts w:ascii="黑体;SimHei" w:eastAsia="黑体;SimHei" w:hAnsi="黑体;SimHei" w:cs="宋体;SimSun"/>
          <w:b/>
          <w:kern w:val="0"/>
          <w:sz w:val="30"/>
          <w:szCs w:val="30"/>
        </w:rPr>
        <w:t xml:space="preserve">  </w:t>
      </w:r>
      <w:r>
        <w:rPr>
          <w:rFonts w:ascii="黑体;SimHei" w:eastAsia="黑体;SimHei" w:hAnsi="黑体;SimHei" w:cs="宋体;SimSun"/>
          <w:b/>
          <w:kern w:val="0"/>
          <w:sz w:val="30"/>
          <w:szCs w:val="30"/>
        </w:rPr>
        <w:t>总则</w:t>
      </w:r>
    </w:p>
    <w:p w:rsidR="00BD68D4" w:rsidRDefault="00D51D49">
      <w:pPr>
        <w:pStyle w:val="17"/>
        <w:snapToGrid w:val="0"/>
        <w:spacing w:line="600" w:lineRule="exact"/>
        <w:ind w:firstLine="600"/>
        <w:rPr>
          <w:rFonts w:ascii="宋体;SimSun" w:hAnsi="宋体;SimSun" w:cs="宋体;SimSun"/>
          <w:sz w:val="24"/>
        </w:rPr>
      </w:pPr>
      <w:r>
        <w:rPr>
          <w:rFonts w:ascii="仿宋_GB2312" w:eastAsia="仿宋_GB2312" w:hAnsi="仿宋_GB2312" w:cs="宋体;SimSun"/>
          <w:sz w:val="30"/>
          <w:szCs w:val="30"/>
        </w:rPr>
        <w:t>第一条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为了提高上海证券交易所（以下简称</w:t>
      </w:r>
      <w:r>
        <w:rPr>
          <w:rFonts w:ascii="仿宋_GB2312" w:eastAsia="仿宋_GB2312" w:hAnsi="仿宋_GB2312" w:cs="宋体;SimSun"/>
          <w:sz w:val="30"/>
          <w:szCs w:val="30"/>
        </w:rPr>
        <w:t>“</w:t>
      </w:r>
      <w:r>
        <w:rPr>
          <w:rFonts w:ascii="仿宋_GB2312" w:eastAsia="仿宋_GB2312" w:hAnsi="仿宋_GB2312" w:cs="宋体;SimSun"/>
          <w:sz w:val="30"/>
          <w:szCs w:val="30"/>
        </w:rPr>
        <w:t>本所</w:t>
      </w:r>
      <w:r>
        <w:rPr>
          <w:rFonts w:ascii="仿宋_GB2312" w:eastAsia="仿宋_GB2312" w:hAnsi="仿宋_GB2312" w:cs="宋体;SimSun"/>
          <w:sz w:val="30"/>
          <w:szCs w:val="30"/>
        </w:rPr>
        <w:t>”</w:t>
      </w:r>
      <w:r>
        <w:rPr>
          <w:rFonts w:ascii="仿宋_GB2312" w:eastAsia="仿宋_GB2312" w:hAnsi="仿宋_GB2312" w:cs="宋体;SimSun"/>
          <w:sz w:val="30"/>
          <w:szCs w:val="30"/>
        </w:rPr>
        <w:t>）股票期权（以下简称</w:t>
      </w:r>
      <w:r>
        <w:rPr>
          <w:rFonts w:ascii="仿宋_GB2312" w:eastAsia="仿宋_GB2312" w:hAnsi="仿宋_GB2312" w:cs="宋体;SimSun"/>
          <w:sz w:val="30"/>
          <w:szCs w:val="30"/>
        </w:rPr>
        <w:t>“</w:t>
      </w:r>
      <w:r>
        <w:rPr>
          <w:rFonts w:ascii="仿宋_GB2312" w:eastAsia="仿宋_GB2312" w:hAnsi="仿宋_GB2312" w:cs="宋体;SimSun"/>
          <w:sz w:val="30"/>
          <w:szCs w:val="30"/>
        </w:rPr>
        <w:t>期权</w:t>
      </w:r>
      <w:r>
        <w:rPr>
          <w:rFonts w:ascii="仿宋_GB2312" w:eastAsia="仿宋_GB2312" w:hAnsi="仿宋_GB2312" w:cs="宋体;SimSun"/>
          <w:sz w:val="30"/>
          <w:szCs w:val="30"/>
        </w:rPr>
        <w:t>”</w:t>
      </w:r>
      <w:r>
        <w:rPr>
          <w:rFonts w:ascii="仿宋_GB2312" w:eastAsia="仿宋_GB2312" w:hAnsi="仿宋_GB2312" w:cs="宋体;SimSun"/>
          <w:sz w:val="30"/>
          <w:szCs w:val="30"/>
        </w:rPr>
        <w:t>）交易的流动性，规范期权做市商的做市业务，</w:t>
      </w:r>
      <w:r>
        <w:rPr>
          <w:rFonts w:ascii="仿宋_GB2312" w:eastAsia="仿宋_GB2312" w:hAnsi="仿宋_GB2312"/>
          <w:sz w:val="30"/>
          <w:szCs w:val="30"/>
        </w:rPr>
        <w:t>根据《股票期权交易试点管理办法》、《上海证券交易所股票期权试点交易规则》（以下简称</w:t>
      </w:r>
      <w:r>
        <w:rPr>
          <w:rFonts w:ascii="仿宋_GB2312" w:eastAsia="仿宋_GB2312" w:hAnsi="仿宋_GB2312"/>
          <w:sz w:val="30"/>
          <w:szCs w:val="30"/>
        </w:rPr>
        <w:t>“</w:t>
      </w:r>
      <w:r>
        <w:rPr>
          <w:rFonts w:ascii="仿宋_GB2312" w:eastAsia="仿宋_GB2312" w:hAnsi="仿宋_GB2312" w:cs="宋体;SimSun"/>
          <w:sz w:val="30"/>
          <w:szCs w:val="30"/>
        </w:rPr>
        <w:t>《期权交易规则》</w:t>
      </w:r>
      <w:r>
        <w:rPr>
          <w:rFonts w:ascii="仿宋_GB2312" w:eastAsia="仿宋_GB2312" w:hAnsi="仿宋_GB2312" w:cs="宋体;SimSun"/>
          <w:sz w:val="30"/>
          <w:szCs w:val="30"/>
        </w:rPr>
        <w:t>”</w:t>
      </w:r>
      <w:r>
        <w:rPr>
          <w:rFonts w:ascii="仿宋_GB2312" w:eastAsia="仿宋_GB2312" w:hAnsi="仿宋_GB2312"/>
          <w:sz w:val="30"/>
          <w:szCs w:val="30"/>
        </w:rPr>
        <w:t>），</w:t>
      </w:r>
      <w:r>
        <w:rPr>
          <w:rFonts w:ascii="仿宋_GB2312" w:eastAsia="仿宋_GB2312" w:hAnsi="仿宋_GB2312" w:cs="宋体;SimSun"/>
          <w:sz w:val="30"/>
          <w:szCs w:val="30"/>
        </w:rPr>
        <w:t>制定本指引。</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本指引所称期权做市商（以下简称</w:t>
      </w:r>
      <w:r>
        <w:rPr>
          <w:rFonts w:ascii="仿宋_GB2312" w:eastAsia="仿宋_GB2312" w:hAnsi="仿宋_GB2312" w:cs="宋体;SimSun"/>
          <w:sz w:val="30"/>
          <w:szCs w:val="30"/>
        </w:rPr>
        <w:t>“</w:t>
      </w:r>
      <w:r>
        <w:rPr>
          <w:rFonts w:ascii="仿宋_GB2312" w:eastAsia="仿宋_GB2312" w:hAnsi="仿宋_GB2312" w:cs="宋体;SimSun"/>
          <w:sz w:val="30"/>
          <w:szCs w:val="30"/>
        </w:rPr>
        <w:t>做市商</w:t>
      </w:r>
      <w:r>
        <w:rPr>
          <w:rFonts w:ascii="仿宋_GB2312" w:eastAsia="仿宋_GB2312" w:hAnsi="仿宋_GB2312" w:cs="宋体;SimSun"/>
          <w:sz w:val="30"/>
          <w:szCs w:val="30"/>
        </w:rPr>
        <w:t>”</w:t>
      </w:r>
      <w:r>
        <w:rPr>
          <w:rFonts w:ascii="仿宋_GB2312" w:eastAsia="仿宋_GB2312" w:hAnsi="仿宋_GB2312" w:cs="宋体;SimSun"/>
          <w:sz w:val="30"/>
          <w:szCs w:val="30"/>
        </w:rPr>
        <w:t>），是指按照本指引的规定和要求，为本所挂牌交易的期权合约提供流动性服务的期权经营机构或者本所认可的其他专业机构。</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第三条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本指引所称的期权合约流动性服务（以下简称</w:t>
      </w:r>
      <w:r>
        <w:rPr>
          <w:rFonts w:ascii="仿宋_GB2312" w:eastAsia="仿宋_GB2312" w:hAnsi="仿宋_GB2312" w:cs="宋体;SimSun"/>
          <w:sz w:val="30"/>
          <w:szCs w:val="30"/>
        </w:rPr>
        <w:t>“</w:t>
      </w:r>
      <w:r>
        <w:rPr>
          <w:rFonts w:ascii="仿宋_GB2312" w:eastAsia="仿宋_GB2312" w:hAnsi="仿宋_GB2312" w:cs="宋体;SimSun"/>
          <w:sz w:val="30"/>
          <w:szCs w:val="30"/>
        </w:rPr>
        <w:t>做市服务</w:t>
      </w:r>
      <w:r>
        <w:rPr>
          <w:rFonts w:ascii="仿宋_GB2312" w:eastAsia="仿宋_GB2312" w:hAnsi="仿宋_GB2312" w:cs="宋体;SimSun"/>
          <w:sz w:val="30"/>
          <w:szCs w:val="30"/>
        </w:rPr>
        <w:t>”</w:t>
      </w:r>
      <w:r>
        <w:rPr>
          <w:rFonts w:ascii="仿宋_GB2312" w:eastAsia="仿宋_GB2312" w:hAnsi="仿宋_GB2312" w:cs="宋体;SimSun"/>
          <w:sz w:val="30"/>
          <w:szCs w:val="30"/>
        </w:rPr>
        <w:t>），包括下列类型：</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（一）向投资者提供双边持续报价；</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（二）对投资者询价提供双边回应报价；</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（三）本所规定或者做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约定的其他业务。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第四条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w:t>
      </w:r>
      <w:proofErr w:type="gramStart"/>
      <w:r>
        <w:rPr>
          <w:rFonts w:ascii="仿宋_GB2312" w:eastAsia="仿宋_GB2312" w:hAnsi="仿宋_GB2312" w:cs="宋体;SimSun"/>
          <w:sz w:val="30"/>
          <w:szCs w:val="30"/>
        </w:rPr>
        <w:t>市商分为主</w:t>
      </w:r>
      <w:proofErr w:type="gramEnd"/>
      <w:r>
        <w:rPr>
          <w:rFonts w:ascii="仿宋_GB2312" w:eastAsia="仿宋_GB2312" w:hAnsi="仿宋_GB2312" w:cs="宋体;SimSun"/>
          <w:sz w:val="30"/>
          <w:szCs w:val="30"/>
        </w:rPr>
        <w:t>做市商和一般做市商。</w:t>
      </w:r>
    </w:p>
    <w:p w:rsidR="00BD68D4" w:rsidRDefault="00D51D49">
      <w:pPr>
        <w:snapToGrid w:val="0"/>
        <w:spacing w:line="600" w:lineRule="exact"/>
        <w:ind w:firstLine="600"/>
        <w:rPr>
          <w:rFonts w:ascii="仿宋_GB2312" w:eastAsia="仿宋_GB2312" w:hAnsi="仿宋_GB2312" w:cs="宋体;SimSun"/>
          <w:kern w:val="0"/>
          <w:sz w:val="30"/>
          <w:szCs w:val="30"/>
        </w:rPr>
      </w:pPr>
      <w:proofErr w:type="gramStart"/>
      <w:r>
        <w:rPr>
          <w:rFonts w:ascii="仿宋_GB2312" w:eastAsia="仿宋_GB2312" w:hAnsi="仿宋_GB2312" w:cs="宋体;SimSun"/>
          <w:kern w:val="0"/>
          <w:sz w:val="30"/>
          <w:szCs w:val="30"/>
        </w:rPr>
        <w:t>主做市</w:t>
      </w:r>
      <w:proofErr w:type="gramEnd"/>
      <w:r>
        <w:rPr>
          <w:rFonts w:ascii="仿宋_GB2312" w:eastAsia="仿宋_GB2312" w:hAnsi="仿宋_GB2312" w:cs="宋体;SimSun"/>
          <w:kern w:val="0"/>
          <w:sz w:val="30"/>
          <w:szCs w:val="30"/>
        </w:rPr>
        <w:t>商应当提供前条规定的全部做市服务，一般做市商应当提供前条第（二）、（三）项规定的做市服务。</w:t>
      </w:r>
    </w:p>
    <w:p w:rsidR="00BD68D4" w:rsidRDefault="00D51D49">
      <w:pPr>
        <w:pStyle w:val="17"/>
        <w:snapToGrid w:val="0"/>
        <w:spacing w:line="600" w:lineRule="exact"/>
        <w:ind w:firstLine="600"/>
        <w:rPr>
          <w:rFonts w:ascii="仿宋_GB2312" w:eastAsia="仿宋_GB2312" w:hAnsi="仿宋_GB2312" w:cs="宋体;SimSun"/>
          <w:b/>
          <w:sz w:val="30"/>
          <w:szCs w:val="30"/>
        </w:rPr>
      </w:pPr>
      <w:r>
        <w:rPr>
          <w:rFonts w:ascii="仿宋_GB2312" w:eastAsia="仿宋_GB2312" w:hAnsi="仿宋_GB2312" w:cs="宋体;SimSun"/>
          <w:sz w:val="30"/>
          <w:szCs w:val="30"/>
        </w:rPr>
        <w:lastRenderedPageBreak/>
        <w:t>第五条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做市商从事做市业务，应当严格遵守法律、法规、规章和本所业务规则，</w:t>
      </w:r>
      <w:proofErr w:type="gramStart"/>
      <w:r>
        <w:rPr>
          <w:rFonts w:ascii="仿宋_GB2312" w:eastAsia="仿宋_GB2312" w:hAnsi="仿宋_GB2312" w:cs="宋体;SimSun"/>
          <w:sz w:val="30"/>
          <w:szCs w:val="30"/>
        </w:rPr>
        <w:t>不</w:t>
      </w:r>
      <w:proofErr w:type="gramEnd"/>
      <w:r>
        <w:rPr>
          <w:rFonts w:ascii="仿宋_GB2312" w:eastAsia="仿宋_GB2312" w:hAnsi="仿宋_GB2312" w:cs="宋体;SimSun"/>
          <w:sz w:val="30"/>
          <w:szCs w:val="30"/>
        </w:rPr>
        <w:t>得利</w:t>
      </w:r>
      <w:proofErr w:type="gramStart"/>
      <w:r>
        <w:rPr>
          <w:rFonts w:ascii="仿宋_GB2312" w:eastAsia="仿宋_GB2312" w:hAnsi="仿宋_GB2312" w:cs="宋体;SimSun"/>
          <w:sz w:val="30"/>
          <w:szCs w:val="30"/>
        </w:rPr>
        <w:t>用做市业务</w:t>
      </w:r>
      <w:proofErr w:type="gramEnd"/>
      <w:r>
        <w:rPr>
          <w:rFonts w:ascii="仿宋_GB2312" w:eastAsia="仿宋_GB2312" w:hAnsi="仿宋_GB2312" w:cs="宋体;SimSun"/>
          <w:sz w:val="30"/>
          <w:szCs w:val="30"/>
        </w:rPr>
        <w:t>进行内幕交易、市场操纵等违法违规行为，或者谋取其他不正当利益。</w:t>
      </w:r>
    </w:p>
    <w:p w:rsidR="00BD68D4" w:rsidRDefault="00BD68D4">
      <w:pPr>
        <w:snapToGrid w:val="0"/>
        <w:spacing w:line="600" w:lineRule="exact"/>
        <w:rPr>
          <w:rFonts w:ascii="黑体;SimHei" w:eastAsia="黑体;SimHei" w:hAnsi="黑体;SimHei" w:cs="宋体;SimSun"/>
          <w:b/>
          <w:kern w:val="0"/>
          <w:sz w:val="30"/>
          <w:szCs w:val="30"/>
        </w:rPr>
      </w:pPr>
    </w:p>
    <w:p w:rsidR="00BD68D4" w:rsidRDefault="00D51D49">
      <w:pPr>
        <w:snapToGrid w:val="0"/>
        <w:spacing w:line="600" w:lineRule="exact"/>
        <w:jc w:val="center"/>
        <w:rPr>
          <w:rFonts w:ascii="黑体;SimHei" w:eastAsia="黑体;SimHei" w:hAnsi="黑体;SimHei" w:cs="宋体;SimSun"/>
          <w:b/>
          <w:kern w:val="0"/>
          <w:sz w:val="30"/>
          <w:szCs w:val="30"/>
        </w:rPr>
      </w:pPr>
      <w:r>
        <w:rPr>
          <w:rFonts w:ascii="黑体;SimHei" w:eastAsia="黑体;SimHei" w:hAnsi="黑体;SimHei" w:cs="宋体;SimSun"/>
          <w:b/>
          <w:kern w:val="0"/>
          <w:sz w:val="30"/>
          <w:szCs w:val="30"/>
        </w:rPr>
        <w:t>第二章</w:t>
      </w:r>
      <w:r>
        <w:rPr>
          <w:rFonts w:ascii="黑体;SimHei" w:eastAsia="黑体;SimHei" w:hAnsi="黑体;SimHei" w:cs="宋体;SimSun"/>
          <w:b/>
          <w:kern w:val="0"/>
          <w:sz w:val="30"/>
          <w:szCs w:val="30"/>
        </w:rPr>
        <w:t xml:space="preserve">  </w:t>
      </w:r>
      <w:r>
        <w:rPr>
          <w:rFonts w:ascii="黑体;SimHei" w:eastAsia="黑体;SimHei" w:hAnsi="黑体;SimHei" w:cs="宋体;SimSun"/>
          <w:b/>
          <w:kern w:val="0"/>
          <w:sz w:val="30"/>
          <w:szCs w:val="30"/>
        </w:rPr>
        <w:t>做市申请</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第六条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符合下列条件的机构，可以向本所申请为合约品种提供做市服务：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（一）参与本所期权模拟交易做</w:t>
      </w:r>
      <w:proofErr w:type="gramStart"/>
      <w:r>
        <w:rPr>
          <w:rFonts w:ascii="仿宋_GB2312" w:eastAsia="仿宋_GB2312" w:hAnsi="仿宋_GB2312" w:cs="宋体;SimSun"/>
          <w:sz w:val="30"/>
          <w:szCs w:val="30"/>
        </w:rPr>
        <w:t>市业务</w:t>
      </w:r>
      <w:proofErr w:type="gramEnd"/>
      <w:r>
        <w:rPr>
          <w:rFonts w:ascii="仿宋_GB2312" w:eastAsia="仿宋_GB2312" w:hAnsi="仿宋_GB2312" w:cs="宋体;SimSun"/>
          <w:sz w:val="30"/>
          <w:szCs w:val="30"/>
        </w:rPr>
        <w:t>并且做</w:t>
      </w:r>
      <w:proofErr w:type="gramStart"/>
      <w:r>
        <w:rPr>
          <w:rFonts w:ascii="仿宋_GB2312" w:eastAsia="仿宋_GB2312" w:hAnsi="仿宋_GB2312" w:cs="宋体;SimSun"/>
          <w:sz w:val="30"/>
          <w:szCs w:val="30"/>
        </w:rPr>
        <w:t>市时间</w:t>
      </w:r>
      <w:proofErr w:type="gramEnd"/>
      <w:r>
        <w:rPr>
          <w:rFonts w:ascii="仿宋_GB2312" w:eastAsia="仿宋_GB2312" w:hAnsi="仿宋_GB2312" w:cs="宋体;SimSun"/>
          <w:sz w:val="30"/>
          <w:szCs w:val="30"/>
        </w:rPr>
        <w:t>达到</w:t>
      </w:r>
      <w:r>
        <w:rPr>
          <w:rFonts w:ascii="仿宋_GB2312" w:eastAsia="仿宋_GB2312" w:hAnsi="仿宋_GB2312" w:cs="宋体;SimSun"/>
          <w:sz w:val="30"/>
          <w:szCs w:val="30"/>
        </w:rPr>
        <w:t>3</w:t>
      </w:r>
      <w:r>
        <w:rPr>
          <w:rFonts w:ascii="仿宋_GB2312" w:eastAsia="仿宋_GB2312" w:hAnsi="仿宋_GB2312" w:cs="宋体;SimSun"/>
          <w:sz w:val="30"/>
          <w:szCs w:val="30"/>
        </w:rPr>
        <w:t>个月，并且通过本所实验室环境的各项做</w:t>
      </w:r>
      <w:proofErr w:type="gramStart"/>
      <w:r>
        <w:rPr>
          <w:rFonts w:ascii="仿宋_GB2312" w:eastAsia="仿宋_GB2312" w:hAnsi="仿宋_GB2312" w:cs="宋体;SimSun"/>
          <w:sz w:val="30"/>
          <w:szCs w:val="30"/>
        </w:rPr>
        <w:t>市业务</w:t>
      </w:r>
      <w:proofErr w:type="gramEnd"/>
      <w:r>
        <w:rPr>
          <w:rFonts w:ascii="仿宋_GB2312" w:eastAsia="仿宋_GB2312" w:hAnsi="仿宋_GB2312" w:cs="宋体;SimSun"/>
          <w:sz w:val="30"/>
          <w:szCs w:val="30"/>
        </w:rPr>
        <w:t>测试；</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（二）在模拟交易期间的做市表现符合本所相关做市指标要求；</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（三）通过本所组织的专项检查；</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（四）中国证监会及本所规定的其他条件。</w:t>
      </w:r>
    </w:p>
    <w:p w:rsidR="00BD68D4" w:rsidRDefault="00D51D49">
      <w:pPr>
        <w:pStyle w:val="17"/>
        <w:snapToGrid w:val="0"/>
        <w:spacing w:line="600" w:lineRule="exact"/>
        <w:ind w:firstLine="600"/>
      </w:pPr>
      <w:r>
        <w:rPr>
          <w:rFonts w:ascii="仿宋_GB2312" w:eastAsia="仿宋_GB2312" w:hAnsi="仿宋_GB2312" w:cs="宋体;SimSun"/>
          <w:sz w:val="30"/>
          <w:szCs w:val="30"/>
        </w:rPr>
        <w:t>第七条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申请为合约品种提供做市服务的，应当向本所提交下列材料：</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（一）经法定代表人签字并加盖单位公章的</w:t>
      </w:r>
      <w:proofErr w:type="gramStart"/>
      <w:r>
        <w:rPr>
          <w:rFonts w:ascii="仿宋_GB2312" w:eastAsia="仿宋_GB2312" w:hAnsi="仿宋_GB2312" w:cs="宋体;SimSun"/>
          <w:sz w:val="30"/>
          <w:szCs w:val="30"/>
        </w:rPr>
        <w:t>主做市商业务</w:t>
      </w:r>
      <w:proofErr w:type="gramEnd"/>
      <w:r>
        <w:rPr>
          <w:rFonts w:ascii="仿宋_GB2312" w:eastAsia="仿宋_GB2312" w:hAnsi="仿宋_GB2312" w:cs="宋体;SimSun"/>
          <w:sz w:val="30"/>
          <w:szCs w:val="30"/>
        </w:rPr>
        <w:t>申请书或者一般做市</w:t>
      </w:r>
      <w:proofErr w:type="gramStart"/>
      <w:r>
        <w:rPr>
          <w:rFonts w:ascii="仿宋_GB2312" w:eastAsia="仿宋_GB2312" w:hAnsi="仿宋_GB2312" w:cs="宋体;SimSun"/>
          <w:sz w:val="30"/>
          <w:szCs w:val="30"/>
        </w:rPr>
        <w:t>商业务</w:t>
      </w:r>
      <w:proofErr w:type="gramEnd"/>
      <w:r>
        <w:rPr>
          <w:rFonts w:ascii="仿宋_GB2312" w:eastAsia="仿宋_GB2312" w:hAnsi="仿宋_GB2312" w:cs="宋体;SimSun"/>
          <w:sz w:val="30"/>
          <w:szCs w:val="30"/>
        </w:rPr>
        <w:t>申请书；</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（二）加盖单位公章的营业执照、组织机构代码证副本复印件；</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（三）做</w:t>
      </w:r>
      <w:proofErr w:type="gramStart"/>
      <w:r>
        <w:rPr>
          <w:rFonts w:ascii="仿宋_GB2312" w:eastAsia="仿宋_GB2312" w:hAnsi="仿宋_GB2312" w:cs="宋体;SimSun"/>
          <w:sz w:val="30"/>
          <w:szCs w:val="30"/>
        </w:rPr>
        <w:t>市业务</w:t>
      </w:r>
      <w:proofErr w:type="gramEnd"/>
      <w:r>
        <w:rPr>
          <w:rFonts w:ascii="仿宋_GB2312" w:eastAsia="仿宋_GB2312" w:hAnsi="仿宋_GB2312" w:cs="宋体;SimSun"/>
          <w:sz w:val="30"/>
          <w:szCs w:val="30"/>
        </w:rPr>
        <w:t>风险控制制度及有关内部管理制度；</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（四）负责做</w:t>
      </w:r>
      <w:proofErr w:type="gramStart"/>
      <w:r>
        <w:rPr>
          <w:rFonts w:ascii="仿宋_GB2312" w:eastAsia="仿宋_GB2312" w:hAnsi="仿宋_GB2312" w:cs="宋体;SimSun"/>
          <w:sz w:val="30"/>
          <w:szCs w:val="30"/>
        </w:rPr>
        <w:t>市业务</w:t>
      </w:r>
      <w:proofErr w:type="gramEnd"/>
      <w:r>
        <w:rPr>
          <w:rFonts w:ascii="仿宋_GB2312" w:eastAsia="仿宋_GB2312" w:hAnsi="仿宋_GB2312" w:cs="宋体;SimSun"/>
          <w:sz w:val="30"/>
          <w:szCs w:val="30"/>
        </w:rPr>
        <w:t>的部门、岗位设置、人员情况说明；</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（五）开展做</w:t>
      </w:r>
      <w:proofErr w:type="gramStart"/>
      <w:r>
        <w:rPr>
          <w:rFonts w:ascii="仿宋_GB2312" w:eastAsia="仿宋_GB2312" w:hAnsi="仿宋_GB2312" w:cs="宋体;SimSun"/>
          <w:sz w:val="30"/>
          <w:szCs w:val="30"/>
        </w:rPr>
        <w:t>市业务</w:t>
      </w:r>
      <w:proofErr w:type="gramEnd"/>
      <w:r>
        <w:rPr>
          <w:rFonts w:ascii="仿宋_GB2312" w:eastAsia="仿宋_GB2312" w:hAnsi="仿宋_GB2312" w:cs="宋体;SimSun"/>
          <w:sz w:val="30"/>
          <w:szCs w:val="30"/>
        </w:rPr>
        <w:t>的技术系统准备情况；</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（六）申请做市的合约品种名单及具体做</w:t>
      </w:r>
      <w:proofErr w:type="gramStart"/>
      <w:r>
        <w:rPr>
          <w:rFonts w:ascii="仿宋_GB2312" w:eastAsia="仿宋_GB2312" w:hAnsi="仿宋_GB2312" w:cs="宋体;SimSun"/>
          <w:sz w:val="30"/>
          <w:szCs w:val="30"/>
        </w:rPr>
        <w:t>市业务</w:t>
      </w:r>
      <w:proofErr w:type="gramEnd"/>
      <w:r>
        <w:rPr>
          <w:rFonts w:ascii="仿宋_GB2312" w:eastAsia="仿宋_GB2312" w:hAnsi="仿宋_GB2312" w:cs="宋体;SimSun"/>
          <w:sz w:val="30"/>
          <w:szCs w:val="30"/>
        </w:rPr>
        <w:t>实施方案；</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lastRenderedPageBreak/>
        <w:t>（七）中国证监会及本所规定的其他材料。</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第八条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w:t>
      </w:r>
      <w:proofErr w:type="gramStart"/>
      <w:r>
        <w:rPr>
          <w:rFonts w:ascii="仿宋_GB2312" w:eastAsia="仿宋_GB2312" w:hAnsi="仿宋_GB2312" w:cs="宋体;SimSun"/>
          <w:sz w:val="30"/>
          <w:szCs w:val="30"/>
        </w:rPr>
        <w:t>市申请</w:t>
      </w:r>
      <w:proofErr w:type="gramEnd"/>
      <w:r>
        <w:rPr>
          <w:rFonts w:ascii="仿宋_GB2312" w:eastAsia="仿宋_GB2312" w:hAnsi="仿宋_GB2312" w:cs="宋体;SimSun"/>
          <w:sz w:val="30"/>
          <w:szCs w:val="30"/>
        </w:rPr>
        <w:t>符合条件且材料齐备的，本所自受理之日起</w:t>
      </w:r>
      <w:r>
        <w:rPr>
          <w:rFonts w:ascii="仿宋_GB2312" w:eastAsia="仿宋_GB2312" w:hAnsi="仿宋_GB2312" w:cs="宋体;SimSun"/>
          <w:sz w:val="30"/>
          <w:szCs w:val="30"/>
        </w:rPr>
        <w:t>15</w:t>
      </w:r>
      <w:r>
        <w:rPr>
          <w:rFonts w:ascii="仿宋_GB2312" w:eastAsia="仿宋_GB2312" w:hAnsi="仿宋_GB2312" w:cs="宋体;SimSun"/>
          <w:sz w:val="30"/>
          <w:szCs w:val="30"/>
        </w:rPr>
        <w:t>个交易日内</w:t>
      </w:r>
      <w:proofErr w:type="gramStart"/>
      <w:r>
        <w:rPr>
          <w:rFonts w:ascii="仿宋_GB2312" w:eastAsia="仿宋_GB2312" w:hAnsi="仿宋_GB2312" w:cs="宋体;SimSun"/>
          <w:sz w:val="30"/>
          <w:szCs w:val="30"/>
        </w:rPr>
        <w:t>作出</w:t>
      </w:r>
      <w:proofErr w:type="gramEnd"/>
      <w:r>
        <w:rPr>
          <w:rFonts w:ascii="仿宋_GB2312" w:eastAsia="仿宋_GB2312" w:hAnsi="仿宋_GB2312" w:cs="宋体;SimSun"/>
          <w:sz w:val="30"/>
          <w:szCs w:val="30"/>
        </w:rPr>
        <w:t>决定，并通知申请人。</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本所根据市场情况确定每个合约品种的做市商数量，据此确定合约品种的做市商名单，并向市场公布。</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第九条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做市商应当在收到本所通知之日起</w:t>
      </w:r>
      <w:r>
        <w:rPr>
          <w:rFonts w:ascii="仿宋_GB2312" w:eastAsia="仿宋_GB2312" w:hAnsi="仿宋_GB2312" w:cs="宋体;SimSun"/>
          <w:sz w:val="30"/>
          <w:szCs w:val="30"/>
        </w:rPr>
        <w:t>5</w:t>
      </w:r>
      <w:r>
        <w:rPr>
          <w:rFonts w:ascii="仿宋_GB2312" w:eastAsia="仿宋_GB2312" w:hAnsi="仿宋_GB2312" w:cs="宋体;SimSun"/>
          <w:sz w:val="30"/>
          <w:szCs w:val="30"/>
        </w:rPr>
        <w:t>个交易</w:t>
      </w:r>
      <w:proofErr w:type="gramStart"/>
      <w:r>
        <w:rPr>
          <w:rFonts w:ascii="仿宋_GB2312" w:eastAsia="仿宋_GB2312" w:hAnsi="仿宋_GB2312" w:cs="宋体;SimSun"/>
          <w:sz w:val="30"/>
          <w:szCs w:val="30"/>
        </w:rPr>
        <w:t>日内与</w:t>
      </w:r>
      <w:proofErr w:type="gramEnd"/>
      <w:r>
        <w:rPr>
          <w:rFonts w:ascii="仿宋_GB2312" w:eastAsia="仿宋_GB2312" w:hAnsi="仿宋_GB2312" w:cs="宋体;SimSun"/>
          <w:sz w:val="30"/>
          <w:szCs w:val="30"/>
        </w:rPr>
        <w:t>本所签订做市协议，明确提供做市服务的相关权利</w:t>
      </w:r>
      <w:r>
        <w:rPr>
          <w:rFonts w:ascii="仿宋_GB2312" w:eastAsia="仿宋_GB2312" w:hAnsi="仿宋_GB2312" w:cs="宋体;SimSun"/>
          <w:sz w:val="30"/>
          <w:szCs w:val="30"/>
        </w:rPr>
        <w:t>和义务。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未签订做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的，不得开展做市业务。</w:t>
      </w:r>
    </w:p>
    <w:p w:rsidR="00BD68D4" w:rsidRDefault="00BD68D4">
      <w:pPr>
        <w:snapToGrid w:val="0"/>
        <w:spacing w:line="600" w:lineRule="exact"/>
        <w:rPr>
          <w:rFonts w:ascii="黑体;SimHei" w:eastAsia="黑体;SimHei" w:hAnsi="黑体;SimHei" w:cs="宋体;SimSun"/>
          <w:b/>
          <w:kern w:val="0"/>
          <w:sz w:val="30"/>
          <w:szCs w:val="30"/>
        </w:rPr>
      </w:pPr>
    </w:p>
    <w:p w:rsidR="00BD68D4" w:rsidRDefault="00D51D49">
      <w:pPr>
        <w:snapToGrid w:val="0"/>
        <w:spacing w:line="600" w:lineRule="exact"/>
        <w:jc w:val="center"/>
        <w:rPr>
          <w:rFonts w:ascii="黑体;SimHei" w:eastAsia="黑体;SimHei" w:hAnsi="黑体;SimHei" w:cs="宋体;SimSun"/>
          <w:b/>
          <w:kern w:val="0"/>
          <w:sz w:val="30"/>
          <w:szCs w:val="30"/>
        </w:rPr>
      </w:pPr>
      <w:r>
        <w:rPr>
          <w:rFonts w:ascii="黑体;SimHei" w:eastAsia="黑体;SimHei" w:hAnsi="黑体;SimHei" w:cs="宋体;SimSun"/>
          <w:b/>
          <w:kern w:val="0"/>
          <w:sz w:val="30"/>
          <w:szCs w:val="30"/>
        </w:rPr>
        <w:t>第三章</w:t>
      </w:r>
      <w:r>
        <w:rPr>
          <w:rFonts w:ascii="黑体;SimHei" w:eastAsia="黑体;SimHei" w:hAnsi="黑体;SimHei" w:cs="宋体;SimSun"/>
          <w:b/>
          <w:kern w:val="0"/>
          <w:sz w:val="30"/>
          <w:szCs w:val="30"/>
        </w:rPr>
        <w:t xml:space="preserve">  </w:t>
      </w:r>
      <w:r>
        <w:rPr>
          <w:rFonts w:ascii="黑体;SimHei" w:eastAsia="黑体;SimHei" w:hAnsi="黑体;SimHei" w:cs="宋体;SimSun"/>
          <w:b/>
          <w:kern w:val="0"/>
          <w:sz w:val="30"/>
          <w:szCs w:val="30"/>
        </w:rPr>
        <w:t>做市规则</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做市商应当按照本所业务规则以及做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开展做市业务。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第十一条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单个合约品种可以有多个做市商提供做市服务。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第十二条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本所可以根据市场情况，</w:t>
      </w:r>
      <w:proofErr w:type="gramStart"/>
      <w:r>
        <w:rPr>
          <w:rFonts w:ascii="仿宋_GB2312" w:eastAsia="仿宋_GB2312" w:hAnsi="仿宋_GB2312" w:cs="宋体;SimSun"/>
          <w:sz w:val="30"/>
          <w:szCs w:val="30"/>
        </w:rPr>
        <w:t>要求主做市</w:t>
      </w:r>
      <w:proofErr w:type="gramEnd"/>
      <w:r>
        <w:rPr>
          <w:rFonts w:ascii="仿宋_GB2312" w:eastAsia="仿宋_GB2312" w:hAnsi="仿宋_GB2312" w:cs="宋体;SimSun"/>
          <w:sz w:val="30"/>
          <w:szCs w:val="30"/>
        </w:rPr>
        <w:t>商对特定期权合约提供相应的做市服务。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第十三条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做市商从事做市业务，应当使用指定的衍生品合约账户和对应的证券账户，并报本所备案。</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做市商不得利用指定从事做</w:t>
      </w:r>
      <w:proofErr w:type="gramStart"/>
      <w:r>
        <w:rPr>
          <w:rFonts w:ascii="仿宋_GB2312" w:eastAsia="仿宋_GB2312" w:hAnsi="仿宋_GB2312" w:cs="宋体;SimSun"/>
          <w:sz w:val="30"/>
          <w:szCs w:val="30"/>
        </w:rPr>
        <w:t>市业务</w:t>
      </w:r>
      <w:proofErr w:type="gramEnd"/>
      <w:r>
        <w:rPr>
          <w:rFonts w:ascii="仿宋_GB2312" w:eastAsia="仿宋_GB2312" w:hAnsi="仿宋_GB2312" w:cs="宋体;SimSun"/>
          <w:sz w:val="30"/>
          <w:szCs w:val="30"/>
        </w:rPr>
        <w:t>的衍生品合约账户开展非做市业务。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做市商变更上述指定账户的，应当提前</w:t>
      </w:r>
      <w:r>
        <w:rPr>
          <w:rFonts w:ascii="仿宋_GB2312" w:eastAsia="仿宋_GB2312" w:hAnsi="仿宋_GB2312" w:cs="宋体;SimSun"/>
          <w:sz w:val="30"/>
          <w:szCs w:val="30"/>
        </w:rPr>
        <w:t>15</w:t>
      </w:r>
      <w:r>
        <w:rPr>
          <w:rFonts w:ascii="仿宋_GB2312" w:eastAsia="仿宋_GB2312" w:hAnsi="仿宋_GB2312" w:cs="宋体;SimSun"/>
          <w:sz w:val="30"/>
          <w:szCs w:val="30"/>
        </w:rPr>
        <w:t>个交易日向本所备案，经本所确认后实施。</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第十四条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做市商应当使用自有资金开展做市业务。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第十五条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合约品种的做市指标，包括但不限于下列要素：</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（一）</w:t>
      </w:r>
      <w:proofErr w:type="gramStart"/>
      <w:r>
        <w:rPr>
          <w:rFonts w:ascii="仿宋_GB2312" w:eastAsia="仿宋_GB2312" w:hAnsi="仿宋_GB2312" w:cs="宋体;SimSun"/>
          <w:kern w:val="0"/>
          <w:sz w:val="30"/>
          <w:szCs w:val="30"/>
        </w:rPr>
        <w:t>最大买</w:t>
      </w:r>
      <w:proofErr w:type="gramEnd"/>
      <w:r>
        <w:rPr>
          <w:rFonts w:ascii="仿宋_GB2312" w:eastAsia="仿宋_GB2312" w:hAnsi="仿宋_GB2312" w:cs="宋体;SimSun"/>
          <w:kern w:val="0"/>
          <w:sz w:val="30"/>
          <w:szCs w:val="30"/>
        </w:rPr>
        <w:t>卖价差；</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（二）最小报价数量；</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（三）参与率；</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（四）合约覆盖率；</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（五）回应报价的最长回应时间以及最短保留时间；</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（六）其他做市指标。</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做市商开展做市业务，应当符合做</w:t>
      </w:r>
      <w:proofErr w:type="gramStart"/>
      <w:r>
        <w:rPr>
          <w:rFonts w:ascii="仿宋_GB2312" w:eastAsia="仿宋_GB2312" w:hAnsi="仿宋_GB2312" w:cs="宋体;SimSun"/>
          <w:kern w:val="0"/>
          <w:sz w:val="30"/>
          <w:szCs w:val="30"/>
        </w:rPr>
        <w:t>市协议</w:t>
      </w:r>
      <w:proofErr w:type="gramEnd"/>
      <w:r>
        <w:rPr>
          <w:rFonts w:ascii="仿宋_GB2312" w:eastAsia="仿宋_GB2312" w:hAnsi="仿宋_GB2312" w:cs="宋体;SimSun"/>
          <w:kern w:val="0"/>
          <w:sz w:val="30"/>
          <w:szCs w:val="30"/>
        </w:rPr>
        <w:t>就前款规定的做市指标所作的具体要求。</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本所可以根据市场情况或者做市商的申请，对具体合约品种的做市指标做出调整。</w:t>
      </w:r>
    </w:p>
    <w:p w:rsidR="00BD68D4" w:rsidRDefault="00D51D49">
      <w:pPr>
        <w:pStyle w:val="17"/>
        <w:spacing w:line="600" w:lineRule="exact"/>
        <w:ind w:firstLine="600"/>
        <w:rPr>
          <w:rFonts w:ascii="仿宋_GB2312" w:eastAsia="仿宋_GB2312" w:hAnsi="仿宋_GB2312" w:cs="宋体;SimSun"/>
          <w:sz w:val="30"/>
          <w:szCs w:val="30"/>
        </w:rPr>
      </w:pPr>
      <w:r>
        <w:rPr>
          <w:rFonts w:ascii="仿宋_GB2312" w:eastAsia="仿宋_GB2312" w:hAnsi="仿宋_GB2312"/>
          <w:sz w:val="30"/>
          <w:szCs w:val="30"/>
        </w:rPr>
        <w:t>第</w:t>
      </w:r>
      <w:r>
        <w:rPr>
          <w:rFonts w:ascii="仿宋_GB2312" w:eastAsia="仿宋_GB2312" w:hAnsi="仿宋_GB2312" w:cs="宋体;SimSun"/>
          <w:sz w:val="30"/>
          <w:szCs w:val="30"/>
        </w:rPr>
        <w:t>十六条</w:t>
      </w:r>
      <w:r>
        <w:rPr>
          <w:rFonts w:ascii="仿宋_GB2312" w:eastAsia="仿宋_GB2312" w:hAnsi="仿宋_GB2312" w:cs="宋体;SimSun"/>
          <w:sz w:val="30"/>
          <w:szCs w:val="30"/>
        </w:rPr>
        <w:t xml:space="preserve"> </w:t>
      </w:r>
      <w:r>
        <w:rPr>
          <w:rFonts w:ascii="仿宋_GB2312" w:eastAsia="仿宋_GB2312" w:hAnsi="仿宋_GB2312"/>
          <w:sz w:val="30"/>
          <w:szCs w:val="30"/>
        </w:rPr>
        <w:t xml:space="preserve"> </w:t>
      </w:r>
      <w:r>
        <w:rPr>
          <w:rFonts w:ascii="仿宋_GB2312" w:eastAsia="仿宋_GB2312" w:hAnsi="仿宋_GB2312"/>
          <w:sz w:val="30"/>
          <w:szCs w:val="30"/>
        </w:rPr>
        <w:t>做市商可以根据做</w:t>
      </w:r>
      <w:proofErr w:type="gramStart"/>
      <w:r>
        <w:rPr>
          <w:rFonts w:ascii="仿宋_GB2312" w:eastAsia="仿宋_GB2312" w:hAnsi="仿宋_GB2312"/>
          <w:sz w:val="30"/>
          <w:szCs w:val="30"/>
        </w:rPr>
        <w:t>市业务</w:t>
      </w:r>
      <w:proofErr w:type="gramEnd"/>
      <w:r>
        <w:rPr>
          <w:rFonts w:ascii="仿宋_GB2312" w:eastAsia="仿宋_GB2312" w:hAnsi="仿宋_GB2312"/>
          <w:sz w:val="30"/>
          <w:szCs w:val="30"/>
        </w:rPr>
        <w:t>需要，向本所申请提高持仓限额。</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第十七条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出现下列情形之一的，相应豁免做市商的做市义务：</w:t>
      </w:r>
    </w:p>
    <w:p w:rsidR="00BD68D4" w:rsidRDefault="00D51D49">
      <w:pPr>
        <w:pStyle w:val="17"/>
        <w:snapToGrid w:val="0"/>
        <w:spacing w:line="600" w:lineRule="exact"/>
        <w:ind w:firstLine="600"/>
        <w:rPr>
          <w:rFonts w:ascii="仿宋_GB2312" w:eastAsia="仿宋_GB2312" w:hAnsi="仿宋_GB2312"/>
          <w:sz w:val="30"/>
          <w:szCs w:val="30"/>
        </w:rPr>
      </w:pPr>
      <w:r>
        <w:rPr>
          <w:rFonts w:ascii="仿宋_GB2312" w:eastAsia="仿宋_GB2312" w:hAnsi="仿宋_GB2312"/>
          <w:sz w:val="30"/>
          <w:szCs w:val="30"/>
        </w:rPr>
        <w:t>（一）期权合约交易价格达到涨</w:t>
      </w:r>
      <w:proofErr w:type="gramStart"/>
      <w:r>
        <w:rPr>
          <w:rFonts w:ascii="仿宋_GB2312" w:eastAsia="仿宋_GB2312" w:hAnsi="仿宋_GB2312"/>
          <w:sz w:val="30"/>
          <w:szCs w:val="30"/>
        </w:rPr>
        <w:t>停或者</w:t>
      </w:r>
      <w:proofErr w:type="gramEnd"/>
      <w:r>
        <w:rPr>
          <w:rFonts w:ascii="仿宋_GB2312" w:eastAsia="仿宋_GB2312" w:hAnsi="仿宋_GB2312"/>
          <w:sz w:val="30"/>
          <w:szCs w:val="30"/>
        </w:rPr>
        <w:t>跌停价格，做市商可以仅提供单边报价。</w:t>
      </w:r>
    </w:p>
    <w:p w:rsidR="00BD68D4" w:rsidRDefault="00D51D49">
      <w:pPr>
        <w:pStyle w:val="17"/>
        <w:snapToGrid w:val="0"/>
        <w:spacing w:line="600" w:lineRule="exact"/>
        <w:ind w:firstLine="600"/>
        <w:rPr>
          <w:rFonts w:ascii="仿宋_GB2312" w:eastAsia="仿宋_GB2312" w:hAnsi="仿宋_GB2312"/>
          <w:sz w:val="30"/>
          <w:szCs w:val="30"/>
        </w:rPr>
      </w:pPr>
      <w:r>
        <w:rPr>
          <w:rFonts w:ascii="仿宋_GB2312" w:eastAsia="仿宋_GB2312" w:hAnsi="仿宋_GB2312"/>
          <w:sz w:val="30"/>
          <w:szCs w:val="30"/>
        </w:rPr>
        <w:t>（二）当</w:t>
      </w:r>
      <w:r>
        <w:rPr>
          <w:rFonts w:ascii="仿宋_GB2312" w:eastAsia="仿宋_GB2312" w:hAnsi="仿宋_GB2312" w:cs="宋体;SimSun"/>
          <w:sz w:val="30"/>
          <w:szCs w:val="30"/>
        </w:rPr>
        <w:t>合约标的为股票的期权合约的交易价格小于</w:t>
      </w:r>
      <w:r>
        <w:rPr>
          <w:rFonts w:ascii="仿宋_GB2312" w:eastAsia="仿宋_GB2312" w:hAnsi="仿宋_GB2312" w:cs="宋体;SimSun"/>
          <w:sz w:val="30"/>
          <w:szCs w:val="30"/>
        </w:rPr>
        <w:t>0.005</w:t>
      </w:r>
      <w:r>
        <w:rPr>
          <w:rFonts w:ascii="仿宋_GB2312" w:eastAsia="仿宋_GB2312" w:hAnsi="仿宋_GB2312" w:cs="宋体;SimSun"/>
          <w:sz w:val="30"/>
          <w:szCs w:val="30"/>
        </w:rPr>
        <w:t>元，或者合约标的为交易所交易型开放式指数基金的期权合约的交易价格小于</w:t>
      </w:r>
      <w:r>
        <w:rPr>
          <w:rFonts w:ascii="仿宋_GB2312" w:eastAsia="仿宋_GB2312" w:hAnsi="仿宋_GB2312" w:cs="宋体;SimSun"/>
          <w:sz w:val="30"/>
          <w:szCs w:val="30"/>
        </w:rPr>
        <w:t>0.001</w:t>
      </w:r>
      <w:r>
        <w:rPr>
          <w:rFonts w:ascii="仿宋_GB2312" w:eastAsia="仿宋_GB2312" w:hAnsi="仿宋_GB2312" w:cs="宋体;SimSun"/>
          <w:sz w:val="30"/>
          <w:szCs w:val="30"/>
        </w:rPr>
        <w:t>元</w:t>
      </w:r>
      <w:r>
        <w:rPr>
          <w:rFonts w:ascii="仿宋_GB2312" w:eastAsia="仿宋_GB2312" w:hAnsi="仿宋_GB2312"/>
          <w:sz w:val="30"/>
          <w:szCs w:val="30"/>
        </w:rPr>
        <w:t>时，做市商可以暂停对该合约提供买入报价。</w:t>
      </w:r>
    </w:p>
    <w:p w:rsidR="00BD68D4" w:rsidRDefault="00D51D49">
      <w:pPr>
        <w:pStyle w:val="17"/>
        <w:snapToGrid w:val="0"/>
        <w:spacing w:line="600" w:lineRule="exact"/>
        <w:ind w:firstLine="600"/>
        <w:rPr>
          <w:rFonts w:ascii="仿宋_GB2312" w:eastAsia="仿宋_GB2312" w:hAnsi="仿宋_GB2312"/>
          <w:sz w:val="30"/>
          <w:szCs w:val="30"/>
        </w:rPr>
      </w:pPr>
      <w:r>
        <w:rPr>
          <w:rFonts w:ascii="仿宋_GB2312" w:eastAsia="仿宋_GB2312" w:hAnsi="仿宋_GB2312"/>
          <w:sz w:val="30"/>
          <w:szCs w:val="30"/>
        </w:rPr>
        <w:t>（三）因不可抗力、意外事件或者技术故障等导致无法继续提供做市服务，</w:t>
      </w:r>
      <w:r>
        <w:rPr>
          <w:rFonts w:ascii="仿宋_GB2312" w:eastAsia="仿宋_GB2312" w:hAnsi="仿宋_GB2312" w:cs="宋体;SimSun"/>
          <w:sz w:val="30"/>
          <w:szCs w:val="30"/>
        </w:rPr>
        <w:t>做市商可以暂停对部分或者全部合约品种提供做市服务，并及时向本所报告</w:t>
      </w:r>
      <w:r>
        <w:rPr>
          <w:rFonts w:ascii="仿宋_GB2312" w:eastAsia="仿宋_GB2312" w:hAnsi="仿宋_GB2312"/>
          <w:sz w:val="30"/>
          <w:szCs w:val="30"/>
        </w:rPr>
        <w:t>。</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（四）本所规定的其他情形。</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前款规定的情形消失后，做市商应当立即恢复相应做市服</w:t>
      </w:r>
      <w:r>
        <w:rPr>
          <w:rFonts w:ascii="仿宋_GB2312" w:eastAsia="仿宋_GB2312" w:hAnsi="仿宋_GB2312" w:cs="宋体;SimSun"/>
          <w:kern w:val="0"/>
          <w:sz w:val="30"/>
          <w:szCs w:val="30"/>
        </w:rPr>
        <w:t>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第十八条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做市商主动申请终止对其做市的全部或者部分合约品种提供做市服务，应当提前</w:t>
      </w:r>
      <w:r>
        <w:rPr>
          <w:rFonts w:ascii="仿宋_GB2312" w:eastAsia="仿宋_GB2312" w:hAnsi="仿宋_GB2312" w:cs="宋体;SimSun"/>
          <w:sz w:val="30"/>
          <w:szCs w:val="30"/>
        </w:rPr>
        <w:t>15</w:t>
      </w:r>
      <w:r>
        <w:rPr>
          <w:rFonts w:ascii="仿宋_GB2312" w:eastAsia="仿宋_GB2312" w:hAnsi="仿宋_GB2312" w:cs="宋体;SimSun"/>
          <w:sz w:val="30"/>
          <w:szCs w:val="30"/>
        </w:rPr>
        <w:t>个交易日书面通知本所，经本所确认后终止。</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做市商主动申请终止对合约品种提供做市服务的，</w:t>
      </w:r>
      <w:r>
        <w:rPr>
          <w:rFonts w:ascii="仿宋_GB2312" w:eastAsia="仿宋_GB2312" w:hAnsi="仿宋_GB2312" w:cs="宋体;SimSun"/>
          <w:sz w:val="30"/>
          <w:szCs w:val="30"/>
        </w:rPr>
        <w:t>1</w:t>
      </w:r>
      <w:r>
        <w:rPr>
          <w:rFonts w:ascii="仿宋_GB2312" w:eastAsia="仿宋_GB2312" w:hAnsi="仿宋_GB2312" w:cs="宋体;SimSun"/>
          <w:sz w:val="30"/>
          <w:szCs w:val="30"/>
        </w:rPr>
        <w:t>年以内不得重新申请对同一合约品种提供做市服务。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第十九条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本所根据买卖价差、参与率等指标，定期</w:t>
      </w:r>
      <w:proofErr w:type="gramStart"/>
      <w:r>
        <w:rPr>
          <w:rFonts w:ascii="仿宋_GB2312" w:eastAsia="仿宋_GB2312" w:hAnsi="仿宋_GB2312" w:cs="宋体;SimSun"/>
          <w:sz w:val="30"/>
          <w:szCs w:val="30"/>
        </w:rPr>
        <w:t>评价做</w:t>
      </w:r>
      <w:proofErr w:type="gramEnd"/>
      <w:r>
        <w:rPr>
          <w:rFonts w:ascii="仿宋_GB2312" w:eastAsia="仿宋_GB2312" w:hAnsi="仿宋_GB2312" w:cs="宋体;SimSun"/>
          <w:sz w:val="30"/>
          <w:szCs w:val="30"/>
        </w:rPr>
        <w:t>市商的做市情况。</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本所每月对做市商单个合约品种做市情况进行评价；每年定期对做市商单个合约品种做市情况以及整体做市服务情况进行综合评价，并向市场公布。</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期权市场出现剧烈波动或者其他特殊情况的，本所可以决定在特定周期内不对做市商的做市</w:t>
      </w:r>
      <w:r>
        <w:rPr>
          <w:rFonts w:ascii="仿宋_GB2312" w:eastAsia="仿宋_GB2312" w:hAnsi="仿宋_GB2312" w:cs="宋体;SimSun"/>
          <w:sz w:val="30"/>
          <w:szCs w:val="30"/>
        </w:rPr>
        <w:t>情况进行评价，并向市场公告。</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做市商违反本指引、本所其他规定或者做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约定的，本所可以调低其评价结果。</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本所可以根据做市商评价结果，对做市商给予适当交易费用减免或激励。</w:t>
      </w:r>
    </w:p>
    <w:p w:rsidR="00BD68D4" w:rsidRDefault="00BD68D4">
      <w:pPr>
        <w:snapToGrid w:val="0"/>
        <w:spacing w:line="600" w:lineRule="exact"/>
        <w:rPr>
          <w:rFonts w:ascii="黑体;SimHei" w:eastAsia="黑体;SimHei" w:hAnsi="黑体;SimHei" w:cs="宋体;SimSun"/>
          <w:b/>
          <w:kern w:val="0"/>
          <w:sz w:val="30"/>
          <w:szCs w:val="30"/>
        </w:rPr>
      </w:pPr>
    </w:p>
    <w:p w:rsidR="00BD68D4" w:rsidRDefault="00D51D49">
      <w:pPr>
        <w:snapToGrid w:val="0"/>
        <w:spacing w:line="600" w:lineRule="exact"/>
        <w:jc w:val="center"/>
        <w:rPr>
          <w:rFonts w:ascii="黑体;SimHei" w:eastAsia="黑体;SimHei" w:hAnsi="黑体;SimHei" w:cs="宋体;SimSun"/>
          <w:b/>
          <w:kern w:val="0"/>
          <w:sz w:val="30"/>
          <w:szCs w:val="30"/>
        </w:rPr>
      </w:pPr>
      <w:r>
        <w:rPr>
          <w:rFonts w:ascii="黑体;SimHei" w:eastAsia="黑体;SimHei" w:hAnsi="黑体;SimHei" w:cs="宋体;SimSun"/>
          <w:b/>
          <w:kern w:val="0"/>
          <w:sz w:val="30"/>
          <w:szCs w:val="30"/>
        </w:rPr>
        <w:t>第四章</w:t>
      </w:r>
      <w:r>
        <w:rPr>
          <w:rFonts w:ascii="黑体;SimHei" w:eastAsia="黑体;SimHei" w:hAnsi="黑体;SimHei" w:cs="宋体;SimSun"/>
          <w:b/>
          <w:kern w:val="0"/>
          <w:sz w:val="30"/>
          <w:szCs w:val="30"/>
        </w:rPr>
        <w:t xml:space="preserve">  </w:t>
      </w:r>
      <w:r>
        <w:rPr>
          <w:rFonts w:ascii="黑体;SimHei" w:eastAsia="黑体;SimHei" w:hAnsi="黑体;SimHei" w:cs="宋体;SimSun"/>
          <w:b/>
          <w:kern w:val="0"/>
          <w:sz w:val="30"/>
          <w:szCs w:val="30"/>
        </w:rPr>
        <w:t>监督管理</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第二十一条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做市商应当具备符合要求的技术系统、风险管理和内部控制制度、动态风险监控系统，确保提供做市服务风险可测、可控。</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做市商应当建立压力测试机制，并按季度向本所提交压力测试报告。</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第二十二条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w:t>
      </w:r>
      <w:r>
        <w:rPr>
          <w:rFonts w:ascii="仿宋_GB2312" w:eastAsia="仿宋_GB2312" w:hAnsi="仿宋_GB2312"/>
          <w:color w:val="000000"/>
          <w:sz w:val="30"/>
          <w:szCs w:val="30"/>
        </w:rPr>
        <w:t>应当建立风险防范与业务隔离制度，防范利益冲突，</w:t>
      </w:r>
      <w:proofErr w:type="gramStart"/>
      <w:r>
        <w:rPr>
          <w:rFonts w:ascii="仿宋_GB2312" w:eastAsia="仿宋_GB2312" w:hAnsi="仿宋_GB2312"/>
          <w:color w:val="000000"/>
          <w:sz w:val="30"/>
          <w:szCs w:val="30"/>
        </w:rPr>
        <w:t>不</w:t>
      </w:r>
      <w:proofErr w:type="gramEnd"/>
      <w:r>
        <w:rPr>
          <w:rFonts w:ascii="仿宋_GB2312" w:eastAsia="仿宋_GB2312" w:hAnsi="仿宋_GB2312"/>
          <w:color w:val="000000"/>
          <w:sz w:val="30"/>
          <w:szCs w:val="30"/>
        </w:rPr>
        <w:t>得利</w:t>
      </w:r>
      <w:proofErr w:type="gramStart"/>
      <w:r>
        <w:rPr>
          <w:rFonts w:ascii="仿宋_GB2312" w:eastAsia="仿宋_GB2312" w:hAnsi="仿宋_GB2312"/>
          <w:color w:val="000000"/>
          <w:sz w:val="30"/>
          <w:szCs w:val="30"/>
        </w:rPr>
        <w:t>用做市业务</w:t>
      </w:r>
      <w:proofErr w:type="gramEnd"/>
      <w:r>
        <w:rPr>
          <w:rFonts w:ascii="仿宋_GB2312" w:eastAsia="仿宋_GB2312" w:hAnsi="仿宋_GB2312"/>
          <w:color w:val="000000"/>
          <w:sz w:val="30"/>
          <w:szCs w:val="30"/>
        </w:rPr>
        <w:t>损害客户利益。</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第二十三条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做市商的做市服务出现下列情形之一的，本所可以取消其对特定合约品种的做市资格，并向市场公告：</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（一）对负责做市的合约品种，</w:t>
      </w:r>
      <w:r>
        <w:rPr>
          <w:rFonts w:ascii="仿宋_GB2312" w:eastAsia="仿宋_GB2312" w:hAnsi="仿宋_GB2312" w:cs="宋体;SimSun"/>
          <w:sz w:val="30"/>
          <w:szCs w:val="30"/>
        </w:rPr>
        <w:t xml:space="preserve"> 6</w:t>
      </w:r>
      <w:r>
        <w:rPr>
          <w:rFonts w:ascii="仿宋_GB2312" w:eastAsia="仿宋_GB2312" w:hAnsi="仿宋_GB2312" w:cs="宋体;SimSun"/>
          <w:sz w:val="30"/>
          <w:szCs w:val="30"/>
        </w:rPr>
        <w:t>个月中任意</w:t>
      </w:r>
      <w:r>
        <w:rPr>
          <w:rFonts w:ascii="仿宋_GB2312" w:eastAsia="仿宋_GB2312" w:hAnsi="仿宋_GB2312" w:cs="宋体;SimSun"/>
          <w:sz w:val="30"/>
          <w:szCs w:val="30"/>
        </w:rPr>
        <w:t>2</w:t>
      </w:r>
      <w:r>
        <w:rPr>
          <w:rFonts w:ascii="仿宋_GB2312" w:eastAsia="仿宋_GB2312" w:hAnsi="仿宋_GB2312" w:cs="宋体;SimSun"/>
          <w:sz w:val="30"/>
          <w:szCs w:val="30"/>
        </w:rPr>
        <w:t>个月未达到本所规定以及做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约定的做市要求，或连续</w:t>
      </w:r>
      <w:r>
        <w:rPr>
          <w:rFonts w:ascii="仿宋_GB2312" w:eastAsia="仿宋_GB2312" w:hAnsi="仿宋_GB2312" w:cs="宋体;SimSun"/>
          <w:sz w:val="30"/>
          <w:szCs w:val="30"/>
        </w:rPr>
        <w:t>6</w:t>
      </w:r>
      <w:r>
        <w:rPr>
          <w:rFonts w:ascii="仿宋_GB2312" w:eastAsia="仿宋_GB2312" w:hAnsi="仿宋_GB2312" w:cs="宋体;SimSun"/>
          <w:sz w:val="30"/>
          <w:szCs w:val="30"/>
        </w:rPr>
        <w:t>个</w:t>
      </w:r>
      <w:proofErr w:type="gramStart"/>
      <w:r>
        <w:rPr>
          <w:rFonts w:ascii="仿宋_GB2312" w:eastAsia="仿宋_GB2312" w:hAnsi="仿宋_GB2312" w:cs="宋体;SimSun"/>
          <w:sz w:val="30"/>
          <w:szCs w:val="30"/>
        </w:rPr>
        <w:t>月均未</w:t>
      </w:r>
      <w:proofErr w:type="gramEnd"/>
      <w:r>
        <w:rPr>
          <w:rFonts w:ascii="仿宋_GB2312" w:eastAsia="仿宋_GB2312" w:hAnsi="仿宋_GB2312" w:cs="宋体;SimSun"/>
          <w:sz w:val="30"/>
          <w:szCs w:val="30"/>
        </w:rPr>
        <w:t>获得</w:t>
      </w:r>
      <w:r>
        <w:rPr>
          <w:rFonts w:ascii="仿宋_GB2312" w:eastAsia="仿宋_GB2312" w:hAnsi="仿宋_GB2312" w:cs="宋体;SimSun"/>
          <w:sz w:val="30"/>
          <w:szCs w:val="30"/>
        </w:rPr>
        <w:t>A</w:t>
      </w:r>
      <w:r>
        <w:rPr>
          <w:rFonts w:ascii="仿宋_GB2312" w:eastAsia="仿宋_GB2312" w:hAnsi="仿宋_GB2312" w:cs="宋体;SimSun"/>
          <w:sz w:val="30"/>
          <w:szCs w:val="30"/>
        </w:rPr>
        <w:t>及以上评价。</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（二）对本所指定其做市的特定期权合约，连续</w:t>
      </w:r>
      <w:r>
        <w:rPr>
          <w:rFonts w:ascii="仿宋_GB2312" w:eastAsia="仿宋_GB2312" w:hAnsi="仿宋_GB2312" w:cs="宋体;SimSun"/>
          <w:sz w:val="30"/>
          <w:szCs w:val="30"/>
        </w:rPr>
        <w:t>6</w:t>
      </w:r>
      <w:r>
        <w:rPr>
          <w:rFonts w:ascii="仿宋_GB2312" w:eastAsia="仿宋_GB2312" w:hAnsi="仿宋_GB2312" w:cs="宋体;SimSun"/>
          <w:sz w:val="30"/>
          <w:szCs w:val="30"/>
        </w:rPr>
        <w:t>个月未达到本所及做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约定的做市要求；期权合约存续期不足</w:t>
      </w:r>
      <w:r>
        <w:rPr>
          <w:rFonts w:ascii="仿宋_GB2312" w:eastAsia="仿宋_GB2312" w:hAnsi="仿宋_GB2312" w:cs="宋体;SimSun"/>
          <w:sz w:val="30"/>
          <w:szCs w:val="30"/>
        </w:rPr>
        <w:t>6</w:t>
      </w:r>
      <w:r>
        <w:rPr>
          <w:rFonts w:ascii="仿宋_GB2312" w:eastAsia="仿宋_GB2312" w:hAnsi="仿宋_GB2312" w:cs="宋体;SimSun"/>
          <w:sz w:val="30"/>
          <w:szCs w:val="30"/>
        </w:rPr>
        <w:t>个月的，在其承担做市义务的存续期内均未达到本所及做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约定的做市要求。</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（三）在单个合约品种做市情况年度评价排名中处于末位</w:t>
      </w:r>
      <w:r>
        <w:rPr>
          <w:rFonts w:ascii="仿宋_GB2312" w:eastAsia="仿宋_GB2312" w:hAnsi="仿宋_GB2312" w:cs="宋体;SimSun"/>
          <w:sz w:val="30"/>
          <w:szCs w:val="30"/>
        </w:rPr>
        <w:t>20%</w:t>
      </w:r>
      <w:r>
        <w:rPr>
          <w:rFonts w:ascii="仿宋_GB2312" w:eastAsia="仿宋_GB2312" w:hAnsi="仿宋_GB2312" w:cs="宋体;SimSun"/>
          <w:sz w:val="30"/>
          <w:szCs w:val="30"/>
        </w:rPr>
        <w:t>，但其单个合约品种年度做</w:t>
      </w:r>
      <w:proofErr w:type="gramStart"/>
      <w:r>
        <w:rPr>
          <w:rFonts w:ascii="仿宋_GB2312" w:eastAsia="仿宋_GB2312" w:hAnsi="仿宋_GB2312" w:cs="宋体;SimSun"/>
          <w:sz w:val="30"/>
          <w:szCs w:val="30"/>
        </w:rPr>
        <w:t>市评价</w:t>
      </w:r>
      <w:proofErr w:type="gramEnd"/>
      <w:r>
        <w:rPr>
          <w:rFonts w:ascii="仿宋_GB2312" w:eastAsia="仿宋_GB2312" w:hAnsi="仿宋_GB2312" w:cs="宋体;SimSun"/>
          <w:sz w:val="30"/>
          <w:szCs w:val="30"/>
        </w:rPr>
        <w:t>在</w:t>
      </w:r>
      <w:r>
        <w:rPr>
          <w:rFonts w:ascii="仿宋_GB2312" w:eastAsia="仿宋_GB2312" w:hAnsi="仿宋_GB2312" w:cs="宋体;SimSun"/>
          <w:sz w:val="30"/>
          <w:szCs w:val="30"/>
        </w:rPr>
        <w:t>A</w:t>
      </w:r>
      <w:r>
        <w:rPr>
          <w:rFonts w:ascii="仿宋_GB2312" w:eastAsia="仿宋_GB2312" w:hAnsi="仿宋_GB2312" w:cs="宋体;SimSun"/>
          <w:sz w:val="30"/>
          <w:szCs w:val="30"/>
        </w:rPr>
        <w:t>及以上的除外。</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（四）本所</w:t>
      </w:r>
      <w:r>
        <w:rPr>
          <w:rFonts w:ascii="仿宋_GB2312" w:eastAsia="仿宋_GB2312" w:hAnsi="仿宋_GB2312" w:cs="宋体;SimSun"/>
          <w:sz w:val="30"/>
          <w:szCs w:val="30"/>
        </w:rPr>
        <w:t>规定或做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约定的其他情形。</w:t>
      </w:r>
    </w:p>
    <w:p w:rsidR="00BD68D4" w:rsidRDefault="00D51D49">
      <w:pPr>
        <w:snapToGrid w:val="0"/>
        <w:spacing w:line="600" w:lineRule="exact"/>
        <w:ind w:firstLine="600"/>
        <w:rPr>
          <w:rFonts w:ascii="仿宋_GB2312" w:eastAsia="仿宋_GB2312" w:hAnsi="仿宋_GB2312" w:cs="宋体;SimSun"/>
          <w:kern w:val="0"/>
          <w:sz w:val="30"/>
          <w:szCs w:val="30"/>
        </w:rPr>
      </w:pPr>
      <w:r>
        <w:rPr>
          <w:rFonts w:ascii="仿宋_GB2312" w:eastAsia="仿宋_GB2312" w:hAnsi="仿宋_GB2312" w:cs="宋体;SimSun"/>
          <w:kern w:val="0"/>
          <w:sz w:val="30"/>
          <w:szCs w:val="30"/>
        </w:rPr>
        <w:t>做市商对特定合约品种的做</w:t>
      </w:r>
      <w:proofErr w:type="gramStart"/>
      <w:r>
        <w:rPr>
          <w:rFonts w:ascii="仿宋_GB2312" w:eastAsia="仿宋_GB2312" w:hAnsi="仿宋_GB2312" w:cs="宋体;SimSun"/>
          <w:kern w:val="0"/>
          <w:sz w:val="30"/>
          <w:szCs w:val="30"/>
        </w:rPr>
        <w:t>市资格</w:t>
      </w:r>
      <w:proofErr w:type="gramEnd"/>
      <w:r>
        <w:rPr>
          <w:rFonts w:ascii="仿宋_GB2312" w:eastAsia="仿宋_GB2312" w:hAnsi="仿宋_GB2312" w:cs="宋体;SimSun"/>
          <w:kern w:val="0"/>
          <w:sz w:val="30"/>
          <w:szCs w:val="30"/>
        </w:rPr>
        <w:t>被取消的，</w:t>
      </w:r>
      <w:r>
        <w:rPr>
          <w:rFonts w:ascii="仿宋_GB2312" w:eastAsia="仿宋_GB2312" w:hAnsi="仿宋_GB2312" w:cs="宋体;SimSun"/>
          <w:kern w:val="0"/>
          <w:sz w:val="30"/>
          <w:szCs w:val="30"/>
        </w:rPr>
        <w:t>1</w:t>
      </w:r>
      <w:r>
        <w:rPr>
          <w:rFonts w:ascii="仿宋_GB2312" w:eastAsia="仿宋_GB2312" w:hAnsi="仿宋_GB2312" w:cs="宋体;SimSun"/>
          <w:kern w:val="0"/>
          <w:sz w:val="30"/>
          <w:szCs w:val="30"/>
        </w:rPr>
        <w:t>年以内不得重新申请对同一合约品种提供做市服务，但因前款第（三）项规定被取消特定合约品种做</w:t>
      </w:r>
      <w:proofErr w:type="gramStart"/>
      <w:r>
        <w:rPr>
          <w:rFonts w:ascii="仿宋_GB2312" w:eastAsia="仿宋_GB2312" w:hAnsi="仿宋_GB2312" w:cs="宋体;SimSun"/>
          <w:kern w:val="0"/>
          <w:sz w:val="30"/>
          <w:szCs w:val="30"/>
        </w:rPr>
        <w:t>市资格</w:t>
      </w:r>
      <w:proofErr w:type="gramEnd"/>
      <w:r>
        <w:rPr>
          <w:rFonts w:ascii="仿宋_GB2312" w:eastAsia="仿宋_GB2312" w:hAnsi="仿宋_GB2312" w:cs="宋体;SimSun"/>
          <w:kern w:val="0"/>
          <w:sz w:val="30"/>
          <w:szCs w:val="30"/>
        </w:rPr>
        <w:t>的除外。</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第二十四条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做市商有下列情形之一的，本所可以取消其做市商资格：</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（一）不再符合本指引第六条规定的条件；</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（二）不再为任何合约品种提供做市服务；</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（三）存在操纵期权市场或合约标的市场等违法违规行为；</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（四）在全部合约品种做市情况年度评价排名中均处于末位</w:t>
      </w:r>
      <w:r>
        <w:rPr>
          <w:rFonts w:ascii="仿宋_GB2312" w:eastAsia="仿宋_GB2312" w:hAnsi="仿宋_GB2312" w:cs="宋体;SimSun"/>
          <w:sz w:val="30"/>
          <w:szCs w:val="30"/>
        </w:rPr>
        <w:t>20%</w:t>
      </w:r>
      <w:r>
        <w:rPr>
          <w:rFonts w:ascii="仿宋_GB2312" w:eastAsia="仿宋_GB2312" w:hAnsi="仿宋_GB2312" w:cs="宋体;SimSun"/>
          <w:sz w:val="30"/>
          <w:szCs w:val="30"/>
        </w:rPr>
        <w:t>，但其全部合约品种年度做</w:t>
      </w:r>
      <w:proofErr w:type="gramStart"/>
      <w:r>
        <w:rPr>
          <w:rFonts w:ascii="仿宋_GB2312" w:eastAsia="仿宋_GB2312" w:hAnsi="仿宋_GB2312" w:cs="宋体;SimSun"/>
          <w:sz w:val="30"/>
          <w:szCs w:val="30"/>
        </w:rPr>
        <w:t>市评价</w:t>
      </w:r>
      <w:proofErr w:type="gramEnd"/>
      <w:r>
        <w:rPr>
          <w:rFonts w:ascii="仿宋_GB2312" w:eastAsia="仿宋_GB2312" w:hAnsi="仿宋_GB2312" w:cs="宋体;SimSun"/>
          <w:sz w:val="30"/>
          <w:szCs w:val="30"/>
        </w:rPr>
        <w:t>在</w:t>
      </w:r>
      <w:r>
        <w:rPr>
          <w:rFonts w:ascii="仿宋_GB2312" w:eastAsia="仿宋_GB2312" w:hAnsi="仿宋_GB2312" w:cs="宋体;SimSun"/>
          <w:sz w:val="30"/>
          <w:szCs w:val="30"/>
        </w:rPr>
        <w:t>A</w:t>
      </w:r>
      <w:r>
        <w:rPr>
          <w:rFonts w:ascii="仿宋_GB2312" w:eastAsia="仿宋_GB2312" w:hAnsi="仿宋_GB2312" w:cs="宋体;SimSun"/>
          <w:sz w:val="30"/>
          <w:szCs w:val="30"/>
        </w:rPr>
        <w:t>及以上的除外；</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（五）本所规定或者做</w:t>
      </w:r>
      <w:proofErr w:type="gramStart"/>
      <w:r>
        <w:rPr>
          <w:rFonts w:ascii="仿宋_GB2312" w:eastAsia="仿宋_GB2312" w:hAnsi="仿宋_GB2312" w:cs="宋体;SimSun"/>
          <w:sz w:val="30"/>
          <w:szCs w:val="30"/>
        </w:rPr>
        <w:t>市协议</w:t>
      </w:r>
      <w:proofErr w:type="gramEnd"/>
      <w:r>
        <w:rPr>
          <w:rFonts w:ascii="仿宋_GB2312" w:eastAsia="仿宋_GB2312" w:hAnsi="仿宋_GB2312" w:cs="宋体;SimSun"/>
          <w:sz w:val="30"/>
          <w:szCs w:val="30"/>
        </w:rPr>
        <w:t>约定的其他情形。</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做市商对全部合约品种做</w:t>
      </w:r>
      <w:proofErr w:type="gramStart"/>
      <w:r>
        <w:rPr>
          <w:rFonts w:ascii="仿宋_GB2312" w:eastAsia="仿宋_GB2312" w:hAnsi="仿宋_GB2312" w:cs="宋体;SimSun"/>
          <w:sz w:val="30"/>
          <w:szCs w:val="30"/>
        </w:rPr>
        <w:t>市资格</w:t>
      </w:r>
      <w:proofErr w:type="gramEnd"/>
      <w:r>
        <w:rPr>
          <w:rFonts w:ascii="仿宋_GB2312" w:eastAsia="仿宋_GB2312" w:hAnsi="仿宋_GB2312" w:cs="宋体;SimSun"/>
          <w:sz w:val="30"/>
          <w:szCs w:val="30"/>
        </w:rPr>
        <w:t>被取消的，</w:t>
      </w:r>
      <w:r>
        <w:rPr>
          <w:rFonts w:ascii="仿宋_GB2312" w:eastAsia="仿宋_GB2312" w:hAnsi="仿宋_GB2312" w:cs="宋体;SimSun"/>
          <w:sz w:val="30"/>
          <w:szCs w:val="30"/>
        </w:rPr>
        <w:t>1</w:t>
      </w:r>
      <w:r>
        <w:rPr>
          <w:rFonts w:ascii="仿宋_GB2312" w:eastAsia="仿宋_GB2312" w:hAnsi="仿宋_GB2312" w:cs="宋体;SimSun"/>
          <w:sz w:val="30"/>
          <w:szCs w:val="30"/>
        </w:rPr>
        <w:t>年以内不得重新申请对任</w:t>
      </w:r>
      <w:proofErr w:type="gramStart"/>
      <w:r>
        <w:rPr>
          <w:rFonts w:ascii="仿宋_GB2312" w:eastAsia="仿宋_GB2312" w:hAnsi="仿宋_GB2312" w:cs="宋体;SimSun"/>
          <w:sz w:val="30"/>
          <w:szCs w:val="30"/>
        </w:rPr>
        <w:t>一</w:t>
      </w:r>
      <w:proofErr w:type="gramEnd"/>
      <w:r>
        <w:rPr>
          <w:rFonts w:ascii="仿宋_GB2312" w:eastAsia="仿宋_GB2312" w:hAnsi="仿宋_GB2312" w:cs="宋体;SimSun"/>
          <w:sz w:val="30"/>
          <w:szCs w:val="30"/>
        </w:rPr>
        <w:t>合约品种提供做市服务，但因前款第（四）项规定被取消全部合约品种做</w:t>
      </w:r>
      <w:proofErr w:type="gramStart"/>
      <w:r>
        <w:rPr>
          <w:rFonts w:ascii="仿宋_GB2312" w:eastAsia="仿宋_GB2312" w:hAnsi="仿宋_GB2312" w:cs="宋体;SimSun"/>
          <w:sz w:val="30"/>
          <w:szCs w:val="30"/>
        </w:rPr>
        <w:t>市资格</w:t>
      </w:r>
      <w:proofErr w:type="gramEnd"/>
      <w:r>
        <w:rPr>
          <w:rFonts w:ascii="仿宋_GB2312" w:eastAsia="仿宋_GB2312" w:hAnsi="仿宋_GB2312" w:cs="宋体;SimSun"/>
          <w:sz w:val="30"/>
          <w:szCs w:val="30"/>
        </w:rPr>
        <w:t>的除外。</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第二十五条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本所可以对做市商的风险管理、交易行为及相关系统安全运行等情况，进行监督检查。</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第二十六条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做市商违反本指引的，本所可以依据《期权交易规则》及其他相关规定，对其采取相应的监管措施或实施纪律处分，并计入诚信记录；情节严重的，提请立案调查。</w:t>
      </w:r>
    </w:p>
    <w:p w:rsidR="00BD68D4" w:rsidRDefault="00BD68D4">
      <w:pPr>
        <w:snapToGrid w:val="0"/>
        <w:spacing w:line="600" w:lineRule="exact"/>
        <w:rPr>
          <w:rFonts w:ascii="黑体;SimHei" w:eastAsia="黑体;SimHei" w:hAnsi="黑体;SimHei" w:cs="宋体;SimSun"/>
          <w:b/>
          <w:kern w:val="0"/>
          <w:sz w:val="30"/>
          <w:szCs w:val="30"/>
        </w:rPr>
      </w:pPr>
    </w:p>
    <w:p w:rsidR="00BD68D4" w:rsidRDefault="00D51D49">
      <w:pPr>
        <w:snapToGrid w:val="0"/>
        <w:spacing w:line="600" w:lineRule="exact"/>
        <w:jc w:val="center"/>
        <w:rPr>
          <w:rFonts w:ascii="黑体;SimHei" w:eastAsia="黑体;SimHei" w:hAnsi="黑体;SimHei" w:cs="宋体;SimSun"/>
          <w:b/>
          <w:kern w:val="0"/>
          <w:sz w:val="30"/>
          <w:szCs w:val="30"/>
        </w:rPr>
      </w:pPr>
      <w:r>
        <w:rPr>
          <w:rFonts w:ascii="黑体;SimHei" w:eastAsia="黑体;SimHei" w:hAnsi="黑体;SimHei" w:cs="宋体;SimSun"/>
          <w:b/>
          <w:kern w:val="0"/>
          <w:sz w:val="30"/>
          <w:szCs w:val="30"/>
        </w:rPr>
        <w:t>第五章</w:t>
      </w:r>
      <w:r>
        <w:rPr>
          <w:rFonts w:ascii="黑体;SimHei" w:eastAsia="黑体;SimHei" w:hAnsi="黑体;SimHei" w:cs="宋体;SimSun"/>
          <w:b/>
          <w:kern w:val="0"/>
          <w:sz w:val="30"/>
          <w:szCs w:val="30"/>
        </w:rPr>
        <w:t xml:space="preserve">  </w:t>
      </w:r>
      <w:r>
        <w:rPr>
          <w:rFonts w:ascii="黑体;SimHei" w:eastAsia="黑体;SimHei" w:hAnsi="黑体;SimHei" w:cs="宋体;SimSun"/>
          <w:b/>
          <w:kern w:val="0"/>
          <w:sz w:val="30"/>
          <w:szCs w:val="30"/>
        </w:rPr>
        <w:t>附则</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第二十七条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本指引由本所负责解释。</w:t>
      </w:r>
    </w:p>
    <w:p w:rsidR="00BD68D4" w:rsidRDefault="00D51D49">
      <w:pPr>
        <w:pStyle w:val="17"/>
        <w:snapToGrid w:val="0"/>
        <w:spacing w:line="600" w:lineRule="exact"/>
        <w:ind w:firstLine="600"/>
        <w:rPr>
          <w:rFonts w:ascii="仿宋_GB2312" w:eastAsia="仿宋_GB2312" w:hAnsi="仿宋_GB2312" w:cs="宋体;SimSun"/>
          <w:sz w:val="30"/>
          <w:szCs w:val="30"/>
        </w:rPr>
      </w:pPr>
      <w:r>
        <w:rPr>
          <w:rFonts w:ascii="仿宋_GB2312" w:eastAsia="仿宋_GB2312" w:hAnsi="仿宋_GB2312" w:cs="宋体;SimSun"/>
          <w:sz w:val="30"/>
          <w:szCs w:val="30"/>
        </w:rPr>
        <w:t>第二十八条</w:t>
      </w:r>
      <w:r>
        <w:rPr>
          <w:rFonts w:ascii="仿宋_GB2312" w:eastAsia="仿宋_GB2312" w:hAnsi="仿宋_GB2312" w:cs="宋体;SimSun"/>
          <w:sz w:val="30"/>
          <w:szCs w:val="30"/>
        </w:rPr>
        <w:t xml:space="preserve">  </w:t>
      </w:r>
      <w:r>
        <w:rPr>
          <w:rFonts w:ascii="仿宋_GB2312" w:eastAsia="仿宋_GB2312" w:hAnsi="仿宋_GB2312" w:cs="宋体;SimSun"/>
          <w:sz w:val="30"/>
          <w:szCs w:val="30"/>
        </w:rPr>
        <w:t>本指引自发布之日起实施。</w:t>
      </w:r>
    </w:p>
    <w:p w:rsidR="00BD68D4" w:rsidRDefault="00BD68D4">
      <w:pPr>
        <w:spacing w:line="600" w:lineRule="exact"/>
        <w:rPr>
          <w:rFonts w:ascii="仿宋_GB2312" w:eastAsia="仿宋_GB2312" w:hAnsi="仿宋_GB2312" w:cs="宋体;SimSun"/>
          <w:bCs/>
          <w:color w:val="000000"/>
          <w:sz w:val="28"/>
          <w:szCs w:val="28"/>
        </w:rPr>
      </w:pPr>
    </w:p>
    <w:sectPr w:rsidR="00BD68D4" w:rsidSect="00BD68D4">
      <w:footerReference w:type="even" r:id="rId8"/>
      <w:footerReference w:type="default" r:id="rId9"/>
      <w:pgSz w:w="11906" w:h="16838"/>
      <w:pgMar w:top="1440" w:right="1797" w:bottom="1440" w:left="1797" w:header="0" w:footer="992" w:gutter="0"/>
      <w:cols w:space="720"/>
      <w:formProt w:val="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68D4" w:rsidRDefault="00BD68D4" w:rsidP="00BD68D4">
      <w:r>
        <w:separator/>
      </w:r>
    </w:p>
  </w:endnote>
  <w:endnote w:type="continuationSeparator" w:id="0">
    <w:p w:rsidR="00BD68D4" w:rsidRDefault="00BD68D4" w:rsidP="00BD68D4">
      <w:r>
        <w:continuationSeparator/>
      </w:r>
    </w:p>
  </w:endnote>
</w:endnotes>
</file>

<file path=word/fontTable.xml><?xml version="1.0" encoding="utf-8"?>
<w:fonts xmlns:r="http://schemas.openxmlformats.org/officeDocument/2006/relationships" xmlns:w="http://schemas.openxmlformats.org/wordprocessingml/2006/main">
  <w:font w:name="仿宋_GB2312">
    <w:altName w:val="Arial Unicode MS"/>
    <w:charset w:val="86"/>
    <w:family w:val="modern"/>
    <w:pitch w:val="default"/>
    <w:sig w:usb0="00000000" w:usb1="080E0000" w:usb2="00000000" w:usb3="00000000" w:csb0="00040000"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1"/>
    <w:family w:val="roman"/>
    <w:pitch w:val="default"/>
    <w:sig w:usb0="00000000" w:usb1="00000000" w:usb2="00000000" w:usb3="00000000" w:csb0="00000000" w:csb1="00000000"/>
  </w:font>
  <w:font w:name="华文宋体">
    <w:panose1 w:val="02010600040101010101"/>
    <w:charset w:val="86"/>
    <w:family w:val="auto"/>
    <w:pitch w:val="variable"/>
    <w:sig w:usb0="00000287" w:usb1="080F0000" w:usb2="00000010" w:usb3="00000000" w:csb0="0004009F" w:csb1="00000000"/>
  </w:font>
  <w:font w:name="Arial Unicode MS">
    <w:panose1 w:val="020B0604020202020204"/>
    <w:charset w:val="86"/>
    <w:family w:val="swiss"/>
    <w:pitch w:val="variable"/>
    <w:sig w:usb0="F7FFAFFF" w:usb1="E9DFFFFF" w:usb2="0000003F" w:usb3="00000000" w:csb0="003F01FF" w:csb1="00000000"/>
  </w:font>
  <w:font w:name="宋体;SimSun">
    <w:altName w:val="宋体"/>
    <w:charset w:val="0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黑体;SimHei">
    <w:altName w:val="黑体"/>
    <w:charset w:val="00"/>
    <w:family w:val="auto"/>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Wingdings">
    <w:panose1 w:val="05000000000000000000"/>
    <w:charset w:val="02"/>
    <w:family w:val="auto"/>
    <w:pitch w:val="variable"/>
    <w:sig w:usb0="00000000" w:usb1="10000000" w:usb2="00000000" w:usb3="00000000" w:csb0="80000000" w:csb1="00000000"/>
  </w:font>
  <w:font w:name="楷体_GB2312">
    <w:charset w:val="86"/>
    <w:family w:val="modern"/>
    <w:pitch w:val="default"/>
    <w:sig w:usb0="00000001" w:usb1="080E0000" w:usb2="00000000" w:usb3="00000000" w:csb0="0004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汉仪中等线简;Arial Unicode MS">
    <w:altName w:val="Segoe Print"/>
    <w:charset w:val="00"/>
    <w:family w:val="auto"/>
    <w:pitch w:val="default"/>
    <w:sig w:usb0="00000000" w:usb1="00000000" w:usb2="00000000" w:usb3="00000000" w:csb0="00000000" w:csb1="00000000"/>
  </w:font>
  <w:font w:name="Microsoft Himalaya;Batang">
    <w:altName w:val="Segoe Print"/>
    <w:charset w:val="00"/>
    <w:family w:val="auto"/>
    <w:pitch w:val="default"/>
    <w:sig w:usb0="00000000" w:usb1="00000000" w:usb2="00000000" w:usb3="00000000" w:csb0="00000000" w:csb1="00000000"/>
  </w:font>
  <w:font w:name="仿宋">
    <w:panose1 w:val="02010609060101010101"/>
    <w:charset w:val="86"/>
    <w:family w:val="modern"/>
    <w:pitch w:val="fixed"/>
    <w:sig w:usb0="800002BF" w:usb1="38CF7CFA" w:usb2="00000016" w:usb3="00000000" w:csb0="00040001" w:csb1="00000000"/>
  </w:font>
  <w:font w:name="Liberation Sans">
    <w:altName w:val="Arial"/>
    <w:charset w:val="01"/>
    <w:family w:val="swiss"/>
    <w:pitch w:val="default"/>
    <w:sig w:usb0="00000000" w:usb1="00000000" w:usb2="00000000" w:usb3="00000000" w:csb0="00000000" w:csb1="00000000"/>
  </w:font>
  <w:font w:name="方正大标宋简体;Arial Unicode MS">
    <w:altName w:val="宋体"/>
    <w:charset w:val="00"/>
    <w:family w:val="auto"/>
    <w:pitch w:val="default"/>
    <w:sig w:usb0="00000000" w:usb1="00000000" w:usb2="00000000" w:usb3="00000000" w:csb0="00000000" w:csb1="00000000"/>
  </w:font>
  <w:font w:name="GungsuhChe">
    <w:panose1 w:val="02030609000101010101"/>
    <w:charset w:val="81"/>
    <w:family w:val="modern"/>
    <w:pitch w:val="fixed"/>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8D4" w:rsidRDefault="00D51D49">
    <w:pPr>
      <w:pStyle w:val="a7"/>
    </w:pPr>
    <w:r>
      <w:rPr>
        <w:rFonts w:ascii="仿宋_GB2312" w:eastAsia="仿宋_GB2312" w:hAnsi="仿宋_GB2312"/>
        <w:bCs/>
        <w:sz w:val="28"/>
      </w:rPr>
      <w:t>－</w:t>
    </w:r>
    <w:r w:rsidR="00BD68D4">
      <w:rPr>
        <w:sz w:val="28"/>
      </w:rPr>
      <w:fldChar w:fldCharType="begin"/>
    </w:r>
    <w:r>
      <w:rPr>
        <w:sz w:val="28"/>
      </w:rPr>
      <w:instrText xml:space="preserve"> PAGE </w:instrText>
    </w:r>
    <w:r w:rsidR="00BD68D4">
      <w:rPr>
        <w:sz w:val="28"/>
      </w:rPr>
      <w:fldChar w:fldCharType="separate"/>
    </w:r>
    <w:r>
      <w:rPr>
        <w:noProof/>
        <w:sz w:val="28"/>
      </w:rPr>
      <w:t>6</w:t>
    </w:r>
    <w:r w:rsidR="00BD68D4">
      <w:rPr>
        <w:sz w:val="28"/>
      </w:rPr>
      <w:fldChar w:fldCharType="end"/>
    </w:r>
    <w:r>
      <w:rPr>
        <w:rFonts w:ascii="仿宋_GB2312" w:eastAsia="仿宋_GB2312" w:hAnsi="仿宋_GB2312"/>
        <w:bCs/>
        <w:sz w:val="28"/>
      </w:rPr>
      <w:t>－</w:t>
    </w:r>
    <w:r w:rsidR="00BD68D4">
      <w:pict>
        <v:shapetype id="_x0000_t202" coordsize="21600,21600" o:spt="202" path="m,l,21600r21600,l21600,xe">
          <v:stroke joinstyle="miter"/>
          <v:path gradientshapeok="t" o:connecttype="rect"/>
        </v:shapetype>
        <v:shape id="Frame2" o:spid="_x0000_s1027" type="#_x0000_t202" style="position:absolute;margin-left:0;margin-top:.05pt;width:1.15pt;height:10.35pt;z-index:251658240;mso-wrap-distance-left:0;mso-wrap-distance-top:0;mso-wrap-distance-right:0;mso-wrap-distance-bottom:0;mso-position-horizontal:center;mso-position-horizontal-relative:margin;mso-position-vertical-relative:text;mso-width-relative:page;mso-height-relative:page"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rX6aRsgBAACyAwAADgAAAAAAAAABACAAAAAgAQAAZHJzL2Uyb0Rv&#10;Yy54bWxQSwUGAAAAAAYABgBZAQAAWgUAAAAA&#10;" o:allowincell="f" stroked="f">
          <v:fill opacity="0"/>
          <v:textbox inset="0,0,0,0">
            <w:txbxContent>
              <w:p w:rsidR="00BD68D4" w:rsidRDefault="00BD68D4">
                <w:pPr>
                  <w:pStyle w:val="a7"/>
                  <w:rPr>
                    <w:rStyle w:val="ac"/>
                  </w:rPr>
                </w:pPr>
              </w:p>
            </w:txbxContent>
          </v:textbox>
          <w10:wrap type="square"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8D4" w:rsidRDefault="00D51D49">
    <w:pPr>
      <w:pStyle w:val="a7"/>
      <w:jc w:val="right"/>
    </w:pPr>
    <w:r>
      <w:rPr>
        <w:rFonts w:ascii="仿宋_GB2312" w:eastAsia="仿宋_GB2312" w:hAnsi="仿宋_GB2312"/>
        <w:bCs/>
        <w:sz w:val="28"/>
      </w:rPr>
      <w:t>－</w:t>
    </w:r>
    <w:r w:rsidR="00BD68D4">
      <w:rPr>
        <w:sz w:val="28"/>
      </w:rPr>
      <w:fldChar w:fldCharType="begin"/>
    </w:r>
    <w:r>
      <w:rPr>
        <w:sz w:val="28"/>
      </w:rPr>
      <w:instrText xml:space="preserve"> PAGE </w:instrText>
    </w:r>
    <w:r w:rsidR="00BD68D4">
      <w:rPr>
        <w:sz w:val="28"/>
      </w:rPr>
      <w:fldChar w:fldCharType="separate"/>
    </w:r>
    <w:r>
      <w:rPr>
        <w:noProof/>
        <w:sz w:val="28"/>
      </w:rPr>
      <w:t>1</w:t>
    </w:r>
    <w:r w:rsidR="00BD68D4">
      <w:rPr>
        <w:sz w:val="28"/>
      </w:rPr>
      <w:fldChar w:fldCharType="end"/>
    </w:r>
    <w:r>
      <w:rPr>
        <w:rFonts w:ascii="仿宋_GB2312" w:eastAsia="仿宋_GB2312" w:hAnsi="仿宋_GB2312"/>
        <w:bCs/>
        <w:sz w:val="28"/>
      </w:rPr>
      <w:t>－</w:t>
    </w:r>
    <w:r w:rsidR="00BD68D4">
      <w:pict>
        <v:shapetype id="_x0000_t202" coordsize="21600,21600" o:spt="202" path="m,l,21600r21600,l21600,xe">
          <v:stroke joinstyle="miter"/>
          <v:path gradientshapeok="t" o:connecttype="rect"/>
        </v:shapetype>
        <v:shape id="Frame1" o:spid="_x0000_s1026" type="#_x0000_t202" style="position:absolute;left:0;text-align:left;margin-left:0;margin-top:.05pt;width:1.15pt;height:10.35pt;z-index:251657216;mso-wrap-distance-left:0;mso-wrap-distance-top:0;mso-wrap-distance-right:0;mso-wrap-distance-bottom:0;mso-position-horizontal:center;mso-position-horizontal-relative:margin;mso-position-vertical-relative:text;mso-width-relative:page;mso-height-relative:page"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K3+uV8gBAACyAwAADgAAAAAAAAABACAAAAAgAQAAZHJzL2Uyb0Rv&#10;Yy54bWxQSwUGAAAAAAYABgBZAQAAWgUAAAAA&#10;" o:allowincell="f" stroked="f">
          <v:fill opacity="0"/>
          <v:textbox inset="0,0,0,0">
            <w:txbxContent>
              <w:p w:rsidR="00BD68D4" w:rsidRDefault="00BD68D4">
                <w:pPr>
                  <w:pStyle w:val="a7"/>
                  <w:jc w:val="center"/>
                  <w:rPr>
                    <w:rStyle w:val="ac"/>
                  </w:rPr>
                </w:pPr>
              </w:p>
            </w:txbxContent>
          </v:textbox>
          <w10:wrap type="square"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68D4" w:rsidRDefault="00BD68D4" w:rsidP="00BD68D4">
      <w:r>
        <w:separator/>
      </w:r>
    </w:p>
  </w:footnote>
  <w:footnote w:type="continuationSeparator" w:id="0">
    <w:p w:rsidR="00BD68D4" w:rsidRDefault="00BD68D4" w:rsidP="00BD68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092B84"/>
    <w:multiLevelType w:val="singleLevel"/>
    <w:tmpl w:val="CF092B84"/>
    <w:lvl w:ilvl="0">
      <w:start w:val="1"/>
      <w:numFmt w:val="chineseCountingThousand"/>
      <w:pStyle w:val="1"/>
      <w:lvlText w:val="第%1条"/>
      <w:lvlJc w:val="left"/>
      <w:pPr>
        <w:tabs>
          <w:tab w:val="left" w:pos="0"/>
        </w:tabs>
        <w:ind w:left="3045" w:hanging="420"/>
      </w:pPr>
      <w:rPr>
        <w:rFonts w:ascii="仿宋_GB2312" w:eastAsia="仿宋_GB2312" w:hAnsi="仿宋_GB2312"/>
        <w:b/>
        <w:sz w:val="30"/>
        <w:szCs w:val="30"/>
        <w:lang w:val="en-US"/>
      </w:rPr>
    </w:lvl>
  </w:abstractNum>
  <w:abstractNum w:abstractNumId="1">
    <w:nsid w:val="0053208E"/>
    <w:multiLevelType w:val="multilevel"/>
    <w:tmpl w:val="0053208E"/>
    <w:lvl w:ilvl="0">
      <w:start w:val="1"/>
      <w:numFmt w:val="none"/>
      <w:pStyle w:val="10"/>
      <w:suff w:val="nothing"/>
      <w:lvlText w:val=""/>
      <w:lvlJc w:val="left"/>
      <w:pPr>
        <w:tabs>
          <w:tab w:val="left" w:pos="0"/>
        </w:tabs>
        <w:ind w:left="0" w:firstLine="0"/>
      </w:pPr>
    </w:lvl>
    <w:lvl w:ilvl="1">
      <w:start w:val="1"/>
      <w:numFmt w:val="none"/>
      <w:pStyle w:val="2"/>
      <w:suff w:val="nothing"/>
      <w:lvlText w:val=""/>
      <w:lvlJc w:val="left"/>
      <w:pPr>
        <w:tabs>
          <w:tab w:val="left" w:pos="0"/>
        </w:tabs>
        <w:ind w:left="0" w:firstLine="0"/>
      </w:pPr>
    </w:lvl>
    <w:lvl w:ilvl="2">
      <w:start w:val="1"/>
      <w:numFmt w:val="none"/>
      <w:pStyle w:val="3"/>
      <w:suff w:val="nothing"/>
      <w:lvlText w:val=""/>
      <w:lvlJc w:val="left"/>
      <w:pPr>
        <w:tabs>
          <w:tab w:val="left" w:pos="0"/>
        </w:tabs>
        <w:ind w:left="0" w:firstLine="0"/>
      </w:pPr>
    </w:lvl>
    <w:lvl w:ilvl="3">
      <w:start w:val="1"/>
      <w:numFmt w:val="none"/>
      <w:pStyle w:val="4"/>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nsid w:val="59ADCABA"/>
    <w:multiLevelType w:val="singleLevel"/>
    <w:tmpl w:val="59ADCABA"/>
    <w:lvl w:ilvl="0">
      <w:start w:val="1"/>
      <w:numFmt w:val="chineseCountingThousand"/>
      <w:pStyle w:val="11"/>
      <w:lvlText w:val="（%1）"/>
      <w:lvlJc w:val="left"/>
      <w:pPr>
        <w:tabs>
          <w:tab w:val="left" w:pos="0"/>
        </w:tabs>
        <w:ind w:left="1648" w:hanging="1080"/>
      </w:pPr>
      <w:rPr>
        <w:rFonts w:cs="Times New Roman"/>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autoHyphenation/>
  <w:hyphenationZone w:val="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
  <w:rsids>
    <w:rsidRoot w:val="00BD68D4"/>
    <w:rsid w:val="00BD68D4"/>
    <w:rsid w:val="00D51D49"/>
    <w:rsid w:val="476054C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华文宋体" w:hAnsi="Liberation Serif" w:cs="Arial Unicode MS"/>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qFormat="1"/>
    <w:lsdException w:name="page number" w:qFormat="1"/>
    <w:lsdException w:name="endnote text" w:qFormat="1"/>
    <w:lsdException w:name="List" w:qFormat="1"/>
    <w:lsdException w:name="Title" w:qFormat="1"/>
    <w:lsdException w:name="Default Paragraph Font" w:semiHidden="1"/>
    <w:lsdException w:name="Body Text" w:qFormat="1"/>
    <w:lsdException w:name="Body Text Indent" w:qFormat="1"/>
    <w:lsdException w:name="Subtitl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D68D4"/>
    <w:pPr>
      <w:widowControl w:val="0"/>
      <w:suppressAutoHyphens/>
      <w:jc w:val="both"/>
    </w:pPr>
    <w:rPr>
      <w:rFonts w:ascii="Times New Roman" w:eastAsia="宋体;SimSun" w:hAnsi="Times New Roman" w:cs="Times New Roman"/>
      <w:kern w:val="2"/>
      <w:sz w:val="21"/>
    </w:rPr>
  </w:style>
  <w:style w:type="paragraph" w:styleId="10">
    <w:name w:val="heading 1"/>
    <w:basedOn w:val="a"/>
    <w:next w:val="a"/>
    <w:qFormat/>
    <w:rsid w:val="00BD68D4"/>
    <w:pPr>
      <w:keepNext/>
      <w:keepLines/>
      <w:numPr>
        <w:numId w:val="1"/>
      </w:numPr>
      <w:spacing w:before="340" w:after="330" w:line="576" w:lineRule="auto"/>
      <w:outlineLvl w:val="0"/>
    </w:pPr>
    <w:rPr>
      <w:b/>
      <w:bCs/>
      <w:sz w:val="44"/>
      <w:szCs w:val="44"/>
      <w:lang w:val="zh-CN"/>
    </w:rPr>
  </w:style>
  <w:style w:type="paragraph" w:styleId="2">
    <w:name w:val="heading 2"/>
    <w:basedOn w:val="a"/>
    <w:next w:val="a"/>
    <w:qFormat/>
    <w:rsid w:val="00BD68D4"/>
    <w:pPr>
      <w:keepNext/>
      <w:keepLines/>
      <w:numPr>
        <w:ilvl w:val="1"/>
        <w:numId w:val="1"/>
      </w:numPr>
      <w:spacing w:before="260" w:after="260" w:line="415" w:lineRule="auto"/>
      <w:outlineLvl w:val="1"/>
    </w:pPr>
    <w:rPr>
      <w:rFonts w:ascii="Arial" w:eastAsia="黑体;SimHei" w:hAnsi="Arial" w:cs="Arial"/>
      <w:b/>
      <w:bCs/>
      <w:kern w:val="0"/>
      <w:sz w:val="32"/>
      <w:szCs w:val="32"/>
      <w:lang w:val="zh-CN"/>
    </w:rPr>
  </w:style>
  <w:style w:type="paragraph" w:styleId="3">
    <w:name w:val="heading 3"/>
    <w:basedOn w:val="a"/>
    <w:next w:val="a"/>
    <w:qFormat/>
    <w:rsid w:val="00BD68D4"/>
    <w:pPr>
      <w:keepNext/>
      <w:keepLines/>
      <w:numPr>
        <w:ilvl w:val="2"/>
        <w:numId w:val="1"/>
      </w:numPr>
      <w:spacing w:before="260" w:after="260" w:line="415" w:lineRule="auto"/>
      <w:outlineLvl w:val="2"/>
    </w:pPr>
    <w:rPr>
      <w:b/>
      <w:bCs/>
      <w:kern w:val="0"/>
      <w:sz w:val="32"/>
      <w:szCs w:val="32"/>
      <w:lang w:val="zh-CN"/>
    </w:rPr>
  </w:style>
  <w:style w:type="paragraph" w:styleId="4">
    <w:name w:val="heading 4"/>
    <w:basedOn w:val="a"/>
    <w:next w:val="a"/>
    <w:qFormat/>
    <w:rsid w:val="00BD68D4"/>
    <w:pPr>
      <w:keepNext/>
      <w:keepLines/>
      <w:numPr>
        <w:ilvl w:val="3"/>
        <w:numId w:val="1"/>
      </w:numPr>
      <w:spacing w:before="280" w:after="290" w:line="374" w:lineRule="auto"/>
      <w:outlineLvl w:val="3"/>
    </w:pPr>
    <w:rPr>
      <w:rFonts w:ascii="Cambria" w:hAnsi="Cambria" w:cs="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rsid w:val="00BD68D4"/>
    <w:pPr>
      <w:suppressLineNumbers/>
      <w:spacing w:before="120" w:after="120"/>
    </w:pPr>
    <w:rPr>
      <w:rFonts w:cs="Arial Unicode MS"/>
      <w:i/>
      <w:iCs/>
      <w:sz w:val="24"/>
      <w:szCs w:val="24"/>
    </w:rPr>
  </w:style>
  <w:style w:type="paragraph" w:styleId="a4">
    <w:name w:val="Body Text"/>
    <w:basedOn w:val="a"/>
    <w:qFormat/>
    <w:rsid w:val="00BD68D4"/>
    <w:pPr>
      <w:spacing w:after="120"/>
    </w:pPr>
    <w:rPr>
      <w:rFonts w:eastAsia="Times New Roman"/>
      <w:szCs w:val="24"/>
      <w:lang w:val="zh-CN"/>
    </w:rPr>
  </w:style>
  <w:style w:type="paragraph" w:styleId="a5">
    <w:name w:val="Body Text Indent"/>
    <w:basedOn w:val="a"/>
    <w:qFormat/>
    <w:rsid w:val="00BD68D4"/>
    <w:pPr>
      <w:tabs>
        <w:tab w:val="left" w:pos="7020"/>
      </w:tabs>
      <w:spacing w:line="600" w:lineRule="exact"/>
      <w:ind w:firstLine="600"/>
    </w:pPr>
    <w:rPr>
      <w:rFonts w:ascii="仿宋_GB2312" w:eastAsia="仿宋_GB2312" w:hAnsi="仿宋_GB2312"/>
      <w:sz w:val="30"/>
      <w:szCs w:val="24"/>
    </w:rPr>
  </w:style>
  <w:style w:type="paragraph" w:styleId="a6">
    <w:name w:val="endnote text"/>
    <w:basedOn w:val="a"/>
    <w:qFormat/>
    <w:rsid w:val="00BD68D4"/>
    <w:pPr>
      <w:snapToGrid w:val="0"/>
      <w:jc w:val="left"/>
    </w:pPr>
    <w:rPr>
      <w:kern w:val="0"/>
      <w:sz w:val="24"/>
      <w:szCs w:val="24"/>
      <w:lang w:val="zh-CN"/>
    </w:rPr>
  </w:style>
  <w:style w:type="paragraph" w:styleId="a7">
    <w:name w:val="footer"/>
    <w:basedOn w:val="a"/>
    <w:qFormat/>
    <w:rsid w:val="00BD68D4"/>
    <w:pPr>
      <w:tabs>
        <w:tab w:val="center" w:pos="4153"/>
        <w:tab w:val="right" w:pos="8306"/>
      </w:tabs>
      <w:snapToGrid w:val="0"/>
      <w:jc w:val="left"/>
    </w:pPr>
    <w:rPr>
      <w:sz w:val="18"/>
      <w:szCs w:val="18"/>
    </w:rPr>
  </w:style>
  <w:style w:type="paragraph" w:styleId="a8">
    <w:name w:val="header"/>
    <w:basedOn w:val="a"/>
    <w:qFormat/>
    <w:rsid w:val="00BD68D4"/>
    <w:pPr>
      <w:pBdr>
        <w:bottom w:val="single" w:sz="6" w:space="1" w:color="000000"/>
      </w:pBdr>
      <w:tabs>
        <w:tab w:val="center" w:pos="4153"/>
        <w:tab w:val="right" w:pos="8306"/>
      </w:tabs>
      <w:snapToGrid w:val="0"/>
      <w:jc w:val="center"/>
    </w:pPr>
    <w:rPr>
      <w:sz w:val="18"/>
      <w:szCs w:val="18"/>
    </w:rPr>
  </w:style>
  <w:style w:type="paragraph" w:styleId="a9">
    <w:name w:val="List"/>
    <w:basedOn w:val="a4"/>
    <w:qFormat/>
    <w:rsid w:val="00BD68D4"/>
    <w:rPr>
      <w:rFonts w:cs="Arial Unicode MS"/>
    </w:rPr>
  </w:style>
  <w:style w:type="paragraph" w:styleId="aa">
    <w:name w:val="footnote text"/>
    <w:basedOn w:val="a"/>
    <w:rsid w:val="00BD68D4"/>
    <w:pPr>
      <w:snapToGrid w:val="0"/>
      <w:jc w:val="left"/>
    </w:pPr>
    <w:rPr>
      <w:rFonts w:eastAsia="Times New Roman"/>
      <w:sz w:val="18"/>
      <w:szCs w:val="18"/>
      <w:lang w:val="zh-CN"/>
    </w:rPr>
  </w:style>
  <w:style w:type="character" w:styleId="ab">
    <w:name w:val="Strong"/>
    <w:basedOn w:val="12"/>
    <w:qFormat/>
    <w:rsid w:val="00BD68D4"/>
    <w:rPr>
      <w:b/>
      <w:bCs/>
    </w:rPr>
  </w:style>
  <w:style w:type="character" w:customStyle="1" w:styleId="12">
    <w:name w:val="默认段落字体1"/>
    <w:qFormat/>
    <w:rsid w:val="00BD68D4"/>
  </w:style>
  <w:style w:type="character" w:styleId="ac">
    <w:name w:val="page number"/>
    <w:basedOn w:val="12"/>
    <w:qFormat/>
    <w:rsid w:val="00BD68D4"/>
  </w:style>
  <w:style w:type="character" w:styleId="ad">
    <w:name w:val="FollowedHyperlink"/>
    <w:basedOn w:val="12"/>
    <w:qFormat/>
    <w:rsid w:val="00BD68D4"/>
    <w:rPr>
      <w:color w:val="800080"/>
      <w:u w:val="single"/>
    </w:rPr>
  </w:style>
  <w:style w:type="character" w:styleId="ae">
    <w:name w:val="Hyperlink"/>
    <w:rsid w:val="00BD68D4"/>
    <w:rPr>
      <w:rFonts w:cs="Times New Roman"/>
      <w:color w:val="0000FF"/>
      <w:u w:val="single"/>
    </w:rPr>
  </w:style>
  <w:style w:type="character" w:customStyle="1" w:styleId="WW8Num5z0">
    <w:name w:val="WW8Num5z0"/>
    <w:qFormat/>
    <w:rsid w:val="00BD68D4"/>
    <w:rPr>
      <w:rFonts w:ascii="Wingdings" w:hAnsi="Wingdings" w:cs="Wingdings"/>
    </w:rPr>
  </w:style>
  <w:style w:type="character" w:customStyle="1" w:styleId="WW8Num6z0">
    <w:name w:val="WW8Num6z0"/>
    <w:qFormat/>
    <w:rsid w:val="00BD68D4"/>
    <w:rPr>
      <w:rFonts w:ascii="Wingdings" w:hAnsi="Wingdings" w:cs="Wingdings"/>
    </w:rPr>
  </w:style>
  <w:style w:type="character" w:customStyle="1" w:styleId="WW8Num7z0">
    <w:name w:val="WW8Num7z0"/>
    <w:qFormat/>
    <w:rsid w:val="00BD68D4"/>
    <w:rPr>
      <w:rFonts w:ascii="Wingdings" w:hAnsi="Wingdings" w:cs="Wingdings"/>
    </w:rPr>
  </w:style>
  <w:style w:type="character" w:customStyle="1" w:styleId="WW8Num8z0">
    <w:name w:val="WW8Num8z0"/>
    <w:qFormat/>
    <w:rsid w:val="00BD68D4"/>
    <w:rPr>
      <w:rFonts w:ascii="Wingdings" w:hAnsi="Wingdings" w:cs="Wingdings"/>
    </w:rPr>
  </w:style>
  <w:style w:type="character" w:customStyle="1" w:styleId="WW8Num9z0">
    <w:name w:val="WW8Num9z0"/>
    <w:qFormat/>
    <w:rsid w:val="00BD68D4"/>
    <w:rPr>
      <w:rFonts w:ascii="Wingdings" w:hAnsi="Wingdings" w:cs="Wingdings"/>
    </w:rPr>
  </w:style>
  <w:style w:type="character" w:customStyle="1" w:styleId="WW8Num10z0">
    <w:name w:val="WW8Num10z0"/>
    <w:qFormat/>
    <w:rsid w:val="00BD68D4"/>
    <w:rPr>
      <w:lang w:val="en-US"/>
    </w:rPr>
  </w:style>
  <w:style w:type="character" w:customStyle="1" w:styleId="WW8Num11z0">
    <w:name w:val="WW8Num11z0"/>
    <w:qFormat/>
    <w:rsid w:val="00BD68D4"/>
    <w:rPr>
      <w:rFonts w:cs="Times New Roman"/>
    </w:rPr>
  </w:style>
  <w:style w:type="character" w:customStyle="1" w:styleId="WW8Num12z0">
    <w:name w:val="WW8Num12z0"/>
    <w:qFormat/>
    <w:rsid w:val="00BD68D4"/>
    <w:rPr>
      <w:rFonts w:ascii="仿宋_GB2312" w:eastAsia="仿宋_GB2312" w:hAnsi="仿宋_GB2312" w:cs="Times New Roman"/>
      <w:b/>
      <w:sz w:val="30"/>
      <w:szCs w:val="30"/>
    </w:rPr>
  </w:style>
  <w:style w:type="character" w:customStyle="1" w:styleId="WW8Num12z1">
    <w:name w:val="WW8Num12z1"/>
    <w:qFormat/>
    <w:rsid w:val="00BD68D4"/>
    <w:rPr>
      <w:rFonts w:cs="Times New Roman"/>
    </w:rPr>
  </w:style>
  <w:style w:type="character" w:customStyle="1" w:styleId="WW8Num13z0">
    <w:name w:val="WW8Num13z0"/>
    <w:qFormat/>
    <w:rsid w:val="00BD68D4"/>
    <w:rPr>
      <w:rFonts w:cs="Times New Roman"/>
    </w:rPr>
  </w:style>
  <w:style w:type="character" w:customStyle="1" w:styleId="WW8Num13z1">
    <w:name w:val="WW8Num13z1"/>
    <w:qFormat/>
    <w:rsid w:val="00BD68D4"/>
    <w:rPr>
      <w:rFonts w:cs="Times New Roman"/>
    </w:rPr>
  </w:style>
  <w:style w:type="character" w:customStyle="1" w:styleId="WW8Num15z0">
    <w:name w:val="WW8Num15z0"/>
    <w:qFormat/>
    <w:rsid w:val="00BD68D4"/>
    <w:rPr>
      <w:rFonts w:ascii="仿宋_GB2312" w:eastAsia="仿宋_GB2312" w:hAnsi="仿宋_GB2312" w:cs="Times New Roman"/>
      <w:b/>
      <w:color w:val="000000"/>
      <w:sz w:val="30"/>
      <w:szCs w:val="30"/>
      <w:lang w:val="en-US"/>
    </w:rPr>
  </w:style>
  <w:style w:type="character" w:customStyle="1" w:styleId="WW8Num16z0">
    <w:name w:val="WW8Num16z0"/>
    <w:qFormat/>
    <w:rsid w:val="00BD68D4"/>
    <w:rPr>
      <w:rFonts w:ascii="Wingdings" w:hAnsi="Wingdings" w:cs="Wingdings"/>
    </w:rPr>
  </w:style>
  <w:style w:type="character" w:customStyle="1" w:styleId="WW8Num18z0">
    <w:name w:val="WW8Num18z0"/>
    <w:qFormat/>
    <w:rsid w:val="00BD68D4"/>
    <w:rPr>
      <w:rFonts w:cs="Times New Roman"/>
    </w:rPr>
  </w:style>
  <w:style w:type="character" w:customStyle="1" w:styleId="WW8Num19z0">
    <w:name w:val="WW8Num19z0"/>
    <w:qFormat/>
    <w:rsid w:val="00BD68D4"/>
    <w:rPr>
      <w:rFonts w:ascii="楷体_GB2312" w:eastAsia="楷体_GB2312" w:hAnsi="楷体_GB2312" w:cs="Times New Roman"/>
    </w:rPr>
  </w:style>
  <w:style w:type="character" w:customStyle="1" w:styleId="WW8Num19z1">
    <w:name w:val="WW8Num19z1"/>
    <w:qFormat/>
    <w:rsid w:val="00BD68D4"/>
    <w:rPr>
      <w:rFonts w:ascii="Wingdings" w:hAnsi="Wingdings" w:cs="Wingdings"/>
    </w:rPr>
  </w:style>
  <w:style w:type="character" w:customStyle="1" w:styleId="WW8Num20z0">
    <w:name w:val="WW8Num20z0"/>
    <w:qFormat/>
    <w:rsid w:val="00BD68D4"/>
  </w:style>
  <w:style w:type="character" w:customStyle="1" w:styleId="WW8Num22z0">
    <w:name w:val="WW8Num22z0"/>
    <w:qFormat/>
    <w:rsid w:val="00BD68D4"/>
    <w:rPr>
      <w:rFonts w:cs="Times New Roman"/>
    </w:rPr>
  </w:style>
  <w:style w:type="character" w:customStyle="1" w:styleId="WW8Num22z1">
    <w:name w:val="WW8Num22z1"/>
    <w:qFormat/>
    <w:rsid w:val="00BD68D4"/>
    <w:rPr>
      <w:rFonts w:cs="Times New Roman"/>
    </w:rPr>
  </w:style>
  <w:style w:type="character" w:customStyle="1" w:styleId="WW8Num23z0">
    <w:name w:val="WW8Num23z0"/>
    <w:qFormat/>
    <w:rsid w:val="00BD68D4"/>
    <w:rPr>
      <w:rFonts w:ascii="Wingdings" w:hAnsi="Wingdings" w:cs="Wingdings"/>
    </w:rPr>
  </w:style>
  <w:style w:type="character" w:customStyle="1" w:styleId="WW8Num24z0">
    <w:name w:val="WW8Num24z0"/>
    <w:qFormat/>
    <w:rsid w:val="00BD68D4"/>
    <w:rPr>
      <w:rFonts w:cs="Times New Roman"/>
    </w:rPr>
  </w:style>
  <w:style w:type="character" w:customStyle="1" w:styleId="WW8Num24z1">
    <w:name w:val="WW8Num24z1"/>
    <w:qFormat/>
    <w:rsid w:val="00BD68D4"/>
    <w:rPr>
      <w:rFonts w:cs="Times New Roman"/>
    </w:rPr>
  </w:style>
  <w:style w:type="character" w:customStyle="1" w:styleId="WW8Num25z0">
    <w:name w:val="WW8Num25z0"/>
    <w:qFormat/>
    <w:rsid w:val="00BD68D4"/>
    <w:rPr>
      <w:rFonts w:cs="Times New Roman"/>
    </w:rPr>
  </w:style>
  <w:style w:type="character" w:customStyle="1" w:styleId="WW8Num26z0">
    <w:name w:val="WW8Num26z0"/>
    <w:qFormat/>
    <w:rsid w:val="00BD68D4"/>
    <w:rPr>
      <w:rFonts w:cs="Times New Roman"/>
      <w:sz w:val="32"/>
      <w:szCs w:val="32"/>
      <w:lang w:val="en-US"/>
    </w:rPr>
  </w:style>
  <w:style w:type="character" w:customStyle="1" w:styleId="WW8Num26z1">
    <w:name w:val="WW8Num26z1"/>
    <w:qFormat/>
    <w:rsid w:val="00BD68D4"/>
    <w:rPr>
      <w:rFonts w:cs="Times New Roman"/>
    </w:rPr>
  </w:style>
  <w:style w:type="character" w:customStyle="1" w:styleId="WW8Num27z0">
    <w:name w:val="WW8Num27z0"/>
    <w:qFormat/>
    <w:rsid w:val="00BD68D4"/>
    <w:rPr>
      <w:rFonts w:cs="Times New Roman"/>
    </w:rPr>
  </w:style>
  <w:style w:type="character" w:customStyle="1" w:styleId="WW8Num27z1">
    <w:name w:val="WW8Num27z1"/>
    <w:qFormat/>
    <w:rsid w:val="00BD68D4"/>
    <w:rPr>
      <w:rFonts w:cs="Times New Roman"/>
    </w:rPr>
  </w:style>
  <w:style w:type="character" w:customStyle="1" w:styleId="WW8Num28z0">
    <w:name w:val="WW8Num28z0"/>
    <w:qFormat/>
    <w:rsid w:val="00BD68D4"/>
    <w:rPr>
      <w:rFonts w:ascii="仿宋_GB2312" w:eastAsia="仿宋_GB2312" w:hAnsi="仿宋_GB2312"/>
      <w:b/>
      <w:sz w:val="30"/>
      <w:szCs w:val="30"/>
      <w:lang w:val="en-US"/>
    </w:rPr>
  </w:style>
  <w:style w:type="character" w:customStyle="1" w:styleId="WW8Num28z1">
    <w:name w:val="WW8Num28z1"/>
    <w:qFormat/>
    <w:rsid w:val="00BD68D4"/>
    <w:rPr>
      <w:rFonts w:ascii="仿宋_GB2312" w:eastAsia="仿宋_GB2312" w:hAnsi="仿宋_GB2312"/>
      <w:spacing w:val="0"/>
      <w:w w:val="100"/>
      <w:kern w:val="0"/>
      <w:position w:val="0"/>
      <w:sz w:val="32"/>
      <w:szCs w:val="32"/>
      <w:u w:val="none"/>
      <w:vertAlign w:val="baseline"/>
      <w:lang w:val="en-US"/>
    </w:rPr>
  </w:style>
  <w:style w:type="character" w:customStyle="1" w:styleId="WW8Num29z0">
    <w:name w:val="WW8Num29z0"/>
    <w:qFormat/>
    <w:rsid w:val="00BD68D4"/>
    <w:rPr>
      <w:rFonts w:cs="Times New Roman"/>
    </w:rPr>
  </w:style>
  <w:style w:type="character" w:customStyle="1" w:styleId="WW8Num29z1">
    <w:name w:val="WW8Num29z1"/>
    <w:qFormat/>
    <w:rsid w:val="00BD68D4"/>
    <w:rPr>
      <w:rFonts w:cs="Times New Roman"/>
    </w:rPr>
  </w:style>
  <w:style w:type="character" w:customStyle="1" w:styleId="WW8Num30z0">
    <w:name w:val="WW8Num30z0"/>
    <w:qFormat/>
    <w:rsid w:val="00BD68D4"/>
  </w:style>
  <w:style w:type="character" w:customStyle="1" w:styleId="WW8Num32z0">
    <w:name w:val="WW8Num32z0"/>
    <w:qFormat/>
    <w:rsid w:val="00BD68D4"/>
    <w:rPr>
      <w:rFonts w:cs="Times New Roman"/>
    </w:rPr>
  </w:style>
  <w:style w:type="character" w:customStyle="1" w:styleId="1Char">
    <w:name w:val="标题 1 Char"/>
    <w:qFormat/>
    <w:rsid w:val="00BD68D4"/>
    <w:rPr>
      <w:rFonts w:eastAsia="宋体;SimSun"/>
      <w:b/>
      <w:bCs/>
      <w:kern w:val="2"/>
      <w:sz w:val="44"/>
      <w:szCs w:val="44"/>
      <w:lang w:val="zh-CN" w:bidi="ar-SA"/>
    </w:rPr>
  </w:style>
  <w:style w:type="character" w:customStyle="1" w:styleId="2Char">
    <w:name w:val="标题 2 Char"/>
    <w:qFormat/>
    <w:rsid w:val="00BD68D4"/>
    <w:rPr>
      <w:rFonts w:ascii="Arial" w:eastAsia="黑体;SimHei" w:hAnsi="Arial" w:cs="Arial"/>
      <w:b/>
      <w:bCs/>
      <w:sz w:val="32"/>
      <w:szCs w:val="32"/>
      <w:lang w:val="zh-CN" w:bidi="ar-SA"/>
    </w:rPr>
  </w:style>
  <w:style w:type="character" w:customStyle="1" w:styleId="3Char">
    <w:name w:val="标题 3 Char"/>
    <w:qFormat/>
    <w:rsid w:val="00BD68D4"/>
    <w:rPr>
      <w:rFonts w:eastAsia="宋体;SimSun"/>
      <w:b/>
      <w:bCs/>
      <w:sz w:val="32"/>
      <w:szCs w:val="32"/>
      <w:lang w:val="zh-CN" w:bidi="ar-SA"/>
    </w:rPr>
  </w:style>
  <w:style w:type="character" w:customStyle="1" w:styleId="4Char">
    <w:name w:val="标题 4 Char"/>
    <w:basedOn w:val="12"/>
    <w:qFormat/>
    <w:rsid w:val="00BD68D4"/>
    <w:rPr>
      <w:rFonts w:ascii="Cambria" w:eastAsia="宋体;SimSun" w:hAnsi="Cambria" w:cs="Cambria"/>
      <w:b/>
      <w:bCs/>
      <w:kern w:val="2"/>
      <w:sz w:val="28"/>
      <w:szCs w:val="28"/>
      <w:lang w:val="en-US" w:eastAsia="zh-CN" w:bidi="ar-SA"/>
    </w:rPr>
  </w:style>
  <w:style w:type="character" w:customStyle="1" w:styleId="Char">
    <w:name w:val="页脚 Char"/>
    <w:qFormat/>
    <w:rsid w:val="00BD68D4"/>
    <w:rPr>
      <w:rFonts w:eastAsia="宋体;SimSun"/>
      <w:kern w:val="2"/>
      <w:sz w:val="18"/>
      <w:szCs w:val="18"/>
      <w:lang w:val="en-US" w:eastAsia="zh-CN" w:bidi="ar-SA"/>
    </w:rPr>
  </w:style>
  <w:style w:type="character" w:customStyle="1" w:styleId="Char0">
    <w:name w:val="正文文本缩进 Char"/>
    <w:basedOn w:val="12"/>
    <w:qFormat/>
    <w:rsid w:val="00BD68D4"/>
    <w:rPr>
      <w:rFonts w:ascii="仿宋_GB2312" w:eastAsia="仿宋_GB2312" w:hAnsi="仿宋_GB2312"/>
      <w:kern w:val="2"/>
      <w:sz w:val="30"/>
      <w:szCs w:val="24"/>
      <w:lang w:val="en-US" w:eastAsia="zh-CN" w:bidi="ar-SA"/>
    </w:rPr>
  </w:style>
  <w:style w:type="character" w:customStyle="1" w:styleId="Char1">
    <w:name w:val="页眉 Char"/>
    <w:qFormat/>
    <w:rsid w:val="00BD68D4"/>
    <w:rPr>
      <w:rFonts w:eastAsia="宋体;SimSun"/>
      <w:kern w:val="2"/>
      <w:sz w:val="18"/>
      <w:szCs w:val="18"/>
      <w:lang w:val="en-US" w:eastAsia="zh-CN" w:bidi="ar-SA"/>
    </w:rPr>
  </w:style>
  <w:style w:type="character" w:customStyle="1" w:styleId="Char2">
    <w:name w:val="批注框文本 Char"/>
    <w:qFormat/>
    <w:rsid w:val="00BD68D4"/>
    <w:rPr>
      <w:rFonts w:eastAsia="宋体;SimSun"/>
      <w:kern w:val="2"/>
      <w:sz w:val="18"/>
      <w:szCs w:val="18"/>
      <w:lang w:val="en-US" w:eastAsia="zh-CN" w:bidi="ar-SA"/>
    </w:rPr>
  </w:style>
  <w:style w:type="character" w:customStyle="1" w:styleId="Char3">
    <w:name w:val="日期 Char"/>
    <w:basedOn w:val="12"/>
    <w:qFormat/>
    <w:rsid w:val="00BD68D4"/>
    <w:rPr>
      <w:rFonts w:ascii="楷体_GB2312" w:eastAsia="楷体_GB2312" w:hAnsi="楷体_GB2312"/>
      <w:kern w:val="2"/>
      <w:sz w:val="32"/>
      <w:lang w:val="en-US" w:eastAsia="zh-CN" w:bidi="ar-SA"/>
    </w:rPr>
  </w:style>
  <w:style w:type="character" w:customStyle="1" w:styleId="dash6b636587char">
    <w:name w:val="dash6b63_6587__char"/>
    <w:basedOn w:val="12"/>
    <w:qFormat/>
    <w:rsid w:val="00BD68D4"/>
  </w:style>
  <w:style w:type="character" w:customStyle="1" w:styleId="dash6b63005f6587005f005fcharchar">
    <w:name w:val="dash6b63_005f6587_005f_005fchar__char"/>
    <w:basedOn w:val="12"/>
    <w:qFormat/>
    <w:rsid w:val="00BD68D4"/>
  </w:style>
  <w:style w:type="character" w:customStyle="1" w:styleId="Char4">
    <w:name w:val="纯文本 Char"/>
    <w:basedOn w:val="12"/>
    <w:qFormat/>
    <w:rsid w:val="00BD68D4"/>
    <w:rPr>
      <w:rFonts w:ascii="宋体;SimSun" w:eastAsia="宋体;SimSun" w:hAnsi="宋体;SimSun" w:cs="Courier New"/>
      <w:kern w:val="2"/>
      <w:sz w:val="21"/>
      <w:szCs w:val="21"/>
      <w:lang w:val="en-US" w:eastAsia="zh-CN" w:bidi="ar-SA"/>
    </w:rPr>
  </w:style>
  <w:style w:type="character" w:customStyle="1" w:styleId="2Char0">
    <w:name w:val="正文文本 2 Char"/>
    <w:qFormat/>
    <w:rsid w:val="00BD68D4"/>
    <w:rPr>
      <w:rFonts w:ascii="宋体;SimSun" w:eastAsia="宋体;SimSun" w:hAnsi="宋体;SimSun" w:cs="Courier New"/>
      <w:sz w:val="21"/>
      <w:szCs w:val="21"/>
      <w:lang w:val="zh-CN" w:bidi="ar-SA"/>
    </w:rPr>
  </w:style>
  <w:style w:type="character" w:customStyle="1" w:styleId="Char5">
    <w:name w:val="列出段落 Char"/>
    <w:qFormat/>
    <w:rsid w:val="00BD68D4"/>
    <w:rPr>
      <w:rFonts w:eastAsia="宋体;SimSun"/>
      <w:kern w:val="2"/>
      <w:sz w:val="21"/>
      <w:szCs w:val="24"/>
      <w:lang w:val="en-US" w:eastAsia="zh-CN" w:bidi="ar-SA"/>
    </w:rPr>
  </w:style>
  <w:style w:type="character" w:customStyle="1" w:styleId="Char6">
    <w:name w:val="尾注文本 Char"/>
    <w:qFormat/>
    <w:rsid w:val="00BD68D4"/>
    <w:rPr>
      <w:rFonts w:eastAsia="宋体;SimSun"/>
      <w:sz w:val="24"/>
      <w:szCs w:val="24"/>
      <w:lang w:val="zh-CN" w:bidi="ar-SA"/>
    </w:rPr>
  </w:style>
  <w:style w:type="character" w:customStyle="1" w:styleId="EndnoteCharacters">
    <w:name w:val="Endnote Characters"/>
    <w:qFormat/>
    <w:rsid w:val="00BD68D4"/>
    <w:rPr>
      <w:rFonts w:cs="Times New Roman"/>
      <w:vertAlign w:val="superscript"/>
    </w:rPr>
  </w:style>
  <w:style w:type="character" w:customStyle="1" w:styleId="13">
    <w:name w:val="批注引用1"/>
    <w:qFormat/>
    <w:rsid w:val="00BD68D4"/>
    <w:rPr>
      <w:rFonts w:cs="Times New Roman"/>
      <w:sz w:val="21"/>
      <w:szCs w:val="21"/>
    </w:rPr>
  </w:style>
  <w:style w:type="character" w:customStyle="1" w:styleId="Char7">
    <w:name w:val="批注文字 Char"/>
    <w:qFormat/>
    <w:rsid w:val="00BD68D4"/>
    <w:rPr>
      <w:rFonts w:eastAsia="宋体;SimSun"/>
      <w:sz w:val="24"/>
      <w:szCs w:val="24"/>
      <w:lang w:val="zh-CN" w:bidi="ar-SA"/>
    </w:rPr>
  </w:style>
  <w:style w:type="character" w:customStyle="1" w:styleId="ListParagraphChar">
    <w:name w:val="List Paragraph Char"/>
    <w:qFormat/>
    <w:rsid w:val="00BD68D4"/>
    <w:rPr>
      <w:rFonts w:ascii="Calibri" w:eastAsia="宋体;SimSun" w:hAnsi="Calibri" w:cs="Calibri"/>
      <w:kern w:val="2"/>
      <w:sz w:val="21"/>
      <w:szCs w:val="22"/>
      <w:lang w:val="en-US" w:eastAsia="zh-CN" w:bidi="ar-SA"/>
    </w:rPr>
  </w:style>
  <w:style w:type="character" w:customStyle="1" w:styleId="Char8">
    <w:name w:val="内页正文 Char"/>
    <w:qFormat/>
    <w:rsid w:val="00BD68D4"/>
    <w:rPr>
      <w:rFonts w:ascii="Arial" w:eastAsia="汉仪中等线简;Arial Unicode MS" w:hAnsi="Arial" w:cs="Arial"/>
      <w:color w:val="000000"/>
      <w:sz w:val="18"/>
      <w:szCs w:val="18"/>
      <w:lang w:bidi="ar-SA"/>
    </w:rPr>
  </w:style>
  <w:style w:type="character" w:customStyle="1" w:styleId="CharChar15">
    <w:name w:val="Char Char15"/>
    <w:basedOn w:val="12"/>
    <w:qFormat/>
    <w:rsid w:val="00BD68D4"/>
    <w:rPr>
      <w:rFonts w:eastAsia="宋体;SimSun"/>
      <w:b/>
      <w:bCs/>
      <w:kern w:val="2"/>
      <w:sz w:val="44"/>
      <w:szCs w:val="44"/>
      <w:lang w:val="en-US" w:eastAsia="zh-CN" w:bidi="ar-SA"/>
    </w:rPr>
  </w:style>
  <w:style w:type="character" w:customStyle="1" w:styleId="CharChar14">
    <w:name w:val="Char Char14"/>
    <w:basedOn w:val="12"/>
    <w:qFormat/>
    <w:rsid w:val="00BD68D4"/>
    <w:rPr>
      <w:rFonts w:eastAsia="宋体;SimSun"/>
      <w:b/>
      <w:bCs/>
      <w:kern w:val="2"/>
      <w:sz w:val="32"/>
      <w:szCs w:val="32"/>
      <w:lang w:val="en-US" w:eastAsia="zh-CN" w:bidi="ar-SA"/>
    </w:rPr>
  </w:style>
  <w:style w:type="character" w:customStyle="1" w:styleId="CharChar13">
    <w:name w:val="Char Char13"/>
    <w:basedOn w:val="12"/>
    <w:qFormat/>
    <w:rsid w:val="00BD68D4"/>
    <w:rPr>
      <w:rFonts w:eastAsia="宋体;SimSun"/>
      <w:kern w:val="2"/>
      <w:sz w:val="18"/>
      <w:szCs w:val="18"/>
      <w:lang w:val="en-US" w:eastAsia="zh-CN" w:bidi="ar-SA"/>
    </w:rPr>
  </w:style>
  <w:style w:type="character" w:customStyle="1" w:styleId="CharChar12">
    <w:name w:val="Char Char12"/>
    <w:basedOn w:val="12"/>
    <w:qFormat/>
    <w:rsid w:val="00BD68D4"/>
    <w:rPr>
      <w:rFonts w:eastAsia="宋体;SimSun"/>
      <w:kern w:val="2"/>
      <w:sz w:val="18"/>
      <w:szCs w:val="18"/>
      <w:lang w:val="en-US" w:eastAsia="zh-CN" w:bidi="ar-SA"/>
    </w:rPr>
  </w:style>
  <w:style w:type="character" w:customStyle="1" w:styleId="Char10">
    <w:name w:val="正文文本缩进 Char1"/>
    <w:basedOn w:val="12"/>
    <w:qFormat/>
    <w:rsid w:val="00BD68D4"/>
    <w:rPr>
      <w:kern w:val="2"/>
      <w:sz w:val="21"/>
      <w:szCs w:val="24"/>
    </w:rPr>
  </w:style>
  <w:style w:type="character" w:customStyle="1" w:styleId="Char11">
    <w:name w:val="日期 Char1"/>
    <w:basedOn w:val="12"/>
    <w:qFormat/>
    <w:rsid w:val="00BD68D4"/>
    <w:rPr>
      <w:kern w:val="2"/>
      <w:sz w:val="21"/>
      <w:szCs w:val="24"/>
    </w:rPr>
  </w:style>
  <w:style w:type="character" w:customStyle="1" w:styleId="Char12">
    <w:name w:val="正文文本 Char1"/>
    <w:basedOn w:val="12"/>
    <w:qFormat/>
    <w:rsid w:val="00BD68D4"/>
    <w:rPr>
      <w:kern w:val="2"/>
      <w:sz w:val="21"/>
      <w:szCs w:val="24"/>
    </w:rPr>
  </w:style>
  <w:style w:type="character" w:customStyle="1" w:styleId="Char13">
    <w:name w:val="批注框文本 Char1"/>
    <w:basedOn w:val="12"/>
    <w:qFormat/>
    <w:rsid w:val="00BD68D4"/>
    <w:rPr>
      <w:kern w:val="2"/>
      <w:sz w:val="18"/>
      <w:szCs w:val="18"/>
    </w:rPr>
  </w:style>
  <w:style w:type="character" w:customStyle="1" w:styleId="2Char1">
    <w:name w:val="正文文本缩进 2 Char1"/>
    <w:basedOn w:val="12"/>
    <w:qFormat/>
    <w:rsid w:val="00BD68D4"/>
    <w:rPr>
      <w:kern w:val="2"/>
      <w:sz w:val="21"/>
      <w:szCs w:val="24"/>
    </w:rPr>
  </w:style>
  <w:style w:type="character" w:customStyle="1" w:styleId="2Char10">
    <w:name w:val="正文文本 2 Char1"/>
    <w:basedOn w:val="12"/>
    <w:qFormat/>
    <w:rsid w:val="00BD68D4"/>
    <w:rPr>
      <w:kern w:val="2"/>
      <w:sz w:val="21"/>
      <w:szCs w:val="24"/>
    </w:rPr>
  </w:style>
  <w:style w:type="character" w:customStyle="1" w:styleId="3Char1">
    <w:name w:val="正文文本缩进 3 Char1"/>
    <w:basedOn w:val="12"/>
    <w:qFormat/>
    <w:rsid w:val="00BD68D4"/>
    <w:rPr>
      <w:kern w:val="2"/>
      <w:sz w:val="16"/>
      <w:szCs w:val="16"/>
    </w:rPr>
  </w:style>
  <w:style w:type="character" w:customStyle="1" w:styleId="3Char10">
    <w:name w:val="正文文本 3 Char1"/>
    <w:basedOn w:val="12"/>
    <w:qFormat/>
    <w:rsid w:val="00BD68D4"/>
    <w:rPr>
      <w:kern w:val="2"/>
      <w:sz w:val="16"/>
      <w:szCs w:val="16"/>
    </w:rPr>
  </w:style>
  <w:style w:type="character" w:customStyle="1" w:styleId="Char14">
    <w:name w:val="纯文本 Char1"/>
    <w:basedOn w:val="12"/>
    <w:qFormat/>
    <w:rsid w:val="00BD68D4"/>
    <w:rPr>
      <w:rFonts w:ascii="宋体;SimSun" w:hAnsi="宋体;SimSun" w:cs="Courier New"/>
      <w:kern w:val="2"/>
      <w:sz w:val="21"/>
      <w:szCs w:val="21"/>
    </w:rPr>
  </w:style>
  <w:style w:type="character" w:customStyle="1" w:styleId="Char9">
    <w:name w:val="条款 Char"/>
    <w:qFormat/>
    <w:rsid w:val="00BD68D4"/>
    <w:rPr>
      <w:rFonts w:ascii="仿宋_GB2312" w:eastAsia="仿宋_GB2312" w:hAnsi="仿宋_GB2312" w:cs="Calibri"/>
      <w:color w:val="000000"/>
      <w:sz w:val="28"/>
      <w:lang w:bidi="ar-SA"/>
    </w:rPr>
  </w:style>
  <w:style w:type="character" w:customStyle="1" w:styleId="Char15">
    <w:name w:val="脚注文本 Char1"/>
    <w:basedOn w:val="12"/>
    <w:qFormat/>
    <w:rsid w:val="00BD68D4"/>
    <w:rPr>
      <w:kern w:val="2"/>
      <w:sz w:val="18"/>
      <w:szCs w:val="18"/>
    </w:rPr>
  </w:style>
  <w:style w:type="character" w:customStyle="1" w:styleId="Chara">
    <w:name w:val="一级 Char"/>
    <w:basedOn w:val="12"/>
    <w:qFormat/>
    <w:rsid w:val="00BD68D4"/>
    <w:rPr>
      <w:rFonts w:ascii="黑体;SimHei" w:eastAsia="黑体;SimHei" w:hAnsi="黑体;SimHei"/>
      <w:b/>
      <w:kern w:val="2"/>
      <w:sz w:val="30"/>
      <w:szCs w:val="30"/>
      <w:lang w:val="en-US" w:eastAsia="zh-CN" w:bidi="ar-SA"/>
    </w:rPr>
  </w:style>
  <w:style w:type="character" w:customStyle="1" w:styleId="SSEChar">
    <w:name w:val="SSE正文 Char"/>
    <w:basedOn w:val="12"/>
    <w:qFormat/>
    <w:rsid w:val="00BD68D4"/>
    <w:rPr>
      <w:rFonts w:ascii="仿宋_GB2312" w:eastAsia="仿宋_GB2312" w:hAnsi="仿宋_GB2312"/>
      <w:lang w:bidi="ar-SA"/>
    </w:rPr>
  </w:style>
  <w:style w:type="character" w:customStyle="1" w:styleId="KKChar">
    <w:name w:val="KK一级 Char"/>
    <w:basedOn w:val="12"/>
    <w:qFormat/>
    <w:rsid w:val="00BD68D4"/>
    <w:rPr>
      <w:rFonts w:ascii="仿宋_GB2312" w:eastAsia="仿宋_GB2312" w:hAnsi="仿宋_GB2312" w:cs="Microsoft Himalaya;Batang"/>
      <w:b/>
      <w:bCs/>
      <w:kern w:val="2"/>
      <w:sz w:val="30"/>
      <w:szCs w:val="30"/>
      <w:lang w:val="en-US" w:eastAsia="zh-CN" w:bidi="ar-SA"/>
    </w:rPr>
  </w:style>
  <w:style w:type="character" w:customStyle="1" w:styleId="KKChar0">
    <w:name w:val="KK二级 Char"/>
    <w:basedOn w:val="12"/>
    <w:qFormat/>
    <w:rsid w:val="00BD68D4"/>
    <w:rPr>
      <w:rFonts w:ascii="仿宋_GB2312" w:eastAsia="仿宋_GB2312" w:hAnsi="仿宋_GB2312" w:cs="Microsoft Himalaya;Batang"/>
      <w:b/>
      <w:bCs/>
      <w:kern w:val="2"/>
      <w:sz w:val="30"/>
      <w:szCs w:val="30"/>
      <w:lang w:val="en-US" w:eastAsia="zh-CN" w:bidi="ar-SA"/>
    </w:rPr>
  </w:style>
  <w:style w:type="character" w:customStyle="1" w:styleId="eeeChar">
    <w:name w:val="eee Char"/>
    <w:qFormat/>
    <w:rsid w:val="00BD68D4"/>
    <w:rPr>
      <w:rFonts w:ascii="宋体;SimSun" w:hAnsi="宋体;SimSun"/>
      <w:sz w:val="24"/>
      <w:szCs w:val="24"/>
      <w:lang w:bidi="ar-SA"/>
    </w:rPr>
  </w:style>
  <w:style w:type="character" w:customStyle="1" w:styleId="1Char0">
    <w:name w:val="样式1 Char"/>
    <w:qFormat/>
    <w:rsid w:val="00BD68D4"/>
    <w:rPr>
      <w:rFonts w:ascii="仿宋_GB2312" w:eastAsia="仿宋_GB2312" w:hAnsi="仿宋_GB2312" w:cs="宋体;SimSun"/>
      <w:kern w:val="2"/>
      <w:sz w:val="30"/>
      <w:szCs w:val="30"/>
      <w:lang w:val="en-US" w:eastAsia="zh-CN" w:bidi="ar-SA"/>
    </w:rPr>
  </w:style>
  <w:style w:type="character" w:customStyle="1" w:styleId="SSEChar0">
    <w:name w:val="SSE内容提要正文 Char"/>
    <w:qFormat/>
    <w:rsid w:val="00BD68D4"/>
    <w:rPr>
      <w:rFonts w:eastAsia="仿宋_GB2312"/>
      <w:sz w:val="28"/>
      <w:lang w:val="en-US" w:eastAsia="zh-CN" w:bidi="ar-SA"/>
    </w:rPr>
  </w:style>
  <w:style w:type="character" w:customStyle="1" w:styleId="SSEChar1">
    <w:name w:val="SSE资料来源 Char"/>
    <w:qFormat/>
    <w:rsid w:val="00BD68D4"/>
    <w:rPr>
      <w:rFonts w:eastAsia="仿宋_GB2312"/>
      <w:color w:val="000000"/>
      <w:sz w:val="21"/>
      <w:lang w:val="en-US" w:eastAsia="zh-CN" w:bidi="ar-SA"/>
    </w:rPr>
  </w:style>
  <w:style w:type="character" w:customStyle="1" w:styleId="Charb">
    <w:name w:val="条 Char"/>
    <w:basedOn w:val="12"/>
    <w:qFormat/>
    <w:rsid w:val="00BD68D4"/>
    <w:rPr>
      <w:rFonts w:ascii="仿宋_GB2312" w:eastAsia="仿宋_GB2312" w:hAnsi="仿宋_GB2312" w:cs="仿宋"/>
      <w:kern w:val="2"/>
      <w:sz w:val="32"/>
      <w:szCs w:val="32"/>
      <w:lang w:val="en-US" w:eastAsia="zh-CN" w:bidi="ar-SA"/>
    </w:rPr>
  </w:style>
  <w:style w:type="paragraph" w:customStyle="1" w:styleId="Heading">
    <w:name w:val="Heading"/>
    <w:basedOn w:val="a"/>
    <w:next w:val="a4"/>
    <w:qFormat/>
    <w:rsid w:val="00BD68D4"/>
    <w:pPr>
      <w:keepNext/>
      <w:spacing w:before="240" w:after="120"/>
    </w:pPr>
    <w:rPr>
      <w:rFonts w:ascii="Liberation Sans" w:eastAsia="Arial Unicode MS" w:hAnsi="Liberation Sans" w:cs="Arial Unicode MS"/>
      <w:sz w:val="28"/>
      <w:szCs w:val="28"/>
    </w:rPr>
  </w:style>
  <w:style w:type="paragraph" w:customStyle="1" w:styleId="Index">
    <w:name w:val="Index"/>
    <w:basedOn w:val="a"/>
    <w:qFormat/>
    <w:rsid w:val="00BD68D4"/>
    <w:pPr>
      <w:suppressLineNumbers/>
    </w:pPr>
    <w:rPr>
      <w:rFonts w:cs="Arial Unicode MS"/>
    </w:rPr>
  </w:style>
  <w:style w:type="paragraph" w:customStyle="1" w:styleId="HeaderandFooter">
    <w:name w:val="Header and Footer"/>
    <w:basedOn w:val="a"/>
    <w:qFormat/>
    <w:rsid w:val="00BD68D4"/>
    <w:pPr>
      <w:suppressLineNumbers/>
      <w:tabs>
        <w:tab w:val="center" w:pos="4819"/>
        <w:tab w:val="right" w:pos="9638"/>
      </w:tabs>
    </w:pPr>
  </w:style>
  <w:style w:type="paragraph" w:customStyle="1" w:styleId="14">
    <w:name w:val="批注框文本1"/>
    <w:basedOn w:val="a"/>
    <w:qFormat/>
    <w:rsid w:val="00BD68D4"/>
    <w:rPr>
      <w:sz w:val="18"/>
      <w:szCs w:val="18"/>
    </w:rPr>
  </w:style>
  <w:style w:type="paragraph" w:customStyle="1" w:styleId="15">
    <w:name w:val="日期1"/>
    <w:basedOn w:val="a"/>
    <w:next w:val="a"/>
    <w:qFormat/>
    <w:rsid w:val="00BD68D4"/>
    <w:rPr>
      <w:rFonts w:ascii="楷体_GB2312" w:eastAsia="楷体_GB2312" w:hAnsi="楷体_GB2312"/>
      <w:sz w:val="32"/>
    </w:rPr>
  </w:style>
  <w:style w:type="paragraph" w:customStyle="1" w:styleId="dash6b636587">
    <w:name w:val="dash6b63_6587"/>
    <w:basedOn w:val="a"/>
    <w:qFormat/>
    <w:rsid w:val="00BD68D4"/>
    <w:pPr>
      <w:widowControl/>
      <w:spacing w:before="280" w:after="280"/>
      <w:jc w:val="left"/>
    </w:pPr>
    <w:rPr>
      <w:rFonts w:ascii="宋体;SimSun" w:hAnsi="宋体;SimSun" w:cs="宋体;SimSun"/>
      <w:kern w:val="0"/>
      <w:sz w:val="24"/>
      <w:szCs w:val="24"/>
    </w:rPr>
  </w:style>
  <w:style w:type="paragraph" w:customStyle="1" w:styleId="16">
    <w:name w:val="纯文本1"/>
    <w:basedOn w:val="a"/>
    <w:qFormat/>
    <w:rsid w:val="00BD68D4"/>
    <w:rPr>
      <w:rFonts w:ascii="宋体;SimSun" w:hAnsi="宋体;SimSun" w:cs="Courier New"/>
      <w:szCs w:val="21"/>
    </w:rPr>
  </w:style>
  <w:style w:type="paragraph" w:customStyle="1" w:styleId="p0">
    <w:name w:val="p0"/>
    <w:basedOn w:val="a"/>
    <w:qFormat/>
    <w:rsid w:val="00BD68D4"/>
    <w:pPr>
      <w:widowControl/>
    </w:pPr>
    <w:rPr>
      <w:kern w:val="0"/>
      <w:szCs w:val="21"/>
    </w:rPr>
  </w:style>
  <w:style w:type="paragraph" w:customStyle="1" w:styleId="21">
    <w:name w:val="正文文本 21"/>
    <w:basedOn w:val="a"/>
    <w:qFormat/>
    <w:rsid w:val="00BD68D4"/>
    <w:pPr>
      <w:spacing w:line="840" w:lineRule="exact"/>
      <w:jc w:val="center"/>
    </w:pPr>
    <w:rPr>
      <w:rFonts w:ascii="宋体;SimSun" w:hAnsi="宋体;SimSun" w:cs="Courier New"/>
      <w:kern w:val="0"/>
      <w:szCs w:val="21"/>
      <w:lang w:val="zh-CN"/>
    </w:rPr>
  </w:style>
  <w:style w:type="paragraph" w:customStyle="1" w:styleId="17">
    <w:name w:val="列出段落1"/>
    <w:basedOn w:val="a"/>
    <w:qFormat/>
    <w:rsid w:val="00BD68D4"/>
    <w:pPr>
      <w:ind w:firstLine="420"/>
    </w:pPr>
    <w:rPr>
      <w:szCs w:val="24"/>
    </w:rPr>
  </w:style>
  <w:style w:type="paragraph" w:customStyle="1" w:styleId="18">
    <w:name w:val="普通(网站)1"/>
    <w:basedOn w:val="a"/>
    <w:qFormat/>
    <w:rsid w:val="00BD68D4"/>
    <w:pPr>
      <w:widowControl/>
      <w:spacing w:before="280" w:after="280"/>
      <w:jc w:val="left"/>
    </w:pPr>
    <w:rPr>
      <w:rFonts w:ascii="宋体;SimSun" w:hAnsi="宋体;SimSun" w:cs="宋体;SimSun"/>
      <w:kern w:val="0"/>
      <w:sz w:val="24"/>
      <w:szCs w:val="24"/>
    </w:rPr>
  </w:style>
  <w:style w:type="paragraph" w:customStyle="1" w:styleId="19">
    <w:name w:val="列出段落1"/>
    <w:basedOn w:val="a"/>
    <w:qFormat/>
    <w:rsid w:val="00BD68D4"/>
    <w:pPr>
      <w:ind w:firstLine="420"/>
    </w:pPr>
    <w:rPr>
      <w:rFonts w:ascii="Calibri" w:hAnsi="Calibri" w:cs="Calibri"/>
      <w:szCs w:val="22"/>
    </w:rPr>
  </w:style>
  <w:style w:type="paragraph" w:customStyle="1" w:styleId="1a">
    <w:name w:val="批注文字1"/>
    <w:basedOn w:val="a"/>
    <w:qFormat/>
    <w:rsid w:val="00BD68D4"/>
    <w:pPr>
      <w:jc w:val="left"/>
    </w:pPr>
    <w:rPr>
      <w:kern w:val="0"/>
      <w:sz w:val="24"/>
      <w:szCs w:val="24"/>
      <w:lang w:val="zh-CN"/>
    </w:rPr>
  </w:style>
  <w:style w:type="paragraph" w:customStyle="1" w:styleId="00">
    <w:name w:val="00正文"/>
    <w:basedOn w:val="a"/>
    <w:qFormat/>
    <w:rsid w:val="00BD68D4"/>
    <w:pPr>
      <w:snapToGrid w:val="0"/>
      <w:spacing w:line="360" w:lineRule="auto"/>
      <w:ind w:firstLine="200"/>
    </w:pPr>
    <w:rPr>
      <w:rFonts w:ascii="宋体;SimSun" w:hAnsi="宋体;SimSun" w:cs="宋体;SimSun"/>
      <w:sz w:val="24"/>
      <w:szCs w:val="24"/>
    </w:rPr>
  </w:style>
  <w:style w:type="paragraph" w:styleId="af">
    <w:name w:val="List Paragraph"/>
    <w:basedOn w:val="a"/>
    <w:qFormat/>
    <w:rsid w:val="00BD68D4"/>
    <w:pPr>
      <w:ind w:firstLine="420"/>
    </w:pPr>
    <w:rPr>
      <w:rFonts w:ascii="Calibri" w:hAnsi="Calibri" w:cs="Calibri"/>
      <w:szCs w:val="22"/>
    </w:rPr>
  </w:style>
  <w:style w:type="paragraph" w:customStyle="1" w:styleId="af0">
    <w:name w:val="内页正文"/>
    <w:qFormat/>
    <w:rsid w:val="00BD68D4"/>
    <w:pPr>
      <w:suppressAutoHyphens/>
      <w:spacing w:after="120"/>
      <w:jc w:val="both"/>
    </w:pPr>
    <w:rPr>
      <w:rFonts w:ascii="Arial" w:eastAsia="汉仪中等线简;Arial Unicode MS" w:hAnsi="Arial" w:cs="Arial"/>
      <w:color w:val="000000"/>
      <w:sz w:val="18"/>
      <w:szCs w:val="18"/>
    </w:rPr>
  </w:style>
  <w:style w:type="paragraph" w:customStyle="1" w:styleId="Default">
    <w:name w:val="Default"/>
    <w:qFormat/>
    <w:rsid w:val="00BD68D4"/>
    <w:pPr>
      <w:widowControl w:val="0"/>
      <w:suppressAutoHyphens/>
      <w:autoSpaceDE w:val="0"/>
    </w:pPr>
    <w:rPr>
      <w:rFonts w:ascii="仿宋_GB2312" w:eastAsia="仿宋_GB2312" w:hAnsi="仿宋_GB2312" w:cs="仿宋_GB2312"/>
      <w:color w:val="000000"/>
      <w:sz w:val="24"/>
      <w:szCs w:val="24"/>
    </w:rPr>
  </w:style>
  <w:style w:type="paragraph" w:styleId="af1">
    <w:name w:val="No Spacing"/>
    <w:qFormat/>
    <w:rsid w:val="00BD68D4"/>
    <w:pPr>
      <w:widowControl w:val="0"/>
      <w:suppressAutoHyphens/>
      <w:jc w:val="both"/>
    </w:pPr>
    <w:rPr>
      <w:rFonts w:ascii="Calibri" w:eastAsia="宋体;SimSun" w:hAnsi="Calibri" w:cs="Calibri"/>
      <w:kern w:val="2"/>
      <w:sz w:val="21"/>
      <w:szCs w:val="22"/>
    </w:rPr>
  </w:style>
  <w:style w:type="paragraph" w:customStyle="1" w:styleId="210">
    <w:name w:val="正文文本缩进 21"/>
    <w:basedOn w:val="a"/>
    <w:qFormat/>
    <w:rsid w:val="00BD68D4"/>
    <w:pPr>
      <w:spacing w:line="600" w:lineRule="exact"/>
      <w:ind w:firstLine="600"/>
    </w:pPr>
    <w:rPr>
      <w:rFonts w:ascii="仿宋_GB2312" w:eastAsia="仿宋_GB2312" w:hAnsi="仿宋_GB2312" w:cs="宋体;SimSun"/>
      <w:sz w:val="30"/>
      <w:szCs w:val="30"/>
      <w:lang w:val="zh-CN"/>
    </w:rPr>
  </w:style>
  <w:style w:type="paragraph" w:customStyle="1" w:styleId="31">
    <w:name w:val="正文文本缩进 31"/>
    <w:basedOn w:val="a"/>
    <w:qFormat/>
    <w:rsid w:val="00BD68D4"/>
    <w:pPr>
      <w:autoSpaceDE w:val="0"/>
      <w:spacing w:line="760" w:lineRule="exact"/>
      <w:ind w:firstLine="560"/>
      <w:jc w:val="left"/>
    </w:pPr>
    <w:rPr>
      <w:rFonts w:ascii="仿宋_GB2312" w:eastAsia="仿宋_GB2312" w:hAnsi="仿宋_GB2312"/>
      <w:kern w:val="0"/>
      <w:sz w:val="30"/>
      <w:szCs w:val="28"/>
      <w:lang w:val="zh-CN"/>
    </w:rPr>
  </w:style>
  <w:style w:type="paragraph" w:customStyle="1" w:styleId="310">
    <w:name w:val="正文文本 31"/>
    <w:basedOn w:val="a"/>
    <w:qFormat/>
    <w:rsid w:val="00BD68D4"/>
    <w:pPr>
      <w:spacing w:line="840" w:lineRule="exact"/>
      <w:jc w:val="center"/>
    </w:pPr>
    <w:rPr>
      <w:rFonts w:ascii="方正大标宋简体;Arial Unicode MS" w:eastAsia="方正大标宋简体;Arial Unicode MS" w:hAnsi="方正大标宋简体;Arial Unicode MS" w:cs="宋体;SimSun"/>
      <w:bCs/>
      <w:sz w:val="42"/>
      <w:szCs w:val="42"/>
      <w:lang w:val="zh-CN"/>
    </w:rPr>
  </w:style>
  <w:style w:type="paragraph" w:customStyle="1" w:styleId="af2">
    <w:name w:val="条款"/>
    <w:basedOn w:val="a"/>
    <w:qFormat/>
    <w:rsid w:val="00BD68D4"/>
    <w:pPr>
      <w:widowControl/>
      <w:spacing w:line="360" w:lineRule="auto"/>
      <w:ind w:right="272" w:firstLine="560"/>
    </w:pPr>
    <w:rPr>
      <w:rFonts w:ascii="仿宋_GB2312" w:eastAsia="仿宋_GB2312" w:hAnsi="仿宋_GB2312" w:cs="Calibri"/>
      <w:color w:val="000000"/>
      <w:kern w:val="0"/>
      <w:sz w:val="28"/>
      <w:lang w:val="zh-CN"/>
    </w:rPr>
  </w:style>
  <w:style w:type="paragraph" w:customStyle="1" w:styleId="1b">
    <w:name w:val="批注主题1"/>
    <w:basedOn w:val="1a"/>
    <w:next w:val="1a"/>
    <w:qFormat/>
    <w:rsid w:val="00BD68D4"/>
    <w:rPr>
      <w:b/>
      <w:bCs/>
      <w:kern w:val="2"/>
      <w:sz w:val="21"/>
      <w:lang w:val="en-US"/>
    </w:rPr>
  </w:style>
  <w:style w:type="paragraph" w:customStyle="1" w:styleId="af3">
    <w:name w:val="一级"/>
    <w:basedOn w:val="a"/>
    <w:qFormat/>
    <w:rsid w:val="00BD68D4"/>
    <w:pPr>
      <w:spacing w:line="480" w:lineRule="exact"/>
      <w:ind w:firstLine="200"/>
      <w:outlineLvl w:val="0"/>
    </w:pPr>
    <w:rPr>
      <w:rFonts w:ascii="黑体;SimHei" w:eastAsia="黑体;SimHei" w:hAnsi="黑体;SimHei"/>
      <w:b/>
      <w:sz w:val="30"/>
      <w:szCs w:val="30"/>
    </w:rPr>
  </w:style>
  <w:style w:type="paragraph" w:customStyle="1" w:styleId="SSE">
    <w:name w:val="SSE正文"/>
    <w:basedOn w:val="a"/>
    <w:qFormat/>
    <w:rsid w:val="00BD68D4"/>
    <w:pPr>
      <w:widowControl/>
      <w:ind w:firstLine="200"/>
    </w:pPr>
    <w:rPr>
      <w:rFonts w:ascii="仿宋_GB2312" w:eastAsia="仿宋_GB2312" w:hAnsi="仿宋_GB2312"/>
      <w:kern w:val="0"/>
      <w:sz w:val="20"/>
      <w:lang w:val="zh-CN"/>
    </w:rPr>
  </w:style>
  <w:style w:type="paragraph" w:customStyle="1" w:styleId="KK">
    <w:name w:val="KK一级"/>
    <w:basedOn w:val="a"/>
    <w:qFormat/>
    <w:rsid w:val="00BD68D4"/>
    <w:pPr>
      <w:spacing w:line="600" w:lineRule="exact"/>
      <w:jc w:val="left"/>
    </w:pPr>
    <w:rPr>
      <w:rFonts w:ascii="仿宋_GB2312" w:eastAsia="仿宋_GB2312" w:hAnsi="仿宋_GB2312" w:cs="Microsoft Himalaya;Batang"/>
      <w:b/>
      <w:bCs/>
      <w:sz w:val="30"/>
      <w:szCs w:val="30"/>
    </w:rPr>
  </w:style>
  <w:style w:type="paragraph" w:customStyle="1" w:styleId="KK0">
    <w:name w:val="KK二级"/>
    <w:basedOn w:val="a"/>
    <w:qFormat/>
    <w:rsid w:val="00BD68D4"/>
    <w:pPr>
      <w:spacing w:line="600" w:lineRule="exact"/>
      <w:jc w:val="left"/>
    </w:pPr>
    <w:rPr>
      <w:rFonts w:ascii="仿宋_GB2312" w:eastAsia="仿宋_GB2312" w:hAnsi="仿宋_GB2312" w:cs="Microsoft Himalaya;Batang"/>
      <w:b/>
      <w:bCs/>
      <w:sz w:val="30"/>
      <w:szCs w:val="30"/>
    </w:rPr>
  </w:style>
  <w:style w:type="paragraph" w:customStyle="1" w:styleId="eee">
    <w:name w:val="eee"/>
    <w:basedOn w:val="a"/>
    <w:qFormat/>
    <w:rsid w:val="00BD68D4"/>
    <w:pPr>
      <w:autoSpaceDE w:val="0"/>
      <w:spacing w:line="360" w:lineRule="auto"/>
      <w:ind w:firstLine="480"/>
    </w:pPr>
    <w:rPr>
      <w:rFonts w:ascii="宋体;SimSun" w:hAnsi="宋体;SimSun"/>
      <w:kern w:val="0"/>
      <w:sz w:val="24"/>
      <w:szCs w:val="24"/>
      <w:lang w:val="zh-CN"/>
    </w:rPr>
  </w:style>
  <w:style w:type="paragraph" w:customStyle="1" w:styleId="1">
    <w:name w:val="无间隔1"/>
    <w:basedOn w:val="a"/>
    <w:qFormat/>
    <w:rsid w:val="00BD68D4"/>
    <w:pPr>
      <w:numPr>
        <w:numId w:val="2"/>
      </w:numPr>
      <w:autoSpaceDE w:val="0"/>
      <w:snapToGrid w:val="0"/>
      <w:ind w:left="0" w:right="132" w:firstLine="0"/>
      <w:jc w:val="right"/>
    </w:pPr>
    <w:rPr>
      <w:rFonts w:eastAsia="仿宋_GB2312" w:cs="宋体;SimSun"/>
      <w:color w:val="000000"/>
      <w:kern w:val="0"/>
      <w:sz w:val="24"/>
      <w:szCs w:val="24"/>
    </w:rPr>
  </w:style>
  <w:style w:type="paragraph" w:customStyle="1" w:styleId="11">
    <w:name w:val="样式1"/>
    <w:basedOn w:val="a"/>
    <w:qFormat/>
    <w:rsid w:val="00BD68D4"/>
    <w:pPr>
      <w:numPr>
        <w:numId w:val="3"/>
      </w:numPr>
      <w:tabs>
        <w:tab w:val="left" w:pos="2127"/>
      </w:tabs>
      <w:snapToGrid w:val="0"/>
      <w:spacing w:line="540" w:lineRule="exact"/>
      <w:ind w:left="988" w:firstLine="0"/>
    </w:pPr>
    <w:rPr>
      <w:rFonts w:ascii="仿宋_GB2312" w:eastAsia="仿宋_GB2312" w:hAnsi="仿宋_GB2312" w:cs="宋体;SimSun"/>
      <w:sz w:val="30"/>
      <w:szCs w:val="30"/>
    </w:rPr>
  </w:style>
  <w:style w:type="paragraph" w:customStyle="1" w:styleId="SSE0">
    <w:name w:val="SSE内容提要正文"/>
    <w:basedOn w:val="a"/>
    <w:qFormat/>
    <w:rsid w:val="00BD68D4"/>
    <w:pPr>
      <w:ind w:firstLine="560"/>
    </w:pPr>
    <w:rPr>
      <w:rFonts w:eastAsia="仿宋_GB2312"/>
      <w:kern w:val="0"/>
      <w:sz w:val="28"/>
    </w:rPr>
  </w:style>
  <w:style w:type="paragraph" w:customStyle="1" w:styleId="SSE1">
    <w:name w:val="SSE资料来源"/>
    <w:basedOn w:val="a"/>
    <w:qFormat/>
    <w:rsid w:val="00BD68D4"/>
    <w:pPr>
      <w:spacing w:after="280"/>
      <w:ind w:firstLine="200"/>
    </w:pPr>
    <w:rPr>
      <w:rFonts w:eastAsia="仿宋_GB2312"/>
      <w:color w:val="000000"/>
      <w:kern w:val="0"/>
    </w:rPr>
  </w:style>
  <w:style w:type="paragraph" w:customStyle="1" w:styleId="af4">
    <w:name w:val="条"/>
    <w:basedOn w:val="a"/>
    <w:qFormat/>
    <w:rsid w:val="00BD68D4"/>
    <w:pPr>
      <w:spacing w:line="560" w:lineRule="exact"/>
      <w:ind w:firstLine="640"/>
    </w:pPr>
    <w:rPr>
      <w:rFonts w:ascii="仿宋_GB2312" w:eastAsia="仿宋_GB2312" w:hAnsi="仿宋_GB2312" w:cs="仿宋"/>
      <w:sz w:val="32"/>
      <w:szCs w:val="32"/>
    </w:rPr>
  </w:style>
  <w:style w:type="paragraph" w:customStyle="1" w:styleId="FrameContents">
    <w:name w:val="Frame Contents"/>
    <w:basedOn w:val="a"/>
    <w:qFormat/>
    <w:rsid w:val="00BD68D4"/>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2025-09-16T06:12:00Z</dcterms:created>
  <dcterms:modified xsi:type="dcterms:W3CDTF">2025-09-16T06:02:00Z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7C4EC3B807594127BDA6AEE0A313E39F_13</vt:lpwstr>
  </property>
</Properties>
</file>