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82B6EDC" w14:textId="77777777" w:rsidR="00AD370F" w:rsidRPr="00AD370F" w:rsidRDefault="00AD370F" w:rsidP="00AD370F">
      <w:pPr>
        <w:shd w:val="clear" w:color="auto" w:fill="FFFFFF"/>
        <w:spacing w:after="0" w:line="360" w:lineRule="atLeast"/>
        <w:ind w:firstLine="480"/>
        <w:rPr>
          <w:rFonts w:ascii="Helvetica Neue" w:eastAsia="宋体" w:hAnsi="Helvetica Neue" w:cs="宋体"/>
          <w:color w:val="333333"/>
          <w:sz w:val="21"/>
          <w:szCs w:val="21"/>
          <w:lang w:eastAsia="zh-CN"/>
        </w:rPr>
      </w:pPr>
      <w:r w:rsidRPr="00AD370F">
        <w:rPr>
          <w:rFonts w:ascii="Helvetica Neue" w:eastAsia="宋体" w:hAnsi="Helvetica Neue" w:cs="宋体"/>
          <w:color w:val="333333"/>
          <w:sz w:val="21"/>
          <w:szCs w:val="21"/>
          <w:lang w:eastAsia="zh-CN"/>
        </w:rPr>
        <w:t>第一条　为规范信托公司参与股指期货交易行为，有效防范风险，根据《</w:t>
      </w:r>
      <w:hyperlink r:id="rId4" w:tgtFrame="_blank" w:history="1">
        <w:r w:rsidRPr="00AD370F">
          <w:rPr>
            <w:rFonts w:ascii="Helvetica Neue" w:eastAsia="宋体" w:hAnsi="Helvetica Neue" w:cs="宋体"/>
            <w:color w:val="136EC2"/>
            <w:sz w:val="21"/>
            <w:szCs w:val="21"/>
            <w:lang w:eastAsia="zh-CN"/>
          </w:rPr>
          <w:t>中华人民共和国信托法</w:t>
        </w:r>
      </w:hyperlink>
      <w:r w:rsidRPr="00AD370F">
        <w:rPr>
          <w:rFonts w:ascii="Helvetica Neue" w:eastAsia="宋体" w:hAnsi="Helvetica Neue" w:cs="宋体"/>
          <w:color w:val="333333"/>
          <w:sz w:val="21"/>
          <w:szCs w:val="21"/>
          <w:lang w:eastAsia="zh-CN"/>
        </w:rPr>
        <w:t>》、《中华人民共和国银行业监督管理法》、《</w:t>
      </w:r>
      <w:hyperlink r:id="rId5" w:tgtFrame="_blank" w:history="1">
        <w:r w:rsidRPr="00AD370F">
          <w:rPr>
            <w:rFonts w:ascii="Helvetica Neue" w:eastAsia="宋体" w:hAnsi="Helvetica Neue" w:cs="宋体"/>
            <w:color w:val="136EC2"/>
            <w:sz w:val="21"/>
            <w:szCs w:val="21"/>
            <w:lang w:eastAsia="zh-CN"/>
          </w:rPr>
          <w:t>信托公司管理办法</w:t>
        </w:r>
      </w:hyperlink>
      <w:r w:rsidRPr="00AD370F">
        <w:rPr>
          <w:rFonts w:ascii="Helvetica Neue" w:eastAsia="宋体" w:hAnsi="Helvetica Neue" w:cs="宋体"/>
          <w:color w:val="333333"/>
          <w:sz w:val="21"/>
          <w:szCs w:val="21"/>
          <w:lang w:eastAsia="zh-CN"/>
        </w:rPr>
        <w:t>》和《银行业金融机构衍生产品交易业务管理暂行办法》等法律法规，制定本指引。</w:t>
      </w:r>
    </w:p>
    <w:p w14:paraId="2548A5AC" w14:textId="77777777" w:rsidR="00AD370F" w:rsidRPr="00AD370F" w:rsidRDefault="00AD370F" w:rsidP="00AD370F">
      <w:pPr>
        <w:shd w:val="clear" w:color="auto" w:fill="FFFFFF"/>
        <w:spacing w:after="0" w:line="360" w:lineRule="atLeast"/>
        <w:ind w:firstLine="480"/>
        <w:rPr>
          <w:rFonts w:ascii="Helvetica Neue" w:eastAsia="宋体" w:hAnsi="Helvetica Neue" w:cs="宋体"/>
          <w:color w:val="333333"/>
          <w:sz w:val="21"/>
          <w:szCs w:val="21"/>
          <w:lang w:eastAsia="zh-CN"/>
        </w:rPr>
      </w:pPr>
      <w:r w:rsidRPr="00AD370F">
        <w:rPr>
          <w:rFonts w:ascii="Helvetica Neue" w:eastAsia="宋体" w:hAnsi="Helvetica Neue" w:cs="宋体"/>
          <w:color w:val="333333"/>
          <w:sz w:val="21"/>
          <w:szCs w:val="21"/>
          <w:lang w:eastAsia="zh-CN"/>
        </w:rPr>
        <w:t>第二条　信托公司直接或间接参与股指期货交易，应当经中国银监会批准，并取得股指期货交易业务资格。</w:t>
      </w:r>
    </w:p>
    <w:p w14:paraId="6F08705A" w14:textId="77777777" w:rsidR="00AD370F" w:rsidRPr="00AD370F" w:rsidRDefault="00AD370F" w:rsidP="00AD370F">
      <w:pPr>
        <w:shd w:val="clear" w:color="auto" w:fill="FFFFFF"/>
        <w:spacing w:after="0" w:line="360" w:lineRule="atLeast"/>
        <w:ind w:firstLine="480"/>
        <w:rPr>
          <w:rFonts w:ascii="Helvetica Neue" w:eastAsia="宋体" w:hAnsi="Helvetica Neue" w:cs="宋体"/>
          <w:color w:val="333333"/>
          <w:sz w:val="21"/>
          <w:szCs w:val="21"/>
          <w:lang w:eastAsia="zh-CN"/>
        </w:rPr>
      </w:pPr>
      <w:r w:rsidRPr="00AD370F">
        <w:rPr>
          <w:rFonts w:ascii="Helvetica Neue" w:eastAsia="宋体" w:hAnsi="Helvetica Neue" w:cs="宋体"/>
          <w:color w:val="333333"/>
          <w:sz w:val="21"/>
          <w:szCs w:val="21"/>
          <w:lang w:eastAsia="zh-CN"/>
        </w:rPr>
        <w:t>信托公司参与股指期货交易应当遵守期货交易所有关规则。</w:t>
      </w:r>
    </w:p>
    <w:p w14:paraId="31CB27BB" w14:textId="77777777" w:rsidR="00AD370F" w:rsidRPr="00AD370F" w:rsidRDefault="00AD370F" w:rsidP="00AD370F">
      <w:pPr>
        <w:shd w:val="clear" w:color="auto" w:fill="FFFFFF"/>
        <w:spacing w:after="0" w:line="360" w:lineRule="atLeast"/>
        <w:ind w:firstLine="480"/>
        <w:rPr>
          <w:rFonts w:ascii="Helvetica Neue" w:eastAsia="宋体" w:hAnsi="Helvetica Neue" w:cs="宋体"/>
          <w:color w:val="333333"/>
          <w:sz w:val="21"/>
          <w:szCs w:val="21"/>
          <w:lang w:eastAsia="zh-CN"/>
        </w:rPr>
      </w:pPr>
      <w:r w:rsidRPr="00AD370F">
        <w:rPr>
          <w:rFonts w:ascii="Helvetica Neue" w:eastAsia="宋体" w:hAnsi="Helvetica Neue" w:cs="宋体"/>
          <w:color w:val="333333"/>
          <w:sz w:val="21"/>
          <w:szCs w:val="21"/>
          <w:lang w:eastAsia="zh-CN"/>
        </w:rPr>
        <w:t>第三条　信托公司固有业务不得参与股指期货交易。</w:t>
      </w:r>
    </w:p>
    <w:p w14:paraId="59BFEE26" w14:textId="77777777" w:rsidR="00AD370F" w:rsidRPr="00AD370F" w:rsidRDefault="00AD370F" w:rsidP="00AD370F">
      <w:pPr>
        <w:shd w:val="clear" w:color="auto" w:fill="FFFFFF"/>
        <w:spacing w:after="0" w:line="360" w:lineRule="atLeast"/>
        <w:ind w:firstLine="480"/>
        <w:rPr>
          <w:rFonts w:ascii="Helvetica Neue" w:eastAsia="宋体" w:hAnsi="Helvetica Neue" w:cs="宋体"/>
          <w:color w:val="333333"/>
          <w:sz w:val="21"/>
          <w:szCs w:val="21"/>
          <w:lang w:eastAsia="zh-CN"/>
        </w:rPr>
      </w:pPr>
      <w:r w:rsidRPr="00AD370F">
        <w:rPr>
          <w:rFonts w:ascii="Helvetica Neue" w:eastAsia="宋体" w:hAnsi="Helvetica Neue" w:cs="宋体"/>
          <w:color w:val="333333"/>
          <w:sz w:val="21"/>
          <w:szCs w:val="21"/>
          <w:lang w:eastAsia="zh-CN"/>
        </w:rPr>
        <w:t>信托公司集合信托业务可以套期保值和套利为目的参与股指期货交易。信托公司单一信托业务可以套期保值、套利和投机为目的开展股指期货交易。</w:t>
      </w:r>
    </w:p>
    <w:p w14:paraId="33201101" w14:textId="77777777" w:rsidR="00AD370F" w:rsidRPr="00AD370F" w:rsidRDefault="00AD370F" w:rsidP="00AD370F">
      <w:pPr>
        <w:shd w:val="clear" w:color="auto" w:fill="FFFFFF"/>
        <w:spacing w:after="0" w:line="360" w:lineRule="atLeast"/>
        <w:ind w:firstLine="480"/>
        <w:rPr>
          <w:rFonts w:ascii="Helvetica Neue" w:eastAsia="宋体" w:hAnsi="Helvetica Neue" w:cs="宋体"/>
          <w:color w:val="333333"/>
          <w:sz w:val="21"/>
          <w:szCs w:val="21"/>
          <w:lang w:eastAsia="zh-CN"/>
        </w:rPr>
      </w:pPr>
      <w:r w:rsidRPr="00AD370F">
        <w:rPr>
          <w:rFonts w:ascii="Helvetica Neue" w:eastAsia="宋体" w:hAnsi="Helvetica Neue" w:cs="宋体"/>
          <w:color w:val="333333"/>
          <w:sz w:val="21"/>
          <w:szCs w:val="21"/>
          <w:lang w:eastAsia="zh-CN"/>
        </w:rPr>
        <w:t>第四条　信托公司申请股指期货交易业务资格，应当具备下列条件：</w:t>
      </w:r>
    </w:p>
    <w:p w14:paraId="70392E19" w14:textId="77777777" w:rsidR="00AD370F" w:rsidRPr="00AD370F" w:rsidRDefault="00AD370F" w:rsidP="00AD370F">
      <w:pPr>
        <w:shd w:val="clear" w:color="auto" w:fill="FFFFFF"/>
        <w:spacing w:after="0" w:line="360" w:lineRule="atLeast"/>
        <w:ind w:firstLine="480"/>
        <w:rPr>
          <w:rFonts w:ascii="Helvetica Neue" w:eastAsia="宋体" w:hAnsi="Helvetica Neue" w:cs="宋体"/>
          <w:color w:val="333333"/>
          <w:sz w:val="21"/>
          <w:szCs w:val="21"/>
          <w:lang w:eastAsia="zh-CN"/>
        </w:rPr>
      </w:pPr>
      <w:r w:rsidRPr="00AD370F">
        <w:rPr>
          <w:rFonts w:ascii="Helvetica Neue" w:eastAsia="宋体" w:hAnsi="Helvetica Neue" w:cs="宋体"/>
          <w:color w:val="333333"/>
          <w:sz w:val="21"/>
          <w:szCs w:val="21"/>
          <w:lang w:eastAsia="zh-CN"/>
        </w:rPr>
        <w:t>（一）最近年度监管评级达到</w:t>
      </w:r>
      <w:r w:rsidRPr="00AD370F">
        <w:rPr>
          <w:rFonts w:ascii="Helvetica Neue" w:eastAsia="宋体" w:hAnsi="Helvetica Neue" w:cs="宋体"/>
          <w:color w:val="333333"/>
          <w:sz w:val="21"/>
          <w:szCs w:val="21"/>
          <w:lang w:eastAsia="zh-CN"/>
        </w:rPr>
        <w:t>3C</w:t>
      </w:r>
      <w:r w:rsidRPr="00AD370F">
        <w:rPr>
          <w:rFonts w:ascii="Helvetica Neue" w:eastAsia="宋体" w:hAnsi="Helvetica Neue" w:cs="宋体"/>
          <w:color w:val="333333"/>
          <w:sz w:val="21"/>
          <w:szCs w:val="21"/>
          <w:lang w:eastAsia="zh-CN"/>
        </w:rPr>
        <w:t>级（含）以上；</w:t>
      </w:r>
    </w:p>
    <w:p w14:paraId="5CAA7402" w14:textId="77777777" w:rsidR="00AD370F" w:rsidRPr="00AD370F" w:rsidRDefault="00AD370F" w:rsidP="00AD370F">
      <w:pPr>
        <w:shd w:val="clear" w:color="auto" w:fill="FFFFFF"/>
        <w:spacing w:after="0" w:line="360" w:lineRule="atLeast"/>
        <w:ind w:firstLine="480"/>
        <w:rPr>
          <w:rFonts w:ascii="Helvetica Neue" w:eastAsia="宋体" w:hAnsi="Helvetica Neue" w:cs="宋体"/>
          <w:color w:val="333333"/>
          <w:sz w:val="21"/>
          <w:szCs w:val="21"/>
          <w:lang w:eastAsia="zh-CN"/>
        </w:rPr>
      </w:pPr>
      <w:r w:rsidRPr="00AD370F">
        <w:rPr>
          <w:rFonts w:ascii="Helvetica Neue" w:eastAsia="宋体" w:hAnsi="Helvetica Neue" w:cs="宋体"/>
          <w:color w:val="333333"/>
          <w:sz w:val="21"/>
          <w:szCs w:val="21"/>
          <w:lang w:eastAsia="zh-CN"/>
        </w:rPr>
        <w:t>申请以投机为目的开展股指期货交易，最近年度监管评级应当达到</w:t>
      </w:r>
      <w:r w:rsidRPr="00AD370F">
        <w:rPr>
          <w:rFonts w:ascii="Helvetica Neue" w:eastAsia="宋体" w:hAnsi="Helvetica Neue" w:cs="宋体"/>
          <w:color w:val="333333"/>
          <w:sz w:val="21"/>
          <w:szCs w:val="21"/>
          <w:lang w:eastAsia="zh-CN"/>
        </w:rPr>
        <w:t>2C</w:t>
      </w:r>
      <w:r w:rsidRPr="00AD370F">
        <w:rPr>
          <w:rFonts w:ascii="Helvetica Neue" w:eastAsia="宋体" w:hAnsi="Helvetica Neue" w:cs="宋体"/>
          <w:color w:val="333333"/>
          <w:sz w:val="21"/>
          <w:szCs w:val="21"/>
          <w:lang w:eastAsia="zh-CN"/>
        </w:rPr>
        <w:t>级（含）以上，且已开展套期保值或套利业务</w:t>
      </w:r>
      <w:r w:rsidRPr="00AD370F">
        <w:rPr>
          <w:rFonts w:ascii="Helvetica Neue" w:eastAsia="宋体" w:hAnsi="Helvetica Neue" w:cs="宋体"/>
          <w:color w:val="333333"/>
          <w:sz w:val="21"/>
          <w:szCs w:val="21"/>
          <w:lang w:eastAsia="zh-CN"/>
        </w:rPr>
        <w:t>1</w:t>
      </w:r>
      <w:r w:rsidRPr="00AD370F">
        <w:rPr>
          <w:rFonts w:ascii="Helvetica Neue" w:eastAsia="宋体" w:hAnsi="Helvetica Neue" w:cs="宋体"/>
          <w:color w:val="333333"/>
          <w:sz w:val="21"/>
          <w:szCs w:val="21"/>
          <w:lang w:eastAsia="zh-CN"/>
        </w:rPr>
        <w:t>年以上。</w:t>
      </w:r>
    </w:p>
    <w:p w14:paraId="12316565" w14:textId="77777777" w:rsidR="00AD370F" w:rsidRPr="00AD370F" w:rsidRDefault="00AD370F" w:rsidP="00AD370F">
      <w:pPr>
        <w:shd w:val="clear" w:color="auto" w:fill="FFFFFF"/>
        <w:spacing w:after="0" w:line="360" w:lineRule="atLeast"/>
        <w:ind w:firstLine="480"/>
        <w:rPr>
          <w:rFonts w:ascii="Helvetica Neue" w:eastAsia="宋体" w:hAnsi="Helvetica Neue" w:cs="宋体"/>
          <w:color w:val="333333"/>
          <w:sz w:val="21"/>
          <w:szCs w:val="21"/>
          <w:lang w:eastAsia="zh-CN"/>
        </w:rPr>
      </w:pPr>
      <w:r w:rsidRPr="00AD370F">
        <w:rPr>
          <w:rFonts w:ascii="Helvetica Neue" w:eastAsia="宋体" w:hAnsi="Helvetica Neue" w:cs="宋体"/>
          <w:color w:val="333333"/>
          <w:sz w:val="21"/>
          <w:szCs w:val="21"/>
          <w:lang w:eastAsia="zh-CN"/>
        </w:rPr>
        <w:t>（二）具有完善有效的股指期货交易内部控制制度和风险管理制度。</w:t>
      </w:r>
    </w:p>
    <w:p w14:paraId="0C0B800D" w14:textId="77777777" w:rsidR="00AD370F" w:rsidRPr="00AD370F" w:rsidRDefault="00AD370F" w:rsidP="00AD370F">
      <w:pPr>
        <w:shd w:val="clear" w:color="auto" w:fill="FFFFFF"/>
        <w:spacing w:after="0" w:line="360" w:lineRule="atLeast"/>
        <w:ind w:firstLine="480"/>
        <w:rPr>
          <w:rFonts w:ascii="Helvetica Neue" w:eastAsia="宋体" w:hAnsi="Helvetica Neue" w:cs="宋体"/>
          <w:color w:val="333333"/>
          <w:sz w:val="21"/>
          <w:szCs w:val="21"/>
          <w:lang w:eastAsia="zh-CN"/>
        </w:rPr>
      </w:pPr>
      <w:r w:rsidRPr="00AD370F">
        <w:rPr>
          <w:rFonts w:ascii="Helvetica Neue" w:eastAsia="宋体" w:hAnsi="Helvetica Neue" w:cs="宋体"/>
          <w:color w:val="333333"/>
          <w:sz w:val="21"/>
          <w:szCs w:val="21"/>
          <w:lang w:eastAsia="zh-CN"/>
        </w:rPr>
        <w:t>（三）具有接受相关期货交易技能专门培训半年以上、通过期货从业资格考试、从事相关期货交易</w:t>
      </w:r>
      <w:r w:rsidRPr="00AD370F">
        <w:rPr>
          <w:rFonts w:ascii="Helvetica Neue" w:eastAsia="宋体" w:hAnsi="Helvetica Neue" w:cs="宋体"/>
          <w:color w:val="333333"/>
          <w:sz w:val="21"/>
          <w:szCs w:val="21"/>
          <w:lang w:eastAsia="zh-CN"/>
        </w:rPr>
        <w:t>1</w:t>
      </w:r>
      <w:r w:rsidRPr="00AD370F">
        <w:rPr>
          <w:rFonts w:ascii="Helvetica Neue" w:eastAsia="宋体" w:hAnsi="Helvetica Neue" w:cs="宋体"/>
          <w:color w:val="333333"/>
          <w:sz w:val="21"/>
          <w:szCs w:val="21"/>
          <w:lang w:eastAsia="zh-CN"/>
        </w:rPr>
        <w:t>年以上的交易人员至少</w:t>
      </w:r>
      <w:r w:rsidRPr="00AD370F">
        <w:rPr>
          <w:rFonts w:ascii="Helvetica Neue" w:eastAsia="宋体" w:hAnsi="Helvetica Neue" w:cs="宋体"/>
          <w:color w:val="333333"/>
          <w:sz w:val="21"/>
          <w:szCs w:val="21"/>
          <w:lang w:eastAsia="zh-CN"/>
        </w:rPr>
        <w:t>2</w:t>
      </w:r>
      <w:r w:rsidRPr="00AD370F">
        <w:rPr>
          <w:rFonts w:ascii="Helvetica Neue" w:eastAsia="宋体" w:hAnsi="Helvetica Neue" w:cs="宋体"/>
          <w:color w:val="333333"/>
          <w:sz w:val="21"/>
          <w:szCs w:val="21"/>
          <w:lang w:eastAsia="zh-CN"/>
        </w:rPr>
        <w:t>名，相关风险分析和管理人员至少</w:t>
      </w:r>
      <w:r w:rsidRPr="00AD370F">
        <w:rPr>
          <w:rFonts w:ascii="Helvetica Neue" w:eastAsia="宋体" w:hAnsi="Helvetica Neue" w:cs="宋体"/>
          <w:color w:val="333333"/>
          <w:sz w:val="21"/>
          <w:szCs w:val="21"/>
          <w:lang w:eastAsia="zh-CN"/>
        </w:rPr>
        <w:t>1</w:t>
      </w:r>
      <w:r w:rsidRPr="00AD370F">
        <w:rPr>
          <w:rFonts w:ascii="Helvetica Neue" w:eastAsia="宋体" w:hAnsi="Helvetica Neue" w:cs="宋体"/>
          <w:color w:val="333333"/>
          <w:sz w:val="21"/>
          <w:szCs w:val="21"/>
          <w:lang w:eastAsia="zh-CN"/>
        </w:rPr>
        <w:t>名，熟悉套期会计操作程序和制度规范的人员至少</w:t>
      </w:r>
      <w:r w:rsidRPr="00AD370F">
        <w:rPr>
          <w:rFonts w:ascii="Helvetica Neue" w:eastAsia="宋体" w:hAnsi="Helvetica Neue" w:cs="宋体"/>
          <w:color w:val="333333"/>
          <w:sz w:val="21"/>
          <w:szCs w:val="21"/>
          <w:lang w:eastAsia="zh-CN"/>
        </w:rPr>
        <w:t>1</w:t>
      </w:r>
      <w:r w:rsidRPr="00AD370F">
        <w:rPr>
          <w:rFonts w:ascii="Helvetica Neue" w:eastAsia="宋体" w:hAnsi="Helvetica Neue" w:cs="宋体"/>
          <w:color w:val="333333"/>
          <w:sz w:val="21"/>
          <w:szCs w:val="21"/>
          <w:lang w:eastAsia="zh-CN"/>
        </w:rPr>
        <w:t>名，以上人员相互不得兼任，且无不良记录；</w:t>
      </w:r>
    </w:p>
    <w:p w14:paraId="303C3A95" w14:textId="77777777" w:rsidR="00AD370F" w:rsidRPr="00AD370F" w:rsidRDefault="00AD370F" w:rsidP="00AD370F">
      <w:pPr>
        <w:shd w:val="clear" w:color="auto" w:fill="FFFFFF"/>
        <w:spacing w:after="0" w:line="360" w:lineRule="atLeast"/>
        <w:ind w:firstLine="480"/>
        <w:rPr>
          <w:rFonts w:ascii="Helvetica Neue" w:eastAsia="宋体" w:hAnsi="Helvetica Neue" w:cs="宋体"/>
          <w:color w:val="333333"/>
          <w:sz w:val="21"/>
          <w:szCs w:val="21"/>
          <w:lang w:eastAsia="zh-CN"/>
        </w:rPr>
      </w:pPr>
      <w:r w:rsidRPr="00AD370F">
        <w:rPr>
          <w:rFonts w:ascii="Helvetica Neue" w:eastAsia="宋体" w:hAnsi="Helvetica Neue" w:cs="宋体"/>
          <w:color w:val="333333"/>
          <w:sz w:val="21"/>
          <w:szCs w:val="21"/>
          <w:lang w:eastAsia="zh-CN"/>
        </w:rPr>
        <w:t>期货交易业务主管人员应当具备</w:t>
      </w:r>
      <w:r w:rsidRPr="00AD370F">
        <w:rPr>
          <w:rFonts w:ascii="Helvetica Neue" w:eastAsia="宋体" w:hAnsi="Helvetica Neue" w:cs="宋体"/>
          <w:color w:val="333333"/>
          <w:sz w:val="21"/>
          <w:szCs w:val="21"/>
          <w:lang w:eastAsia="zh-CN"/>
        </w:rPr>
        <w:t>2</w:t>
      </w:r>
      <w:r w:rsidRPr="00AD370F">
        <w:rPr>
          <w:rFonts w:ascii="Helvetica Neue" w:eastAsia="宋体" w:hAnsi="Helvetica Neue" w:cs="宋体"/>
          <w:color w:val="333333"/>
          <w:sz w:val="21"/>
          <w:szCs w:val="21"/>
          <w:lang w:eastAsia="zh-CN"/>
        </w:rPr>
        <w:t>年以上直接参与期货交易活动或风险管理的资历，且无不良记录。</w:t>
      </w:r>
    </w:p>
    <w:p w14:paraId="11A02107" w14:textId="77777777" w:rsidR="00AD370F" w:rsidRPr="00AD370F" w:rsidRDefault="00AD370F" w:rsidP="00AD370F">
      <w:pPr>
        <w:shd w:val="clear" w:color="auto" w:fill="FFFFFF"/>
        <w:spacing w:after="0" w:line="360" w:lineRule="atLeast"/>
        <w:ind w:firstLine="480"/>
        <w:rPr>
          <w:rFonts w:ascii="Helvetica Neue" w:eastAsia="宋体" w:hAnsi="Helvetica Neue" w:cs="宋体"/>
          <w:color w:val="333333"/>
          <w:sz w:val="21"/>
          <w:szCs w:val="21"/>
          <w:lang w:eastAsia="zh-CN"/>
        </w:rPr>
      </w:pPr>
      <w:r w:rsidRPr="00AD370F">
        <w:rPr>
          <w:rFonts w:ascii="Helvetica Neue" w:eastAsia="宋体" w:hAnsi="Helvetica Neue" w:cs="宋体"/>
          <w:color w:val="333333"/>
          <w:sz w:val="21"/>
          <w:szCs w:val="21"/>
          <w:lang w:eastAsia="zh-CN"/>
        </w:rPr>
        <w:t>（四）具有符合本指引第六条要求的</w:t>
      </w:r>
      <w:r w:rsidRPr="00AD370F">
        <w:rPr>
          <w:rFonts w:ascii="Helvetica Neue" w:eastAsia="宋体" w:hAnsi="Helvetica Neue" w:cs="宋体"/>
          <w:color w:val="333333"/>
          <w:sz w:val="21"/>
          <w:szCs w:val="21"/>
          <w:lang w:eastAsia="zh-CN"/>
        </w:rPr>
        <w:t>IT</w:t>
      </w:r>
      <w:r w:rsidRPr="00AD370F">
        <w:rPr>
          <w:rFonts w:ascii="Helvetica Neue" w:eastAsia="宋体" w:hAnsi="Helvetica Neue" w:cs="宋体"/>
          <w:color w:val="333333"/>
          <w:sz w:val="21"/>
          <w:szCs w:val="21"/>
          <w:lang w:eastAsia="zh-CN"/>
        </w:rPr>
        <w:t>系统。</w:t>
      </w:r>
    </w:p>
    <w:p w14:paraId="471FB42D" w14:textId="77777777" w:rsidR="00AD370F" w:rsidRPr="00AD370F" w:rsidRDefault="00AD370F" w:rsidP="00AD370F">
      <w:pPr>
        <w:shd w:val="clear" w:color="auto" w:fill="FFFFFF"/>
        <w:spacing w:after="0" w:line="360" w:lineRule="atLeast"/>
        <w:ind w:firstLine="480"/>
        <w:rPr>
          <w:rFonts w:ascii="Helvetica Neue" w:eastAsia="宋体" w:hAnsi="Helvetica Neue" w:cs="宋体"/>
          <w:color w:val="333333"/>
          <w:sz w:val="21"/>
          <w:szCs w:val="21"/>
          <w:lang w:eastAsia="zh-CN"/>
        </w:rPr>
      </w:pPr>
      <w:r w:rsidRPr="00AD370F">
        <w:rPr>
          <w:rFonts w:ascii="Helvetica Neue" w:eastAsia="宋体" w:hAnsi="Helvetica Neue" w:cs="宋体"/>
          <w:color w:val="333333"/>
          <w:sz w:val="21"/>
          <w:szCs w:val="21"/>
          <w:lang w:eastAsia="zh-CN"/>
        </w:rPr>
        <w:t>（五）具有从事交易所需要的营业场所、安全防范设施和其他相关设施。</w:t>
      </w:r>
    </w:p>
    <w:p w14:paraId="265009C0" w14:textId="77777777" w:rsidR="00AD370F" w:rsidRPr="00AD370F" w:rsidRDefault="00AD370F" w:rsidP="00AD370F">
      <w:pPr>
        <w:shd w:val="clear" w:color="auto" w:fill="FFFFFF"/>
        <w:spacing w:after="0" w:line="360" w:lineRule="atLeast"/>
        <w:ind w:firstLine="480"/>
        <w:rPr>
          <w:rFonts w:ascii="Helvetica Neue" w:eastAsia="宋体" w:hAnsi="Helvetica Neue" w:cs="宋体"/>
          <w:color w:val="333333"/>
          <w:sz w:val="21"/>
          <w:szCs w:val="21"/>
          <w:lang w:eastAsia="zh-CN"/>
        </w:rPr>
      </w:pPr>
      <w:r w:rsidRPr="00AD370F">
        <w:rPr>
          <w:rFonts w:ascii="Helvetica Neue" w:eastAsia="宋体" w:hAnsi="Helvetica Neue" w:cs="宋体"/>
          <w:color w:val="333333"/>
          <w:sz w:val="21"/>
          <w:szCs w:val="21"/>
          <w:lang w:eastAsia="zh-CN"/>
        </w:rPr>
        <w:t>（六）具有严格的业务分离制度，确保套期保值类业务与非套期保值类业务的市场信息、风险管理、损益核算有效隔离。</w:t>
      </w:r>
    </w:p>
    <w:p w14:paraId="6792D7B3" w14:textId="77777777" w:rsidR="00AD370F" w:rsidRPr="00AD370F" w:rsidRDefault="00AD370F" w:rsidP="00AD370F">
      <w:pPr>
        <w:shd w:val="clear" w:color="auto" w:fill="FFFFFF"/>
        <w:spacing w:after="0" w:line="360" w:lineRule="atLeast"/>
        <w:ind w:firstLine="480"/>
        <w:rPr>
          <w:rFonts w:ascii="Helvetica Neue" w:eastAsia="宋体" w:hAnsi="Helvetica Neue" w:cs="宋体"/>
          <w:color w:val="333333"/>
          <w:sz w:val="21"/>
          <w:szCs w:val="21"/>
          <w:lang w:eastAsia="zh-CN"/>
        </w:rPr>
      </w:pPr>
      <w:r w:rsidRPr="00AD370F">
        <w:rPr>
          <w:rFonts w:ascii="Helvetica Neue" w:eastAsia="宋体" w:hAnsi="Helvetica Neue" w:cs="宋体"/>
          <w:color w:val="333333"/>
          <w:sz w:val="21"/>
          <w:szCs w:val="21"/>
          <w:lang w:eastAsia="zh-CN"/>
        </w:rPr>
        <w:t>（七）银监会规定的其他条件。</w:t>
      </w:r>
    </w:p>
    <w:p w14:paraId="0769DCC6" w14:textId="77777777" w:rsidR="00AD370F" w:rsidRPr="00AD370F" w:rsidRDefault="00AD370F" w:rsidP="00AD370F">
      <w:pPr>
        <w:shd w:val="clear" w:color="auto" w:fill="FFFFFF"/>
        <w:spacing w:after="0" w:line="360" w:lineRule="atLeast"/>
        <w:ind w:firstLine="480"/>
        <w:rPr>
          <w:rFonts w:ascii="Helvetica Neue" w:eastAsia="宋体" w:hAnsi="Helvetica Neue" w:cs="宋体"/>
          <w:color w:val="333333"/>
          <w:sz w:val="21"/>
          <w:szCs w:val="21"/>
          <w:lang w:eastAsia="zh-CN"/>
        </w:rPr>
      </w:pPr>
      <w:r w:rsidRPr="00AD370F">
        <w:rPr>
          <w:rFonts w:ascii="Helvetica Neue" w:eastAsia="宋体" w:hAnsi="Helvetica Neue" w:cs="宋体"/>
          <w:color w:val="333333"/>
          <w:sz w:val="21"/>
          <w:szCs w:val="21"/>
          <w:lang w:eastAsia="zh-CN"/>
        </w:rPr>
        <w:t>第五条　信托公司申请股指期货业务资格，由属地银监局初审，报送银监会审批。</w:t>
      </w:r>
    </w:p>
    <w:p w14:paraId="03475D3E" w14:textId="77777777" w:rsidR="00AD370F" w:rsidRPr="00AD370F" w:rsidRDefault="00AD370F" w:rsidP="00AD370F">
      <w:pPr>
        <w:shd w:val="clear" w:color="auto" w:fill="FFFFFF"/>
        <w:spacing w:after="0" w:line="360" w:lineRule="atLeast"/>
        <w:ind w:firstLine="480"/>
        <w:rPr>
          <w:rFonts w:ascii="Helvetica Neue" w:eastAsia="宋体" w:hAnsi="Helvetica Neue" w:cs="宋体"/>
          <w:color w:val="333333"/>
          <w:sz w:val="21"/>
          <w:szCs w:val="21"/>
          <w:lang w:eastAsia="zh-CN"/>
        </w:rPr>
      </w:pPr>
      <w:r w:rsidRPr="00AD370F">
        <w:rPr>
          <w:rFonts w:ascii="Helvetica Neue" w:eastAsia="宋体" w:hAnsi="Helvetica Neue" w:cs="宋体"/>
          <w:color w:val="333333"/>
          <w:sz w:val="21"/>
          <w:szCs w:val="21"/>
          <w:lang w:eastAsia="zh-CN"/>
        </w:rPr>
        <w:t>银监会直接监管的信托公司直接报送银监会审批。</w:t>
      </w:r>
    </w:p>
    <w:p w14:paraId="63D0C7AC" w14:textId="77777777" w:rsidR="00AD370F" w:rsidRPr="00AD370F" w:rsidRDefault="00AD370F" w:rsidP="00AD370F">
      <w:pPr>
        <w:shd w:val="clear" w:color="auto" w:fill="FFFFFF"/>
        <w:spacing w:after="0" w:line="360" w:lineRule="atLeast"/>
        <w:ind w:firstLine="480"/>
        <w:rPr>
          <w:rFonts w:ascii="Helvetica Neue" w:eastAsia="宋体" w:hAnsi="Helvetica Neue" w:cs="宋体"/>
          <w:color w:val="333333"/>
          <w:sz w:val="21"/>
          <w:szCs w:val="21"/>
          <w:lang w:eastAsia="zh-CN"/>
        </w:rPr>
      </w:pPr>
      <w:r w:rsidRPr="00AD370F">
        <w:rPr>
          <w:rFonts w:ascii="Helvetica Neue" w:eastAsia="宋体" w:hAnsi="Helvetica Neue" w:cs="宋体"/>
          <w:color w:val="333333"/>
          <w:sz w:val="21"/>
          <w:szCs w:val="21"/>
          <w:lang w:eastAsia="zh-CN"/>
        </w:rPr>
        <w:t>第六条　信托公司开展股指期货信托业务，</w:t>
      </w:r>
      <w:r w:rsidRPr="00AD370F">
        <w:rPr>
          <w:rFonts w:ascii="Helvetica Neue" w:eastAsia="宋体" w:hAnsi="Helvetica Neue" w:cs="宋体"/>
          <w:color w:val="333333"/>
          <w:sz w:val="21"/>
          <w:szCs w:val="21"/>
          <w:lang w:eastAsia="zh-CN"/>
        </w:rPr>
        <w:t>IT</w:t>
      </w:r>
      <w:r w:rsidRPr="00AD370F">
        <w:rPr>
          <w:rFonts w:ascii="Helvetica Neue" w:eastAsia="宋体" w:hAnsi="Helvetica Neue" w:cs="宋体"/>
          <w:color w:val="333333"/>
          <w:sz w:val="21"/>
          <w:szCs w:val="21"/>
          <w:lang w:eastAsia="zh-CN"/>
        </w:rPr>
        <w:t>系统应当符合以下要求：</w:t>
      </w:r>
    </w:p>
    <w:p w14:paraId="5B88FB82" w14:textId="77777777" w:rsidR="00AD370F" w:rsidRPr="00AD370F" w:rsidRDefault="00AD370F" w:rsidP="00AD370F">
      <w:pPr>
        <w:shd w:val="clear" w:color="auto" w:fill="FFFFFF"/>
        <w:spacing w:after="0" w:line="360" w:lineRule="atLeast"/>
        <w:ind w:firstLine="480"/>
        <w:rPr>
          <w:rFonts w:ascii="Helvetica Neue" w:eastAsia="宋体" w:hAnsi="Helvetica Neue" w:cs="宋体"/>
          <w:color w:val="333333"/>
          <w:sz w:val="21"/>
          <w:szCs w:val="21"/>
          <w:lang w:eastAsia="zh-CN"/>
        </w:rPr>
      </w:pPr>
      <w:r w:rsidRPr="00AD370F">
        <w:rPr>
          <w:rFonts w:ascii="Helvetica Neue" w:eastAsia="宋体" w:hAnsi="Helvetica Neue" w:cs="宋体"/>
          <w:color w:val="333333"/>
          <w:sz w:val="21"/>
          <w:szCs w:val="21"/>
          <w:lang w:eastAsia="zh-CN"/>
        </w:rPr>
        <w:t>（一）具备可靠、稳定、高效的股指期货交易管理系统及股指期货估值系统，能够满足股指期货交易及估值的需要；</w:t>
      </w:r>
    </w:p>
    <w:p w14:paraId="31259BE5" w14:textId="77777777" w:rsidR="00AD370F" w:rsidRPr="00AD370F" w:rsidRDefault="00AD370F" w:rsidP="00AD370F">
      <w:pPr>
        <w:shd w:val="clear" w:color="auto" w:fill="FFFFFF"/>
        <w:spacing w:after="0" w:line="360" w:lineRule="atLeast"/>
        <w:ind w:firstLine="480"/>
        <w:rPr>
          <w:rFonts w:ascii="Helvetica Neue" w:eastAsia="宋体" w:hAnsi="Helvetica Neue" w:cs="宋体"/>
          <w:color w:val="333333"/>
          <w:sz w:val="21"/>
          <w:szCs w:val="21"/>
          <w:lang w:eastAsia="zh-CN"/>
        </w:rPr>
      </w:pPr>
      <w:r w:rsidRPr="00AD370F">
        <w:rPr>
          <w:rFonts w:ascii="Helvetica Neue" w:eastAsia="宋体" w:hAnsi="Helvetica Neue" w:cs="宋体"/>
          <w:color w:val="333333"/>
          <w:sz w:val="21"/>
          <w:szCs w:val="21"/>
          <w:lang w:eastAsia="zh-CN"/>
        </w:rPr>
        <w:t>（二）具备风险控制系统和风险控制模块，能够实现对股指期货交易的实时监控；</w:t>
      </w:r>
    </w:p>
    <w:p w14:paraId="0ADA68BA" w14:textId="77777777" w:rsidR="00AD370F" w:rsidRPr="00AD370F" w:rsidRDefault="00AD370F" w:rsidP="00AD370F">
      <w:pPr>
        <w:shd w:val="clear" w:color="auto" w:fill="FFFFFF"/>
        <w:spacing w:after="0" w:line="360" w:lineRule="atLeast"/>
        <w:ind w:firstLine="480"/>
        <w:rPr>
          <w:rFonts w:ascii="Helvetica Neue" w:eastAsia="宋体" w:hAnsi="Helvetica Neue" w:cs="宋体"/>
          <w:color w:val="333333"/>
          <w:sz w:val="21"/>
          <w:szCs w:val="21"/>
          <w:lang w:eastAsia="zh-CN"/>
        </w:rPr>
      </w:pPr>
      <w:r w:rsidRPr="00AD370F">
        <w:rPr>
          <w:rFonts w:ascii="Helvetica Neue" w:eastAsia="宋体" w:hAnsi="Helvetica Neue" w:cs="宋体"/>
          <w:color w:val="333333"/>
          <w:sz w:val="21"/>
          <w:szCs w:val="21"/>
          <w:lang w:eastAsia="zh-CN"/>
        </w:rPr>
        <w:t>（三）将股指期货交易系统纳入风险控制指标动态监控系统，确保各项风险控制指标符合规定标准；</w:t>
      </w:r>
    </w:p>
    <w:p w14:paraId="77F05473" w14:textId="77777777" w:rsidR="00AD370F" w:rsidRPr="00AD370F" w:rsidRDefault="00AD370F" w:rsidP="00AD370F">
      <w:pPr>
        <w:shd w:val="clear" w:color="auto" w:fill="FFFFFF"/>
        <w:spacing w:after="0" w:line="360" w:lineRule="atLeast"/>
        <w:ind w:firstLine="480"/>
        <w:rPr>
          <w:rFonts w:ascii="Helvetica Neue" w:eastAsia="宋体" w:hAnsi="Helvetica Neue" w:cs="宋体"/>
          <w:color w:val="333333"/>
          <w:sz w:val="21"/>
          <w:szCs w:val="21"/>
          <w:lang w:eastAsia="zh-CN"/>
        </w:rPr>
      </w:pPr>
      <w:r w:rsidRPr="00AD370F">
        <w:rPr>
          <w:rFonts w:ascii="Helvetica Neue" w:eastAsia="宋体" w:hAnsi="Helvetica Neue" w:cs="宋体"/>
          <w:color w:val="333333"/>
          <w:sz w:val="21"/>
          <w:szCs w:val="21"/>
          <w:lang w:eastAsia="zh-CN"/>
        </w:rPr>
        <w:t>（四）信托公司与其合作的期货公司</w:t>
      </w:r>
      <w:r w:rsidRPr="00AD370F">
        <w:rPr>
          <w:rFonts w:ascii="Helvetica Neue" w:eastAsia="宋体" w:hAnsi="Helvetica Neue" w:cs="宋体"/>
          <w:color w:val="333333"/>
          <w:sz w:val="21"/>
          <w:szCs w:val="21"/>
          <w:lang w:eastAsia="zh-CN"/>
        </w:rPr>
        <w:t>IT</w:t>
      </w:r>
      <w:r w:rsidRPr="00AD370F">
        <w:rPr>
          <w:rFonts w:ascii="Helvetica Neue" w:eastAsia="宋体" w:hAnsi="Helvetica Neue" w:cs="宋体"/>
          <w:color w:val="333333"/>
          <w:sz w:val="21"/>
          <w:szCs w:val="21"/>
          <w:lang w:eastAsia="zh-CN"/>
        </w:rPr>
        <w:t>系统至少铺设一条专线连接，并建立备份通道。</w:t>
      </w:r>
    </w:p>
    <w:p w14:paraId="59E4B869" w14:textId="77777777" w:rsidR="00AD370F" w:rsidRPr="00AD370F" w:rsidRDefault="00AD370F" w:rsidP="00AD370F">
      <w:pPr>
        <w:shd w:val="clear" w:color="auto" w:fill="FFFFFF"/>
        <w:spacing w:after="0" w:line="360" w:lineRule="atLeast"/>
        <w:ind w:firstLine="480"/>
        <w:rPr>
          <w:rFonts w:ascii="Helvetica Neue" w:eastAsia="宋体" w:hAnsi="Helvetica Neue" w:cs="宋体"/>
          <w:color w:val="333333"/>
          <w:sz w:val="21"/>
          <w:szCs w:val="21"/>
          <w:lang w:eastAsia="zh-CN"/>
        </w:rPr>
      </w:pPr>
      <w:r w:rsidRPr="00AD370F">
        <w:rPr>
          <w:rFonts w:ascii="Helvetica Neue" w:eastAsia="宋体" w:hAnsi="Helvetica Neue" w:cs="宋体"/>
          <w:color w:val="333333"/>
          <w:sz w:val="21"/>
          <w:szCs w:val="21"/>
          <w:lang w:eastAsia="zh-CN"/>
        </w:rPr>
        <w:t>第七条　信托公司开展股指期货信托业务，应当制定相应的业务流程和风险管理等制度，经公司董事会批准后执行。</w:t>
      </w:r>
    </w:p>
    <w:p w14:paraId="36837EEB" w14:textId="77777777" w:rsidR="00AD370F" w:rsidRPr="00AD370F" w:rsidRDefault="00AD370F" w:rsidP="00AD370F">
      <w:pPr>
        <w:shd w:val="clear" w:color="auto" w:fill="FFFFFF"/>
        <w:spacing w:after="0" w:line="360" w:lineRule="atLeast"/>
        <w:ind w:firstLine="480"/>
        <w:rPr>
          <w:rFonts w:ascii="Helvetica Neue" w:eastAsia="宋体" w:hAnsi="Helvetica Neue" w:cs="宋体"/>
          <w:color w:val="333333"/>
          <w:sz w:val="21"/>
          <w:szCs w:val="21"/>
          <w:lang w:eastAsia="zh-CN"/>
        </w:rPr>
      </w:pPr>
      <w:r w:rsidRPr="00AD370F">
        <w:rPr>
          <w:rFonts w:ascii="Helvetica Neue" w:eastAsia="宋体" w:hAnsi="Helvetica Neue" w:cs="宋体"/>
          <w:color w:val="333333"/>
          <w:sz w:val="21"/>
          <w:szCs w:val="21"/>
          <w:lang w:eastAsia="zh-CN"/>
        </w:rPr>
        <w:lastRenderedPageBreak/>
        <w:t>第八条　信托公司以套期保值、套利为目的参与股指期货交易，应当制定详细的套期保值、套利方案。套期保值方案中应当明确套期保值工具、对象、规模、期限以及有效性等内容；套利方案中应当明确套利工具、对象、规模、套利方法、风险控制方法等内容。</w:t>
      </w:r>
    </w:p>
    <w:p w14:paraId="6DA8D0FD" w14:textId="77777777" w:rsidR="00AD370F" w:rsidRPr="00AD370F" w:rsidRDefault="00AD370F" w:rsidP="00AD370F">
      <w:pPr>
        <w:shd w:val="clear" w:color="auto" w:fill="FFFFFF"/>
        <w:spacing w:after="0" w:line="360" w:lineRule="atLeast"/>
        <w:ind w:firstLine="480"/>
        <w:rPr>
          <w:rFonts w:ascii="Helvetica Neue" w:eastAsia="宋体" w:hAnsi="Helvetica Neue" w:cs="宋体"/>
          <w:color w:val="333333"/>
          <w:sz w:val="21"/>
          <w:szCs w:val="21"/>
          <w:lang w:eastAsia="zh-CN"/>
        </w:rPr>
      </w:pPr>
      <w:r w:rsidRPr="00AD370F">
        <w:rPr>
          <w:rFonts w:ascii="Helvetica Neue" w:eastAsia="宋体" w:hAnsi="Helvetica Neue" w:cs="宋体"/>
          <w:color w:val="333333"/>
          <w:sz w:val="21"/>
          <w:szCs w:val="21"/>
          <w:lang w:eastAsia="zh-CN"/>
        </w:rPr>
        <w:t>第九条　信托公司风险管理部门应当对套期保值或套利交易的可行性、有效性进行充分研究、及时评估、实时监控并督促信托业务管理部门及时调整风险敞口，确保套期保值或套利交易的可行性、有效性。</w:t>
      </w:r>
    </w:p>
    <w:p w14:paraId="00666F07" w14:textId="77777777" w:rsidR="00AD370F" w:rsidRPr="00AD370F" w:rsidRDefault="00AD370F" w:rsidP="00AD370F">
      <w:pPr>
        <w:shd w:val="clear" w:color="auto" w:fill="FFFFFF"/>
        <w:spacing w:after="0" w:line="360" w:lineRule="atLeast"/>
        <w:ind w:firstLine="480"/>
        <w:rPr>
          <w:rFonts w:ascii="Helvetica Neue" w:eastAsia="宋体" w:hAnsi="Helvetica Neue" w:cs="宋体"/>
          <w:color w:val="333333"/>
          <w:sz w:val="21"/>
          <w:szCs w:val="21"/>
          <w:lang w:eastAsia="zh-CN"/>
        </w:rPr>
      </w:pPr>
      <w:r w:rsidRPr="00AD370F">
        <w:rPr>
          <w:rFonts w:ascii="Helvetica Neue" w:eastAsia="宋体" w:hAnsi="Helvetica Neue" w:cs="宋体"/>
          <w:color w:val="333333"/>
          <w:sz w:val="21"/>
          <w:szCs w:val="21"/>
          <w:lang w:eastAsia="zh-CN"/>
        </w:rPr>
        <w:t>第十条　信托公司开展股指期货信托业务，应当选择适当的客户，审慎进行股指期货投资。</w:t>
      </w:r>
    </w:p>
    <w:p w14:paraId="74BE0F6B" w14:textId="77777777" w:rsidR="00AD370F" w:rsidRPr="00AD370F" w:rsidRDefault="00AD370F" w:rsidP="00AD370F">
      <w:pPr>
        <w:shd w:val="clear" w:color="auto" w:fill="FFFFFF"/>
        <w:spacing w:after="0" w:line="360" w:lineRule="atLeast"/>
        <w:ind w:firstLine="480"/>
        <w:rPr>
          <w:rFonts w:ascii="Helvetica Neue" w:eastAsia="宋体" w:hAnsi="Helvetica Neue" w:cs="宋体"/>
          <w:color w:val="333333"/>
          <w:sz w:val="21"/>
          <w:szCs w:val="21"/>
          <w:lang w:eastAsia="zh-CN"/>
        </w:rPr>
      </w:pPr>
      <w:r w:rsidRPr="00AD370F">
        <w:rPr>
          <w:rFonts w:ascii="Helvetica Neue" w:eastAsia="宋体" w:hAnsi="Helvetica Neue" w:cs="宋体"/>
          <w:color w:val="333333"/>
          <w:sz w:val="21"/>
          <w:szCs w:val="21"/>
          <w:lang w:eastAsia="zh-CN"/>
        </w:rPr>
        <w:t>信托公司在与客户签订参与股指期货交易的信托合同前，应当了解客户的资产情况，审慎评估客户的诚信状态、客户对产品的认知水平和风险承受能力，向客户进行充分的风险揭示，并将风险揭示书交客户签字确认。</w:t>
      </w:r>
    </w:p>
    <w:p w14:paraId="3A627EB3" w14:textId="77777777" w:rsidR="00AD370F" w:rsidRPr="00AD370F" w:rsidRDefault="00AD370F" w:rsidP="00AD370F">
      <w:pPr>
        <w:shd w:val="clear" w:color="auto" w:fill="FFFFFF"/>
        <w:spacing w:after="0" w:line="360" w:lineRule="atLeast"/>
        <w:ind w:firstLine="480"/>
        <w:rPr>
          <w:rFonts w:ascii="Helvetica Neue" w:eastAsia="宋体" w:hAnsi="Helvetica Neue" w:cs="宋体"/>
          <w:color w:val="333333"/>
          <w:sz w:val="21"/>
          <w:szCs w:val="21"/>
          <w:lang w:eastAsia="zh-CN"/>
        </w:rPr>
      </w:pPr>
      <w:r w:rsidRPr="00AD370F">
        <w:rPr>
          <w:rFonts w:ascii="Helvetica Neue" w:eastAsia="宋体" w:hAnsi="Helvetica Neue" w:cs="宋体"/>
          <w:color w:val="333333"/>
          <w:sz w:val="21"/>
          <w:szCs w:val="21"/>
          <w:lang w:eastAsia="zh-CN"/>
        </w:rPr>
        <w:t>第十一条　信托公司开展股指期货信托业务，应当在信托合同中明确约定参与股指期货交易的目的、比例限制、估值方法、信息披露、风险控制、责任承担等事项。</w:t>
      </w:r>
    </w:p>
    <w:p w14:paraId="6FA3606E" w14:textId="77777777" w:rsidR="00AD370F" w:rsidRPr="00AD370F" w:rsidRDefault="00AD370F" w:rsidP="00AD370F">
      <w:pPr>
        <w:shd w:val="clear" w:color="auto" w:fill="FFFFFF"/>
        <w:spacing w:after="0" w:line="360" w:lineRule="atLeast"/>
        <w:ind w:firstLine="480"/>
        <w:rPr>
          <w:rFonts w:ascii="Helvetica Neue" w:eastAsia="宋体" w:hAnsi="Helvetica Neue" w:cs="宋体"/>
          <w:color w:val="333333"/>
          <w:sz w:val="21"/>
          <w:szCs w:val="21"/>
          <w:lang w:eastAsia="zh-CN"/>
        </w:rPr>
      </w:pPr>
      <w:r w:rsidRPr="00AD370F">
        <w:rPr>
          <w:rFonts w:ascii="Helvetica Neue" w:eastAsia="宋体" w:hAnsi="Helvetica Neue" w:cs="宋体"/>
          <w:color w:val="333333"/>
          <w:sz w:val="21"/>
          <w:szCs w:val="21"/>
          <w:lang w:eastAsia="zh-CN"/>
        </w:rPr>
        <w:t>第十二条　信托公司、托管机构应当根据交易所的相关规定，确定信托资金参与股指期货交易的交易结算模式，明确交易执行、资金划拨、资金清算、会计核算、保证金存管等业务中的权利和义务，建立资金安全保障机制。</w:t>
      </w:r>
    </w:p>
    <w:p w14:paraId="69B76022" w14:textId="77777777" w:rsidR="00AD370F" w:rsidRPr="00AD370F" w:rsidRDefault="00AD370F" w:rsidP="00AD370F">
      <w:pPr>
        <w:shd w:val="clear" w:color="auto" w:fill="FFFFFF"/>
        <w:spacing w:after="0" w:line="360" w:lineRule="atLeast"/>
        <w:ind w:firstLine="480"/>
        <w:rPr>
          <w:rFonts w:ascii="Helvetica Neue" w:eastAsia="宋体" w:hAnsi="Helvetica Neue" w:cs="宋体"/>
          <w:color w:val="333333"/>
          <w:sz w:val="21"/>
          <w:szCs w:val="21"/>
          <w:lang w:eastAsia="zh-CN"/>
        </w:rPr>
      </w:pPr>
      <w:r w:rsidRPr="00AD370F">
        <w:rPr>
          <w:rFonts w:ascii="Helvetica Neue" w:eastAsia="宋体" w:hAnsi="Helvetica Neue" w:cs="宋体"/>
          <w:color w:val="333333"/>
          <w:sz w:val="21"/>
          <w:szCs w:val="21"/>
          <w:lang w:eastAsia="zh-CN"/>
        </w:rPr>
        <w:t>第十三条　信托公司在开展股指期货信托业务时，应当依据法律法规规定和信托文件约定，及时、准确、完整地进行信息披露。</w:t>
      </w:r>
    </w:p>
    <w:p w14:paraId="3AEFE213" w14:textId="77777777" w:rsidR="00AD370F" w:rsidRPr="00AD370F" w:rsidRDefault="00AD370F" w:rsidP="00AD370F">
      <w:pPr>
        <w:shd w:val="clear" w:color="auto" w:fill="FFFFFF"/>
        <w:spacing w:after="0" w:line="360" w:lineRule="atLeast"/>
        <w:ind w:firstLine="480"/>
        <w:rPr>
          <w:rFonts w:ascii="Helvetica Neue" w:eastAsia="宋体" w:hAnsi="Helvetica Neue" w:cs="宋体"/>
          <w:color w:val="333333"/>
          <w:sz w:val="21"/>
          <w:szCs w:val="21"/>
          <w:lang w:eastAsia="zh-CN"/>
        </w:rPr>
      </w:pPr>
      <w:r w:rsidRPr="00AD370F">
        <w:rPr>
          <w:rFonts w:ascii="Helvetica Neue" w:eastAsia="宋体" w:hAnsi="Helvetica Neue" w:cs="宋体"/>
          <w:color w:val="333333"/>
          <w:sz w:val="21"/>
          <w:szCs w:val="21"/>
          <w:lang w:eastAsia="zh-CN"/>
        </w:rPr>
        <w:t>信托公司应当在信托资产管理报告中充分披露参与股指期货交易的有关情况，如投资目的、持仓情况、损益情况等，并充分说明投资股指期货对信托资产总体风险的影响情况以及是否符合既定的投资目的。</w:t>
      </w:r>
    </w:p>
    <w:p w14:paraId="1FC0D80F" w14:textId="77777777" w:rsidR="00AD370F" w:rsidRPr="00AD370F" w:rsidRDefault="00AD370F" w:rsidP="00AD370F">
      <w:pPr>
        <w:shd w:val="clear" w:color="auto" w:fill="FFFFFF"/>
        <w:spacing w:after="0" w:line="360" w:lineRule="atLeast"/>
        <w:ind w:firstLine="480"/>
        <w:rPr>
          <w:rFonts w:ascii="Helvetica Neue" w:eastAsia="宋体" w:hAnsi="Helvetica Neue" w:cs="宋体"/>
          <w:color w:val="333333"/>
          <w:sz w:val="21"/>
          <w:szCs w:val="21"/>
          <w:lang w:eastAsia="zh-CN"/>
        </w:rPr>
      </w:pPr>
      <w:r w:rsidRPr="00AD370F">
        <w:rPr>
          <w:rFonts w:ascii="Helvetica Neue" w:eastAsia="宋体" w:hAnsi="Helvetica Neue" w:cs="宋体"/>
          <w:color w:val="333333"/>
          <w:sz w:val="21"/>
          <w:szCs w:val="21"/>
          <w:lang w:eastAsia="zh-CN"/>
        </w:rPr>
        <w:t>第十四条　信托公司集合信托计划参与股指期货交易，应当遵守下列规则：</w:t>
      </w:r>
    </w:p>
    <w:p w14:paraId="442D732B" w14:textId="77777777" w:rsidR="00AD370F" w:rsidRPr="00AD370F" w:rsidRDefault="00AD370F" w:rsidP="00AD370F">
      <w:pPr>
        <w:shd w:val="clear" w:color="auto" w:fill="FFFFFF"/>
        <w:spacing w:after="0" w:line="360" w:lineRule="atLeast"/>
        <w:ind w:firstLine="480"/>
        <w:rPr>
          <w:rFonts w:ascii="Helvetica Neue" w:eastAsia="宋体" w:hAnsi="Helvetica Neue" w:cs="宋体"/>
          <w:color w:val="333333"/>
          <w:sz w:val="21"/>
          <w:szCs w:val="21"/>
          <w:lang w:eastAsia="zh-CN"/>
        </w:rPr>
      </w:pPr>
      <w:r w:rsidRPr="00AD370F">
        <w:rPr>
          <w:rFonts w:ascii="Helvetica Neue" w:eastAsia="宋体" w:hAnsi="Helvetica Neue" w:cs="宋体"/>
          <w:color w:val="333333"/>
          <w:sz w:val="21"/>
          <w:szCs w:val="21"/>
          <w:lang w:eastAsia="zh-CN"/>
        </w:rPr>
        <w:t>（一）信托公司</w:t>
      </w:r>
      <w:hyperlink r:id="rId6" w:tgtFrame="_blank" w:history="1">
        <w:r w:rsidRPr="00AD370F">
          <w:rPr>
            <w:rFonts w:ascii="Helvetica Neue" w:eastAsia="宋体" w:hAnsi="Helvetica Neue" w:cs="宋体"/>
            <w:color w:val="136EC2"/>
            <w:sz w:val="21"/>
            <w:szCs w:val="21"/>
            <w:lang w:eastAsia="zh-CN"/>
          </w:rPr>
          <w:t>集合信托计划</w:t>
        </w:r>
      </w:hyperlink>
      <w:r w:rsidRPr="00AD370F">
        <w:rPr>
          <w:rFonts w:ascii="Helvetica Neue" w:eastAsia="宋体" w:hAnsi="Helvetica Neue" w:cs="宋体"/>
          <w:color w:val="333333"/>
          <w:sz w:val="21"/>
          <w:szCs w:val="21"/>
          <w:lang w:eastAsia="zh-CN"/>
        </w:rPr>
        <w:t>参与套期保值交易时，在任何交易日日终持有的卖出</w:t>
      </w:r>
      <w:hyperlink r:id="rId7" w:tgtFrame="_blank" w:history="1">
        <w:r w:rsidRPr="00AD370F">
          <w:rPr>
            <w:rFonts w:ascii="Helvetica Neue" w:eastAsia="宋体" w:hAnsi="Helvetica Neue" w:cs="宋体"/>
            <w:color w:val="136EC2"/>
            <w:sz w:val="21"/>
            <w:szCs w:val="21"/>
            <w:lang w:eastAsia="zh-CN"/>
          </w:rPr>
          <w:t>股指期货合约</w:t>
        </w:r>
      </w:hyperlink>
      <w:r w:rsidRPr="00AD370F">
        <w:rPr>
          <w:rFonts w:ascii="Helvetica Neue" w:eastAsia="宋体" w:hAnsi="Helvetica Neue" w:cs="宋体"/>
          <w:color w:val="333333"/>
          <w:sz w:val="21"/>
          <w:szCs w:val="21"/>
          <w:lang w:eastAsia="zh-CN"/>
        </w:rPr>
        <w:t>价值总额不得超过集合信托计划持有的权益类证券总市值的</w:t>
      </w:r>
      <w:r w:rsidRPr="00AD370F">
        <w:rPr>
          <w:rFonts w:ascii="Helvetica Neue" w:eastAsia="宋体" w:hAnsi="Helvetica Neue" w:cs="宋体"/>
          <w:color w:val="333333"/>
          <w:sz w:val="21"/>
          <w:szCs w:val="21"/>
          <w:lang w:eastAsia="zh-CN"/>
        </w:rPr>
        <w:t>20%</w:t>
      </w:r>
      <w:r w:rsidRPr="00AD370F">
        <w:rPr>
          <w:rFonts w:ascii="Helvetica Neue" w:eastAsia="宋体" w:hAnsi="Helvetica Neue" w:cs="宋体"/>
          <w:color w:val="333333"/>
          <w:sz w:val="21"/>
          <w:szCs w:val="21"/>
          <w:lang w:eastAsia="zh-CN"/>
        </w:rPr>
        <w:t>；在任何交易日日终持有的买入股指期货合约价值总额不得超过信托资产净值的</w:t>
      </w:r>
      <w:r w:rsidRPr="00AD370F">
        <w:rPr>
          <w:rFonts w:ascii="Helvetica Neue" w:eastAsia="宋体" w:hAnsi="Helvetica Neue" w:cs="宋体"/>
          <w:color w:val="333333"/>
          <w:sz w:val="21"/>
          <w:szCs w:val="21"/>
          <w:lang w:eastAsia="zh-CN"/>
        </w:rPr>
        <w:t>10%</w:t>
      </w:r>
      <w:r w:rsidRPr="00AD370F">
        <w:rPr>
          <w:rFonts w:ascii="Helvetica Neue" w:eastAsia="宋体" w:hAnsi="Helvetica Neue" w:cs="宋体"/>
          <w:color w:val="333333"/>
          <w:sz w:val="21"/>
          <w:szCs w:val="21"/>
          <w:lang w:eastAsia="zh-CN"/>
        </w:rPr>
        <w:t>。</w:t>
      </w:r>
    </w:p>
    <w:p w14:paraId="1EA8098C" w14:textId="77777777" w:rsidR="00AD370F" w:rsidRPr="00AD370F" w:rsidRDefault="00AD370F" w:rsidP="00AD370F">
      <w:pPr>
        <w:shd w:val="clear" w:color="auto" w:fill="FFFFFF"/>
        <w:spacing w:after="0" w:line="360" w:lineRule="atLeast"/>
        <w:ind w:firstLine="480"/>
        <w:rPr>
          <w:rFonts w:ascii="Helvetica Neue" w:eastAsia="宋体" w:hAnsi="Helvetica Neue" w:cs="宋体"/>
          <w:color w:val="333333"/>
          <w:sz w:val="21"/>
          <w:szCs w:val="21"/>
          <w:lang w:eastAsia="zh-CN"/>
        </w:rPr>
      </w:pPr>
      <w:r w:rsidRPr="00AD370F">
        <w:rPr>
          <w:rFonts w:ascii="Helvetica Neue" w:eastAsia="宋体" w:hAnsi="Helvetica Neue" w:cs="宋体"/>
          <w:color w:val="333333"/>
          <w:sz w:val="21"/>
          <w:szCs w:val="21"/>
          <w:lang w:eastAsia="zh-CN"/>
        </w:rPr>
        <w:t>（二）信托公司集合信托计划参与股指期货交易须符合交易所相关规则。</w:t>
      </w:r>
    </w:p>
    <w:p w14:paraId="2F82F9EE" w14:textId="77777777" w:rsidR="00AD370F" w:rsidRPr="00AD370F" w:rsidRDefault="00AD370F" w:rsidP="00AD370F">
      <w:pPr>
        <w:shd w:val="clear" w:color="auto" w:fill="FFFFFF"/>
        <w:spacing w:after="0" w:line="360" w:lineRule="atLeast"/>
        <w:ind w:firstLine="480"/>
        <w:rPr>
          <w:rFonts w:ascii="Helvetica Neue" w:eastAsia="宋体" w:hAnsi="Helvetica Neue" w:cs="宋体"/>
          <w:color w:val="333333"/>
          <w:sz w:val="21"/>
          <w:szCs w:val="21"/>
          <w:lang w:eastAsia="zh-CN"/>
        </w:rPr>
      </w:pPr>
      <w:r w:rsidRPr="00AD370F">
        <w:rPr>
          <w:rFonts w:ascii="Helvetica Neue" w:eastAsia="宋体" w:hAnsi="Helvetica Neue" w:cs="宋体"/>
          <w:color w:val="333333"/>
          <w:sz w:val="21"/>
          <w:szCs w:val="21"/>
          <w:lang w:eastAsia="zh-CN"/>
        </w:rPr>
        <w:t>（三）信托公司集合信托计划参与股指期货交易时，在任何交易日日终所持有的权益类证券市值和买入股指期货合约价值总额的合计价值，应当符合信托文件关于权益类证券投资比例的有关约定。</w:t>
      </w:r>
    </w:p>
    <w:p w14:paraId="4EBAF088" w14:textId="77777777" w:rsidR="00AD370F" w:rsidRPr="00AD370F" w:rsidRDefault="00AD370F" w:rsidP="00AD370F">
      <w:pPr>
        <w:shd w:val="clear" w:color="auto" w:fill="FFFFFF"/>
        <w:spacing w:after="0" w:line="360" w:lineRule="atLeast"/>
        <w:ind w:firstLine="480"/>
        <w:rPr>
          <w:rFonts w:ascii="Helvetica Neue" w:eastAsia="宋体" w:hAnsi="Helvetica Neue" w:cs="宋体"/>
          <w:color w:val="333333"/>
          <w:sz w:val="21"/>
          <w:szCs w:val="21"/>
          <w:lang w:eastAsia="zh-CN"/>
        </w:rPr>
      </w:pPr>
      <w:r w:rsidRPr="00AD370F">
        <w:rPr>
          <w:rFonts w:ascii="Helvetica Neue" w:eastAsia="宋体" w:hAnsi="Helvetica Neue" w:cs="宋体"/>
          <w:color w:val="333333"/>
          <w:sz w:val="21"/>
          <w:szCs w:val="21"/>
          <w:lang w:eastAsia="zh-CN"/>
        </w:rPr>
        <w:t>（四）银信合作业务视同为</w:t>
      </w:r>
      <w:hyperlink r:id="rId8" w:tgtFrame="_blank" w:history="1">
        <w:r w:rsidRPr="00AD370F">
          <w:rPr>
            <w:rFonts w:ascii="Helvetica Neue" w:eastAsia="宋体" w:hAnsi="Helvetica Neue" w:cs="宋体"/>
            <w:color w:val="136EC2"/>
            <w:sz w:val="21"/>
            <w:szCs w:val="21"/>
            <w:lang w:eastAsia="zh-CN"/>
          </w:rPr>
          <w:t>集合信托计划</w:t>
        </w:r>
      </w:hyperlink>
      <w:r w:rsidRPr="00AD370F">
        <w:rPr>
          <w:rFonts w:ascii="Helvetica Neue" w:eastAsia="宋体" w:hAnsi="Helvetica Neue" w:cs="宋体"/>
          <w:color w:val="333333"/>
          <w:sz w:val="21"/>
          <w:szCs w:val="21"/>
          <w:lang w:eastAsia="zh-CN"/>
        </w:rPr>
        <w:t>管理。</w:t>
      </w:r>
    </w:p>
    <w:p w14:paraId="74AA7FC6" w14:textId="77777777" w:rsidR="00AD370F" w:rsidRPr="00AD370F" w:rsidRDefault="00AD370F" w:rsidP="00AD370F">
      <w:pPr>
        <w:shd w:val="clear" w:color="auto" w:fill="FFFFFF"/>
        <w:spacing w:after="0" w:line="360" w:lineRule="atLeast"/>
        <w:ind w:firstLine="480"/>
        <w:rPr>
          <w:rFonts w:ascii="Helvetica Neue" w:eastAsia="宋体" w:hAnsi="Helvetica Neue" w:cs="宋体"/>
          <w:color w:val="333333"/>
          <w:sz w:val="21"/>
          <w:szCs w:val="21"/>
          <w:lang w:eastAsia="zh-CN"/>
        </w:rPr>
      </w:pPr>
      <w:r w:rsidRPr="00AD370F">
        <w:rPr>
          <w:rFonts w:ascii="Helvetica Neue" w:eastAsia="宋体" w:hAnsi="Helvetica Neue" w:cs="宋体"/>
          <w:color w:val="333333"/>
          <w:sz w:val="21"/>
          <w:szCs w:val="21"/>
          <w:lang w:eastAsia="zh-CN"/>
        </w:rPr>
        <w:t>（五）结构化集合信托计划不得参与股指期货交易。</w:t>
      </w:r>
    </w:p>
    <w:p w14:paraId="4BF4BE1F" w14:textId="77777777" w:rsidR="00AD370F" w:rsidRPr="00AD370F" w:rsidRDefault="00AD370F" w:rsidP="00AD370F">
      <w:pPr>
        <w:shd w:val="clear" w:color="auto" w:fill="FFFFFF"/>
        <w:spacing w:after="0" w:line="360" w:lineRule="atLeast"/>
        <w:ind w:firstLine="480"/>
        <w:rPr>
          <w:rFonts w:ascii="Helvetica Neue" w:eastAsia="宋体" w:hAnsi="Helvetica Neue" w:cs="宋体"/>
          <w:color w:val="333333"/>
          <w:sz w:val="21"/>
          <w:szCs w:val="21"/>
          <w:lang w:eastAsia="zh-CN"/>
        </w:rPr>
      </w:pPr>
      <w:r w:rsidRPr="00AD370F">
        <w:rPr>
          <w:rFonts w:ascii="Helvetica Neue" w:eastAsia="宋体" w:hAnsi="Helvetica Neue" w:cs="宋体"/>
          <w:color w:val="333333"/>
          <w:sz w:val="21"/>
          <w:szCs w:val="21"/>
          <w:lang w:eastAsia="zh-CN"/>
        </w:rPr>
        <w:t>第十五条　信托公司单一信托参与股指期货交易，在任何交易日日终持有股指期货的风险敞口不得超过信托资产净值的</w:t>
      </w:r>
      <w:r w:rsidRPr="00AD370F">
        <w:rPr>
          <w:rFonts w:ascii="Helvetica Neue" w:eastAsia="宋体" w:hAnsi="Helvetica Neue" w:cs="宋体"/>
          <w:color w:val="333333"/>
          <w:sz w:val="21"/>
          <w:szCs w:val="21"/>
          <w:lang w:eastAsia="zh-CN"/>
        </w:rPr>
        <w:t>80%</w:t>
      </w:r>
      <w:r w:rsidRPr="00AD370F">
        <w:rPr>
          <w:rFonts w:ascii="Helvetica Neue" w:eastAsia="宋体" w:hAnsi="Helvetica Neue" w:cs="宋体"/>
          <w:color w:val="333333"/>
          <w:sz w:val="21"/>
          <w:szCs w:val="21"/>
          <w:lang w:eastAsia="zh-CN"/>
        </w:rPr>
        <w:t>，并符合交易所相关规则。</w:t>
      </w:r>
    </w:p>
    <w:p w14:paraId="072E9A62" w14:textId="77777777" w:rsidR="00AD370F" w:rsidRPr="00AD370F" w:rsidRDefault="00AD370F" w:rsidP="00AD370F">
      <w:pPr>
        <w:shd w:val="clear" w:color="auto" w:fill="FFFFFF"/>
        <w:spacing w:after="0" w:line="360" w:lineRule="atLeast"/>
        <w:ind w:firstLine="480"/>
        <w:rPr>
          <w:rFonts w:ascii="Helvetica Neue" w:eastAsia="宋体" w:hAnsi="Helvetica Neue" w:cs="宋体"/>
          <w:color w:val="333333"/>
          <w:sz w:val="21"/>
          <w:szCs w:val="21"/>
          <w:lang w:eastAsia="zh-CN"/>
        </w:rPr>
      </w:pPr>
      <w:r w:rsidRPr="00AD370F">
        <w:rPr>
          <w:rFonts w:ascii="Helvetica Neue" w:eastAsia="宋体" w:hAnsi="Helvetica Neue" w:cs="宋体"/>
          <w:color w:val="333333"/>
          <w:sz w:val="21"/>
          <w:szCs w:val="21"/>
          <w:lang w:eastAsia="zh-CN"/>
        </w:rPr>
        <w:t>第十六条　因证券期货市场波动、信托规模变动等信托公司之外的原因致使股指期货投资比例不符合规定的，在该情形发生之日起</w:t>
      </w:r>
      <w:r w:rsidRPr="00AD370F">
        <w:rPr>
          <w:rFonts w:ascii="Helvetica Neue" w:eastAsia="宋体" w:hAnsi="Helvetica Neue" w:cs="宋体"/>
          <w:color w:val="333333"/>
          <w:sz w:val="21"/>
          <w:szCs w:val="21"/>
          <w:lang w:eastAsia="zh-CN"/>
        </w:rPr>
        <w:t>2</w:t>
      </w:r>
      <w:r w:rsidRPr="00AD370F">
        <w:rPr>
          <w:rFonts w:ascii="Helvetica Neue" w:eastAsia="宋体" w:hAnsi="Helvetica Neue" w:cs="宋体"/>
          <w:color w:val="333333"/>
          <w:sz w:val="21"/>
          <w:szCs w:val="21"/>
          <w:lang w:eastAsia="zh-CN"/>
        </w:rPr>
        <w:t>个工作日内，信托公司应当向银监会或属地银监局报告，并应当在</w:t>
      </w:r>
      <w:r w:rsidRPr="00AD370F">
        <w:rPr>
          <w:rFonts w:ascii="Helvetica Neue" w:eastAsia="宋体" w:hAnsi="Helvetica Neue" w:cs="宋体"/>
          <w:color w:val="333333"/>
          <w:sz w:val="21"/>
          <w:szCs w:val="21"/>
          <w:lang w:eastAsia="zh-CN"/>
        </w:rPr>
        <w:t>10</w:t>
      </w:r>
      <w:r w:rsidRPr="00AD370F">
        <w:rPr>
          <w:rFonts w:ascii="Helvetica Neue" w:eastAsia="宋体" w:hAnsi="Helvetica Neue" w:cs="宋体"/>
          <w:color w:val="333333"/>
          <w:sz w:val="21"/>
          <w:szCs w:val="21"/>
          <w:lang w:eastAsia="zh-CN"/>
        </w:rPr>
        <w:t>个工作日内调整完毕。调整完毕后</w:t>
      </w:r>
      <w:r w:rsidRPr="00AD370F">
        <w:rPr>
          <w:rFonts w:ascii="Helvetica Neue" w:eastAsia="宋体" w:hAnsi="Helvetica Neue" w:cs="宋体"/>
          <w:color w:val="333333"/>
          <w:sz w:val="21"/>
          <w:szCs w:val="21"/>
          <w:lang w:eastAsia="zh-CN"/>
        </w:rPr>
        <w:t>2</w:t>
      </w:r>
      <w:r w:rsidRPr="00AD370F">
        <w:rPr>
          <w:rFonts w:ascii="Helvetica Neue" w:eastAsia="宋体" w:hAnsi="Helvetica Neue" w:cs="宋体"/>
          <w:color w:val="333333"/>
          <w:sz w:val="21"/>
          <w:szCs w:val="21"/>
          <w:lang w:eastAsia="zh-CN"/>
        </w:rPr>
        <w:t>个工作日内应当再次向银监会或属地银监局报告。</w:t>
      </w:r>
    </w:p>
    <w:p w14:paraId="21E56364" w14:textId="77777777" w:rsidR="00AD370F" w:rsidRPr="00AD370F" w:rsidRDefault="00AD370F" w:rsidP="00AD370F">
      <w:pPr>
        <w:shd w:val="clear" w:color="auto" w:fill="FFFFFF"/>
        <w:spacing w:after="0" w:line="360" w:lineRule="atLeast"/>
        <w:ind w:firstLine="480"/>
        <w:rPr>
          <w:rFonts w:ascii="Helvetica Neue" w:eastAsia="宋体" w:hAnsi="Helvetica Neue" w:cs="宋体"/>
          <w:color w:val="333333"/>
          <w:sz w:val="21"/>
          <w:szCs w:val="21"/>
          <w:lang w:eastAsia="zh-CN"/>
        </w:rPr>
      </w:pPr>
      <w:r w:rsidRPr="00AD370F">
        <w:rPr>
          <w:rFonts w:ascii="Helvetica Neue" w:eastAsia="宋体" w:hAnsi="Helvetica Neue" w:cs="宋体"/>
          <w:color w:val="333333"/>
          <w:sz w:val="21"/>
          <w:szCs w:val="21"/>
          <w:lang w:eastAsia="zh-CN"/>
        </w:rPr>
        <w:t>第十七条　信托公司股指期货信托业务终止的，应当在清算结束后</w:t>
      </w:r>
      <w:r w:rsidRPr="00AD370F">
        <w:rPr>
          <w:rFonts w:ascii="Helvetica Neue" w:eastAsia="宋体" w:hAnsi="Helvetica Neue" w:cs="宋体"/>
          <w:color w:val="333333"/>
          <w:sz w:val="21"/>
          <w:szCs w:val="21"/>
          <w:lang w:eastAsia="zh-CN"/>
        </w:rPr>
        <w:t>3</w:t>
      </w:r>
      <w:r w:rsidRPr="00AD370F">
        <w:rPr>
          <w:rFonts w:ascii="Helvetica Neue" w:eastAsia="宋体" w:hAnsi="Helvetica Neue" w:cs="宋体"/>
          <w:color w:val="333333"/>
          <w:sz w:val="21"/>
          <w:szCs w:val="21"/>
          <w:lang w:eastAsia="zh-CN"/>
        </w:rPr>
        <w:t>个工作日内申请注销股指期货交易编码，并在</w:t>
      </w:r>
      <w:r w:rsidRPr="00AD370F">
        <w:rPr>
          <w:rFonts w:ascii="Helvetica Neue" w:eastAsia="宋体" w:hAnsi="Helvetica Neue" w:cs="宋体"/>
          <w:color w:val="333333"/>
          <w:sz w:val="21"/>
          <w:szCs w:val="21"/>
          <w:lang w:eastAsia="zh-CN"/>
        </w:rPr>
        <w:t>5</w:t>
      </w:r>
      <w:r w:rsidRPr="00AD370F">
        <w:rPr>
          <w:rFonts w:ascii="Helvetica Neue" w:eastAsia="宋体" w:hAnsi="Helvetica Neue" w:cs="宋体"/>
          <w:color w:val="333333"/>
          <w:sz w:val="21"/>
          <w:szCs w:val="21"/>
          <w:lang w:eastAsia="zh-CN"/>
        </w:rPr>
        <w:t>个工作日内向银监会或属地银监局报告。</w:t>
      </w:r>
    </w:p>
    <w:p w14:paraId="7822B93C" w14:textId="77777777" w:rsidR="00AD370F" w:rsidRPr="00AD370F" w:rsidRDefault="00AD370F" w:rsidP="00AD370F">
      <w:pPr>
        <w:shd w:val="clear" w:color="auto" w:fill="FFFFFF"/>
        <w:spacing w:after="0" w:line="360" w:lineRule="atLeast"/>
        <w:ind w:firstLine="480"/>
        <w:rPr>
          <w:rFonts w:ascii="Helvetica Neue" w:eastAsia="宋体" w:hAnsi="Helvetica Neue" w:cs="宋体"/>
          <w:color w:val="333333"/>
          <w:sz w:val="21"/>
          <w:szCs w:val="21"/>
          <w:lang w:eastAsia="zh-CN"/>
        </w:rPr>
      </w:pPr>
      <w:r w:rsidRPr="00AD370F">
        <w:rPr>
          <w:rFonts w:ascii="Helvetica Neue" w:eastAsia="宋体" w:hAnsi="Helvetica Neue" w:cs="宋体"/>
          <w:color w:val="333333"/>
          <w:sz w:val="21"/>
          <w:szCs w:val="21"/>
          <w:lang w:eastAsia="zh-CN"/>
        </w:rPr>
        <w:lastRenderedPageBreak/>
        <w:t>第十八条　信托公司开展股指期货信托业务选择的合作保管银行应具备下列条件：</w:t>
      </w:r>
    </w:p>
    <w:p w14:paraId="67291EB1" w14:textId="77777777" w:rsidR="00AD370F" w:rsidRPr="00AD370F" w:rsidRDefault="00AD370F" w:rsidP="00AD370F">
      <w:pPr>
        <w:shd w:val="clear" w:color="auto" w:fill="FFFFFF"/>
        <w:spacing w:after="0" w:line="360" w:lineRule="atLeast"/>
        <w:ind w:firstLine="480"/>
        <w:rPr>
          <w:rFonts w:ascii="Helvetica Neue" w:eastAsia="宋体" w:hAnsi="Helvetica Neue" w:cs="宋体"/>
          <w:color w:val="333333"/>
          <w:sz w:val="21"/>
          <w:szCs w:val="21"/>
          <w:lang w:eastAsia="zh-CN"/>
        </w:rPr>
      </w:pPr>
      <w:r w:rsidRPr="00AD370F">
        <w:rPr>
          <w:rFonts w:ascii="Helvetica Neue" w:eastAsia="宋体" w:hAnsi="Helvetica Neue" w:cs="宋体"/>
          <w:color w:val="333333"/>
          <w:sz w:val="21"/>
          <w:szCs w:val="21"/>
          <w:lang w:eastAsia="zh-CN"/>
        </w:rPr>
        <w:t>（一）具有独立的资产托管业务部门，配备熟悉股指期货业务的专业人员；</w:t>
      </w:r>
    </w:p>
    <w:p w14:paraId="2F8B5BB8" w14:textId="77777777" w:rsidR="00AD370F" w:rsidRPr="00AD370F" w:rsidRDefault="00AD370F" w:rsidP="00AD370F">
      <w:pPr>
        <w:shd w:val="clear" w:color="auto" w:fill="FFFFFF"/>
        <w:spacing w:after="0" w:line="360" w:lineRule="atLeast"/>
        <w:ind w:firstLine="480"/>
        <w:rPr>
          <w:rFonts w:ascii="Helvetica Neue" w:eastAsia="宋体" w:hAnsi="Helvetica Neue" w:cs="宋体"/>
          <w:color w:val="333333"/>
          <w:sz w:val="21"/>
          <w:szCs w:val="21"/>
          <w:lang w:eastAsia="zh-CN"/>
        </w:rPr>
      </w:pPr>
      <w:r w:rsidRPr="00AD370F">
        <w:rPr>
          <w:rFonts w:ascii="Helvetica Neue" w:eastAsia="宋体" w:hAnsi="Helvetica Neue" w:cs="宋体"/>
          <w:color w:val="333333"/>
          <w:sz w:val="21"/>
          <w:szCs w:val="21"/>
          <w:lang w:eastAsia="zh-CN"/>
        </w:rPr>
        <w:t>（二）有保管信托财产的条件；</w:t>
      </w:r>
    </w:p>
    <w:p w14:paraId="104A7F82" w14:textId="77777777" w:rsidR="00AD370F" w:rsidRPr="00AD370F" w:rsidRDefault="00AD370F" w:rsidP="00AD370F">
      <w:pPr>
        <w:shd w:val="clear" w:color="auto" w:fill="FFFFFF"/>
        <w:spacing w:after="0" w:line="360" w:lineRule="atLeast"/>
        <w:ind w:firstLine="480"/>
        <w:rPr>
          <w:rFonts w:ascii="Helvetica Neue" w:eastAsia="宋体" w:hAnsi="Helvetica Neue" w:cs="宋体"/>
          <w:color w:val="333333"/>
          <w:sz w:val="21"/>
          <w:szCs w:val="21"/>
          <w:lang w:eastAsia="zh-CN"/>
        </w:rPr>
      </w:pPr>
      <w:r w:rsidRPr="00AD370F">
        <w:rPr>
          <w:rFonts w:ascii="Helvetica Neue" w:eastAsia="宋体" w:hAnsi="Helvetica Neue" w:cs="宋体"/>
          <w:color w:val="333333"/>
          <w:sz w:val="21"/>
          <w:szCs w:val="21"/>
          <w:lang w:eastAsia="zh-CN"/>
        </w:rPr>
        <w:t>（三）有安全高效的针对股指期货业务的清算、交割和估值系统；</w:t>
      </w:r>
    </w:p>
    <w:p w14:paraId="150A53A7" w14:textId="77777777" w:rsidR="00AD370F" w:rsidRPr="00AD370F" w:rsidRDefault="00AD370F" w:rsidP="00AD370F">
      <w:pPr>
        <w:shd w:val="clear" w:color="auto" w:fill="FFFFFF"/>
        <w:spacing w:after="0" w:line="360" w:lineRule="atLeast"/>
        <w:ind w:firstLine="480"/>
        <w:rPr>
          <w:rFonts w:ascii="Helvetica Neue" w:eastAsia="宋体" w:hAnsi="Helvetica Neue" w:cs="宋体"/>
          <w:color w:val="333333"/>
          <w:sz w:val="21"/>
          <w:szCs w:val="21"/>
          <w:lang w:eastAsia="zh-CN"/>
        </w:rPr>
      </w:pPr>
      <w:r w:rsidRPr="00AD370F">
        <w:rPr>
          <w:rFonts w:ascii="Helvetica Neue" w:eastAsia="宋体" w:hAnsi="Helvetica Neue" w:cs="宋体"/>
          <w:color w:val="333333"/>
          <w:sz w:val="21"/>
          <w:szCs w:val="21"/>
          <w:lang w:eastAsia="zh-CN"/>
        </w:rPr>
        <w:t>（四）有满足保管业务需要的场所、配备独立的监控系统；</w:t>
      </w:r>
    </w:p>
    <w:p w14:paraId="4837F4B3" w14:textId="77777777" w:rsidR="00AD370F" w:rsidRPr="00AD370F" w:rsidRDefault="00AD370F" w:rsidP="00AD370F">
      <w:pPr>
        <w:shd w:val="clear" w:color="auto" w:fill="FFFFFF"/>
        <w:spacing w:after="0" w:line="360" w:lineRule="atLeast"/>
        <w:ind w:firstLine="480"/>
        <w:rPr>
          <w:rFonts w:ascii="Helvetica Neue" w:eastAsia="宋体" w:hAnsi="Helvetica Neue" w:cs="宋体"/>
          <w:color w:val="333333"/>
          <w:sz w:val="21"/>
          <w:szCs w:val="21"/>
          <w:lang w:eastAsia="zh-CN"/>
        </w:rPr>
      </w:pPr>
      <w:r w:rsidRPr="00AD370F">
        <w:rPr>
          <w:rFonts w:ascii="Helvetica Neue" w:eastAsia="宋体" w:hAnsi="Helvetica Neue" w:cs="宋体"/>
          <w:color w:val="333333"/>
          <w:sz w:val="21"/>
          <w:szCs w:val="21"/>
          <w:lang w:eastAsia="zh-CN"/>
        </w:rPr>
        <w:t>（五）银监会规定的其他条件。</w:t>
      </w:r>
    </w:p>
    <w:p w14:paraId="25B3585C" w14:textId="77777777" w:rsidR="00AD370F" w:rsidRPr="00AD370F" w:rsidRDefault="00AD370F" w:rsidP="00AD370F">
      <w:pPr>
        <w:shd w:val="clear" w:color="auto" w:fill="FFFFFF"/>
        <w:spacing w:after="0" w:line="360" w:lineRule="atLeast"/>
        <w:ind w:firstLine="480"/>
        <w:rPr>
          <w:rFonts w:ascii="Helvetica Neue" w:eastAsia="宋体" w:hAnsi="Helvetica Neue" w:cs="宋体"/>
          <w:color w:val="333333"/>
          <w:sz w:val="21"/>
          <w:szCs w:val="21"/>
          <w:lang w:eastAsia="zh-CN"/>
        </w:rPr>
      </w:pPr>
      <w:r w:rsidRPr="00AD370F">
        <w:rPr>
          <w:rFonts w:ascii="Helvetica Neue" w:eastAsia="宋体" w:hAnsi="Helvetica Neue" w:cs="宋体"/>
          <w:color w:val="333333"/>
          <w:sz w:val="21"/>
          <w:szCs w:val="21"/>
          <w:lang w:eastAsia="zh-CN"/>
        </w:rPr>
        <w:t>第十九条　信托公司开展股指期货交易业务选择的合作期货公司应当具备下列条件：</w:t>
      </w:r>
    </w:p>
    <w:p w14:paraId="6C519963" w14:textId="77777777" w:rsidR="00AD370F" w:rsidRPr="00AD370F" w:rsidRDefault="00AD370F" w:rsidP="00AD370F">
      <w:pPr>
        <w:shd w:val="clear" w:color="auto" w:fill="FFFFFF"/>
        <w:spacing w:after="0" w:line="360" w:lineRule="atLeast"/>
        <w:ind w:firstLine="480"/>
        <w:rPr>
          <w:rFonts w:ascii="Helvetica Neue" w:eastAsia="宋体" w:hAnsi="Helvetica Neue" w:cs="宋体"/>
          <w:color w:val="333333"/>
          <w:sz w:val="21"/>
          <w:szCs w:val="21"/>
          <w:lang w:eastAsia="zh-CN"/>
        </w:rPr>
      </w:pPr>
      <w:r w:rsidRPr="00AD370F">
        <w:rPr>
          <w:rFonts w:ascii="Helvetica Neue" w:eastAsia="宋体" w:hAnsi="Helvetica Neue" w:cs="宋体"/>
          <w:color w:val="333333"/>
          <w:sz w:val="21"/>
          <w:szCs w:val="21"/>
          <w:lang w:eastAsia="zh-CN"/>
        </w:rPr>
        <w:t>（一）按照中金所的会员分级制度，具备全面结算会员或者</w:t>
      </w:r>
      <w:hyperlink r:id="rId9" w:tgtFrame="_blank" w:history="1">
        <w:r w:rsidRPr="00AD370F">
          <w:rPr>
            <w:rFonts w:ascii="Helvetica Neue" w:eastAsia="宋体" w:hAnsi="Helvetica Neue" w:cs="宋体"/>
            <w:color w:val="136EC2"/>
            <w:sz w:val="21"/>
            <w:szCs w:val="21"/>
            <w:lang w:eastAsia="zh-CN"/>
          </w:rPr>
          <w:t>交易结算会员</w:t>
        </w:r>
      </w:hyperlink>
      <w:r w:rsidRPr="00AD370F">
        <w:rPr>
          <w:rFonts w:ascii="Helvetica Neue" w:eastAsia="宋体" w:hAnsi="Helvetica Neue" w:cs="宋体"/>
          <w:color w:val="333333"/>
          <w:sz w:val="21"/>
          <w:szCs w:val="21"/>
          <w:lang w:eastAsia="zh-CN"/>
        </w:rPr>
        <w:t>资格；</w:t>
      </w:r>
    </w:p>
    <w:p w14:paraId="11764E3F" w14:textId="77777777" w:rsidR="00AD370F" w:rsidRPr="00AD370F" w:rsidRDefault="00AD370F" w:rsidP="00AD370F">
      <w:pPr>
        <w:shd w:val="clear" w:color="auto" w:fill="FFFFFF"/>
        <w:spacing w:after="0" w:line="360" w:lineRule="atLeast"/>
        <w:ind w:firstLine="480"/>
        <w:rPr>
          <w:rFonts w:ascii="Helvetica Neue" w:eastAsia="宋体" w:hAnsi="Helvetica Neue" w:cs="宋体"/>
          <w:color w:val="333333"/>
          <w:sz w:val="21"/>
          <w:szCs w:val="21"/>
          <w:lang w:eastAsia="zh-CN"/>
        </w:rPr>
      </w:pPr>
      <w:r w:rsidRPr="00AD370F">
        <w:rPr>
          <w:rFonts w:ascii="Helvetica Neue" w:eastAsia="宋体" w:hAnsi="Helvetica Neue" w:cs="宋体"/>
          <w:color w:val="333333"/>
          <w:sz w:val="21"/>
          <w:szCs w:val="21"/>
          <w:lang w:eastAsia="zh-CN"/>
        </w:rPr>
        <w:t>（二）最近年度监管评级达到</w:t>
      </w:r>
      <w:r w:rsidRPr="00AD370F">
        <w:rPr>
          <w:rFonts w:ascii="Helvetica Neue" w:eastAsia="宋体" w:hAnsi="Helvetica Neue" w:cs="宋体"/>
          <w:color w:val="333333"/>
          <w:sz w:val="21"/>
          <w:szCs w:val="21"/>
          <w:lang w:eastAsia="zh-CN"/>
        </w:rPr>
        <w:t>B</w:t>
      </w:r>
      <w:r w:rsidRPr="00AD370F">
        <w:rPr>
          <w:rFonts w:ascii="Helvetica Neue" w:eastAsia="宋体" w:hAnsi="Helvetica Neue" w:cs="宋体"/>
          <w:color w:val="333333"/>
          <w:sz w:val="21"/>
          <w:szCs w:val="21"/>
          <w:lang w:eastAsia="zh-CN"/>
        </w:rPr>
        <w:t>级（含）以上；</w:t>
      </w:r>
    </w:p>
    <w:p w14:paraId="02A4944B" w14:textId="77777777" w:rsidR="00AD370F" w:rsidRPr="00AD370F" w:rsidRDefault="00AD370F" w:rsidP="00AD370F">
      <w:pPr>
        <w:shd w:val="clear" w:color="auto" w:fill="FFFFFF"/>
        <w:spacing w:after="0" w:line="360" w:lineRule="atLeast"/>
        <w:ind w:firstLine="480"/>
        <w:rPr>
          <w:rFonts w:ascii="Helvetica Neue" w:eastAsia="宋体" w:hAnsi="Helvetica Neue" w:cs="宋体"/>
          <w:color w:val="333333"/>
          <w:sz w:val="21"/>
          <w:szCs w:val="21"/>
          <w:lang w:eastAsia="zh-CN"/>
        </w:rPr>
      </w:pPr>
      <w:r w:rsidRPr="00AD370F">
        <w:rPr>
          <w:rFonts w:ascii="Helvetica Neue" w:eastAsia="宋体" w:hAnsi="Helvetica Neue" w:cs="宋体"/>
          <w:color w:val="333333"/>
          <w:sz w:val="21"/>
          <w:szCs w:val="21"/>
          <w:lang w:eastAsia="zh-CN"/>
        </w:rPr>
        <w:t>（三）具备二类或二类以上的技术资格；</w:t>
      </w:r>
    </w:p>
    <w:p w14:paraId="7ED9A6B5" w14:textId="77777777" w:rsidR="00AD370F" w:rsidRPr="00AD370F" w:rsidRDefault="00AD370F" w:rsidP="00AD370F">
      <w:pPr>
        <w:shd w:val="clear" w:color="auto" w:fill="FFFFFF"/>
        <w:spacing w:after="0" w:line="360" w:lineRule="atLeast"/>
        <w:ind w:firstLine="480"/>
        <w:rPr>
          <w:rFonts w:ascii="Helvetica Neue" w:eastAsia="宋体" w:hAnsi="Helvetica Neue" w:cs="宋体"/>
          <w:color w:val="333333"/>
          <w:sz w:val="21"/>
          <w:szCs w:val="21"/>
          <w:lang w:eastAsia="zh-CN"/>
        </w:rPr>
      </w:pPr>
      <w:r w:rsidRPr="00AD370F">
        <w:rPr>
          <w:rFonts w:ascii="Helvetica Neue" w:eastAsia="宋体" w:hAnsi="Helvetica Neue" w:cs="宋体"/>
          <w:color w:val="333333"/>
          <w:sz w:val="21"/>
          <w:szCs w:val="21"/>
          <w:lang w:eastAsia="zh-CN"/>
        </w:rPr>
        <w:t>（四）有与业务规模相匹配的风险准备金余额。</w:t>
      </w:r>
    </w:p>
    <w:p w14:paraId="7EDD6710" w14:textId="77777777" w:rsidR="00AD370F" w:rsidRPr="00AD370F" w:rsidRDefault="00AD370F" w:rsidP="00AD370F">
      <w:pPr>
        <w:shd w:val="clear" w:color="auto" w:fill="FFFFFF"/>
        <w:spacing w:after="0" w:line="360" w:lineRule="atLeast"/>
        <w:ind w:firstLine="480"/>
        <w:rPr>
          <w:rFonts w:ascii="Helvetica Neue" w:eastAsia="宋体" w:hAnsi="Helvetica Neue" w:cs="宋体"/>
          <w:color w:val="333333"/>
          <w:sz w:val="21"/>
          <w:szCs w:val="21"/>
          <w:lang w:eastAsia="zh-CN"/>
        </w:rPr>
      </w:pPr>
      <w:r w:rsidRPr="00AD370F">
        <w:rPr>
          <w:rFonts w:ascii="Helvetica Neue" w:eastAsia="宋体" w:hAnsi="Helvetica Neue" w:cs="宋体"/>
          <w:color w:val="333333"/>
          <w:sz w:val="21"/>
          <w:szCs w:val="21"/>
          <w:lang w:eastAsia="zh-CN"/>
        </w:rPr>
        <w:t>第二十条　信托公司开展股指期货信托业务时，应当亲自处理信托事务，自主决策。信托文件事先另有约定的，信托公司可以聘请第三方为信托业务提供投资顾问服务。</w:t>
      </w:r>
    </w:p>
    <w:p w14:paraId="0EC7C494" w14:textId="77777777" w:rsidR="00AD370F" w:rsidRPr="00AD370F" w:rsidRDefault="00AD370F" w:rsidP="00AD370F">
      <w:pPr>
        <w:shd w:val="clear" w:color="auto" w:fill="FFFFFF"/>
        <w:spacing w:after="0" w:line="360" w:lineRule="atLeast"/>
        <w:ind w:firstLine="480"/>
        <w:rPr>
          <w:rFonts w:ascii="Helvetica Neue" w:eastAsia="宋体" w:hAnsi="Helvetica Neue" w:cs="宋体"/>
          <w:color w:val="333333"/>
          <w:sz w:val="21"/>
          <w:szCs w:val="21"/>
          <w:lang w:eastAsia="zh-CN"/>
        </w:rPr>
      </w:pPr>
      <w:r w:rsidRPr="00AD370F">
        <w:rPr>
          <w:rFonts w:ascii="Helvetica Neue" w:eastAsia="宋体" w:hAnsi="Helvetica Neue" w:cs="宋体"/>
          <w:color w:val="333333"/>
          <w:sz w:val="21"/>
          <w:szCs w:val="21"/>
          <w:lang w:eastAsia="zh-CN"/>
        </w:rPr>
        <w:t>第二十一条　前条所称投资顾问，应当满足以下条件：</w:t>
      </w:r>
    </w:p>
    <w:p w14:paraId="20CD2DAC" w14:textId="77777777" w:rsidR="00AD370F" w:rsidRPr="00AD370F" w:rsidRDefault="00AD370F" w:rsidP="00AD370F">
      <w:pPr>
        <w:shd w:val="clear" w:color="auto" w:fill="FFFFFF"/>
        <w:spacing w:after="0" w:line="360" w:lineRule="atLeast"/>
        <w:ind w:firstLine="480"/>
        <w:rPr>
          <w:rFonts w:ascii="Helvetica Neue" w:eastAsia="宋体" w:hAnsi="Helvetica Neue" w:cs="宋体"/>
          <w:color w:val="333333"/>
          <w:sz w:val="21"/>
          <w:szCs w:val="21"/>
          <w:lang w:eastAsia="zh-CN"/>
        </w:rPr>
      </w:pPr>
      <w:r w:rsidRPr="00AD370F">
        <w:rPr>
          <w:rFonts w:ascii="Helvetica Neue" w:eastAsia="宋体" w:hAnsi="Helvetica Neue" w:cs="宋体"/>
          <w:color w:val="333333"/>
          <w:sz w:val="21"/>
          <w:szCs w:val="21"/>
          <w:lang w:eastAsia="zh-CN"/>
        </w:rPr>
        <w:t>（一）依法设立，没有重大违法违规记录；</w:t>
      </w:r>
    </w:p>
    <w:p w14:paraId="7A5DD308" w14:textId="77777777" w:rsidR="00AD370F" w:rsidRPr="00AD370F" w:rsidRDefault="00AD370F" w:rsidP="00AD370F">
      <w:pPr>
        <w:shd w:val="clear" w:color="auto" w:fill="FFFFFF"/>
        <w:spacing w:after="0" w:line="360" w:lineRule="atLeast"/>
        <w:ind w:firstLine="480"/>
        <w:rPr>
          <w:rFonts w:ascii="Helvetica Neue" w:eastAsia="宋体" w:hAnsi="Helvetica Neue" w:cs="宋体"/>
          <w:color w:val="333333"/>
          <w:sz w:val="21"/>
          <w:szCs w:val="21"/>
          <w:lang w:eastAsia="zh-CN"/>
        </w:rPr>
      </w:pPr>
      <w:r w:rsidRPr="00AD370F">
        <w:rPr>
          <w:rFonts w:ascii="Helvetica Neue" w:eastAsia="宋体" w:hAnsi="Helvetica Neue" w:cs="宋体"/>
          <w:color w:val="333333"/>
          <w:sz w:val="21"/>
          <w:szCs w:val="21"/>
          <w:lang w:eastAsia="zh-CN"/>
        </w:rPr>
        <w:t>（二）实收资本金不低于人民币</w:t>
      </w:r>
      <w:r w:rsidRPr="00AD370F">
        <w:rPr>
          <w:rFonts w:ascii="Helvetica Neue" w:eastAsia="宋体" w:hAnsi="Helvetica Neue" w:cs="宋体"/>
          <w:color w:val="333333"/>
          <w:sz w:val="21"/>
          <w:szCs w:val="21"/>
          <w:lang w:eastAsia="zh-CN"/>
        </w:rPr>
        <w:t>1000</w:t>
      </w:r>
      <w:r w:rsidRPr="00AD370F">
        <w:rPr>
          <w:rFonts w:ascii="Helvetica Neue" w:eastAsia="宋体" w:hAnsi="Helvetica Neue" w:cs="宋体"/>
          <w:color w:val="333333"/>
          <w:sz w:val="21"/>
          <w:szCs w:val="21"/>
          <w:lang w:eastAsia="zh-CN"/>
        </w:rPr>
        <w:t>万元；</w:t>
      </w:r>
    </w:p>
    <w:p w14:paraId="7C75D8E8" w14:textId="77777777" w:rsidR="00AD370F" w:rsidRPr="00AD370F" w:rsidRDefault="00AD370F" w:rsidP="00AD370F">
      <w:pPr>
        <w:shd w:val="clear" w:color="auto" w:fill="FFFFFF"/>
        <w:spacing w:after="0" w:line="360" w:lineRule="atLeast"/>
        <w:ind w:firstLine="480"/>
        <w:rPr>
          <w:rFonts w:ascii="Helvetica Neue" w:eastAsia="宋体" w:hAnsi="Helvetica Neue" w:cs="宋体"/>
          <w:color w:val="333333"/>
          <w:sz w:val="21"/>
          <w:szCs w:val="21"/>
          <w:lang w:eastAsia="zh-CN"/>
        </w:rPr>
      </w:pPr>
      <w:r w:rsidRPr="00AD370F">
        <w:rPr>
          <w:rFonts w:ascii="Helvetica Neue" w:eastAsia="宋体" w:hAnsi="Helvetica Neue" w:cs="宋体"/>
          <w:color w:val="333333"/>
          <w:sz w:val="21"/>
          <w:szCs w:val="21"/>
          <w:lang w:eastAsia="zh-CN"/>
        </w:rPr>
        <w:t>（三）有合格的股指期货投资管理和研究团队，团队主要成员通过证券、</w:t>
      </w:r>
      <w:hyperlink r:id="rId10" w:tgtFrame="_blank" w:history="1">
        <w:r w:rsidRPr="00AD370F">
          <w:rPr>
            <w:rFonts w:ascii="Helvetica Neue" w:eastAsia="宋体" w:hAnsi="Helvetica Neue" w:cs="宋体"/>
            <w:color w:val="136EC2"/>
            <w:sz w:val="21"/>
            <w:szCs w:val="21"/>
            <w:lang w:eastAsia="zh-CN"/>
          </w:rPr>
          <w:t>期货从业资格考试</w:t>
        </w:r>
      </w:hyperlink>
      <w:r w:rsidRPr="00AD370F">
        <w:rPr>
          <w:rFonts w:ascii="Helvetica Neue" w:eastAsia="宋体" w:hAnsi="Helvetica Neue" w:cs="宋体"/>
          <w:color w:val="333333"/>
          <w:sz w:val="21"/>
          <w:szCs w:val="21"/>
          <w:lang w:eastAsia="zh-CN"/>
        </w:rPr>
        <w:t>，在业内具有良好的声誉，无不良从业记录，并有可追溯的证券或期货投资管理业绩证明；</w:t>
      </w:r>
    </w:p>
    <w:p w14:paraId="500F37FD" w14:textId="77777777" w:rsidR="00AD370F" w:rsidRPr="00AD370F" w:rsidRDefault="00AD370F" w:rsidP="00AD370F">
      <w:pPr>
        <w:shd w:val="clear" w:color="auto" w:fill="FFFFFF"/>
        <w:spacing w:after="0" w:line="360" w:lineRule="atLeast"/>
        <w:ind w:firstLine="480"/>
        <w:rPr>
          <w:rFonts w:ascii="Helvetica Neue" w:eastAsia="宋体" w:hAnsi="Helvetica Neue" w:cs="宋体"/>
          <w:color w:val="333333"/>
          <w:sz w:val="21"/>
          <w:szCs w:val="21"/>
          <w:lang w:eastAsia="zh-CN"/>
        </w:rPr>
      </w:pPr>
      <w:r w:rsidRPr="00AD370F">
        <w:rPr>
          <w:rFonts w:ascii="Helvetica Neue" w:eastAsia="宋体" w:hAnsi="Helvetica Neue" w:cs="宋体"/>
          <w:color w:val="333333"/>
          <w:sz w:val="21"/>
          <w:szCs w:val="21"/>
          <w:lang w:eastAsia="zh-CN"/>
        </w:rPr>
        <w:t>（四）有健全的业务管理制度、风险控制体系、规范的后台管理制度和业务流程；</w:t>
      </w:r>
    </w:p>
    <w:p w14:paraId="72E3BA8D" w14:textId="77777777" w:rsidR="00AD370F" w:rsidRPr="00AD370F" w:rsidRDefault="00AD370F" w:rsidP="00AD370F">
      <w:pPr>
        <w:shd w:val="clear" w:color="auto" w:fill="FFFFFF"/>
        <w:spacing w:after="0" w:line="360" w:lineRule="atLeast"/>
        <w:ind w:firstLine="480"/>
        <w:rPr>
          <w:rFonts w:ascii="Helvetica Neue" w:eastAsia="宋体" w:hAnsi="Helvetica Neue" w:cs="宋体"/>
          <w:color w:val="333333"/>
          <w:sz w:val="21"/>
          <w:szCs w:val="21"/>
          <w:lang w:eastAsia="zh-CN"/>
        </w:rPr>
      </w:pPr>
      <w:r w:rsidRPr="00AD370F">
        <w:rPr>
          <w:rFonts w:ascii="Helvetica Neue" w:eastAsia="宋体" w:hAnsi="Helvetica Neue" w:cs="宋体"/>
          <w:color w:val="333333"/>
          <w:sz w:val="21"/>
          <w:szCs w:val="21"/>
          <w:lang w:eastAsia="zh-CN"/>
        </w:rPr>
        <w:t>（五）有固定的营业场所和与所从事业务相适应的软硬件设施；</w:t>
      </w:r>
    </w:p>
    <w:p w14:paraId="2578A4AB" w14:textId="77777777" w:rsidR="00AD370F" w:rsidRPr="00AD370F" w:rsidRDefault="00AD370F" w:rsidP="00AD370F">
      <w:pPr>
        <w:shd w:val="clear" w:color="auto" w:fill="FFFFFF"/>
        <w:spacing w:after="0" w:line="360" w:lineRule="atLeast"/>
        <w:ind w:firstLine="480"/>
        <w:rPr>
          <w:rFonts w:ascii="Helvetica Neue" w:eastAsia="宋体" w:hAnsi="Helvetica Neue" w:cs="宋体"/>
          <w:color w:val="333333"/>
          <w:sz w:val="21"/>
          <w:szCs w:val="21"/>
          <w:lang w:eastAsia="zh-CN"/>
        </w:rPr>
      </w:pPr>
      <w:r w:rsidRPr="00AD370F">
        <w:rPr>
          <w:rFonts w:ascii="Helvetica Neue" w:eastAsia="宋体" w:hAnsi="Helvetica Neue" w:cs="宋体"/>
          <w:color w:val="333333"/>
          <w:sz w:val="21"/>
          <w:szCs w:val="21"/>
          <w:lang w:eastAsia="zh-CN"/>
        </w:rPr>
        <w:t>（六）银监会规定的其他条件。</w:t>
      </w:r>
    </w:p>
    <w:p w14:paraId="2051E7C0" w14:textId="77777777" w:rsidR="00AD370F" w:rsidRPr="00AD370F" w:rsidRDefault="00AD370F" w:rsidP="00AD370F">
      <w:pPr>
        <w:shd w:val="clear" w:color="auto" w:fill="FFFFFF"/>
        <w:spacing w:after="0" w:line="360" w:lineRule="atLeast"/>
        <w:ind w:firstLine="480"/>
        <w:rPr>
          <w:rFonts w:ascii="Helvetica Neue" w:eastAsia="宋体" w:hAnsi="Helvetica Neue" w:cs="宋体"/>
          <w:color w:val="333333"/>
          <w:sz w:val="21"/>
          <w:szCs w:val="21"/>
          <w:lang w:eastAsia="zh-CN"/>
        </w:rPr>
      </w:pPr>
      <w:r w:rsidRPr="00AD370F">
        <w:rPr>
          <w:rFonts w:ascii="Helvetica Neue" w:eastAsia="宋体" w:hAnsi="Helvetica Neue" w:cs="宋体"/>
          <w:color w:val="333333"/>
          <w:sz w:val="21"/>
          <w:szCs w:val="21"/>
          <w:lang w:eastAsia="zh-CN"/>
        </w:rPr>
        <w:t>第二十二条　信托公司应当就第三方投资顾问管理团队的基本情况、从业记录和过往业绩等开展尽职调查。信托公司应当制定第三方顾问选聘规程，并向银监会或其派出机构报告。</w:t>
      </w:r>
    </w:p>
    <w:p w14:paraId="01346A00" w14:textId="77777777" w:rsidR="00AD370F" w:rsidRPr="00AD370F" w:rsidRDefault="00AD370F" w:rsidP="00AD370F">
      <w:pPr>
        <w:shd w:val="clear" w:color="auto" w:fill="FFFFFF"/>
        <w:spacing w:after="0" w:line="360" w:lineRule="atLeast"/>
        <w:ind w:firstLine="480"/>
        <w:rPr>
          <w:rFonts w:ascii="Helvetica Neue" w:eastAsia="宋体" w:hAnsi="Helvetica Neue" w:cs="宋体"/>
          <w:color w:val="333333"/>
          <w:sz w:val="21"/>
          <w:szCs w:val="21"/>
          <w:lang w:eastAsia="zh-CN"/>
        </w:rPr>
      </w:pPr>
      <w:r w:rsidRPr="00AD370F">
        <w:rPr>
          <w:rFonts w:ascii="Helvetica Neue" w:eastAsia="宋体" w:hAnsi="Helvetica Neue" w:cs="宋体"/>
          <w:color w:val="333333"/>
          <w:sz w:val="21"/>
          <w:szCs w:val="21"/>
          <w:lang w:eastAsia="zh-CN"/>
        </w:rPr>
        <w:t>第二十三条　信托公司聘请第三方开展股指期货交易时，要做好交易实时监控和与第三方的即时风险通报。信托公司应该建立与第三方的多渠道联系方式，保证能够即时传达风险指令，并具有盘中按照净值管理要求进行自主调仓的管理能力。</w:t>
      </w:r>
    </w:p>
    <w:p w14:paraId="52D32CC9" w14:textId="77777777" w:rsidR="00AD370F" w:rsidRPr="00AD370F" w:rsidRDefault="00AD370F" w:rsidP="00AD370F">
      <w:pPr>
        <w:shd w:val="clear" w:color="auto" w:fill="FFFFFF"/>
        <w:spacing w:after="0" w:line="360" w:lineRule="atLeast"/>
        <w:ind w:firstLine="480"/>
        <w:rPr>
          <w:rFonts w:ascii="Helvetica Neue" w:eastAsia="宋体" w:hAnsi="Helvetica Neue" w:cs="宋体"/>
          <w:color w:val="333333"/>
          <w:sz w:val="21"/>
          <w:szCs w:val="21"/>
          <w:lang w:eastAsia="zh-CN"/>
        </w:rPr>
      </w:pPr>
      <w:r w:rsidRPr="00AD370F">
        <w:rPr>
          <w:rFonts w:ascii="Helvetica Neue" w:eastAsia="宋体" w:hAnsi="Helvetica Neue" w:cs="宋体"/>
          <w:color w:val="333333"/>
          <w:sz w:val="21"/>
          <w:szCs w:val="21"/>
          <w:lang w:eastAsia="zh-CN"/>
        </w:rPr>
        <w:t>第二十四条　信托公司开展股指期货交易信托业务不得有以下行为：</w:t>
      </w:r>
    </w:p>
    <w:p w14:paraId="0A69EA00" w14:textId="77777777" w:rsidR="00AD370F" w:rsidRPr="00AD370F" w:rsidRDefault="00AD370F" w:rsidP="00AD370F">
      <w:pPr>
        <w:shd w:val="clear" w:color="auto" w:fill="FFFFFF"/>
        <w:spacing w:after="0" w:line="360" w:lineRule="atLeast"/>
        <w:ind w:firstLine="480"/>
        <w:rPr>
          <w:rFonts w:ascii="Helvetica Neue" w:eastAsia="宋体" w:hAnsi="Helvetica Neue" w:cs="宋体"/>
          <w:color w:val="333333"/>
          <w:sz w:val="21"/>
          <w:szCs w:val="21"/>
          <w:lang w:eastAsia="zh-CN"/>
        </w:rPr>
      </w:pPr>
      <w:r w:rsidRPr="00AD370F">
        <w:rPr>
          <w:rFonts w:ascii="Helvetica Neue" w:eastAsia="宋体" w:hAnsi="Helvetica Neue" w:cs="宋体"/>
          <w:color w:val="333333"/>
          <w:sz w:val="21"/>
          <w:szCs w:val="21"/>
          <w:lang w:eastAsia="zh-CN"/>
        </w:rPr>
        <w:t>（一）以任何方式承诺信托资金不受损失，或者以任何方式承诺信托资金的最低收益；</w:t>
      </w:r>
    </w:p>
    <w:p w14:paraId="1C42ABD0" w14:textId="77777777" w:rsidR="00AD370F" w:rsidRPr="00AD370F" w:rsidRDefault="00AD370F" w:rsidP="00AD370F">
      <w:pPr>
        <w:shd w:val="clear" w:color="auto" w:fill="FFFFFF"/>
        <w:spacing w:after="0" w:line="360" w:lineRule="atLeast"/>
        <w:ind w:firstLine="480"/>
        <w:rPr>
          <w:rFonts w:ascii="Helvetica Neue" w:eastAsia="宋体" w:hAnsi="Helvetica Neue" w:cs="宋体"/>
          <w:color w:val="333333"/>
          <w:sz w:val="21"/>
          <w:szCs w:val="21"/>
          <w:lang w:eastAsia="zh-CN"/>
        </w:rPr>
      </w:pPr>
      <w:r w:rsidRPr="00AD370F">
        <w:rPr>
          <w:rFonts w:ascii="Helvetica Neue" w:eastAsia="宋体" w:hAnsi="Helvetica Neue" w:cs="宋体"/>
          <w:color w:val="333333"/>
          <w:sz w:val="21"/>
          <w:szCs w:val="21"/>
          <w:lang w:eastAsia="zh-CN"/>
        </w:rPr>
        <w:t>（二）为股指期货信托产品设定</w:t>
      </w:r>
      <w:hyperlink r:id="rId11" w:tgtFrame="_blank" w:history="1">
        <w:r w:rsidRPr="00AD370F">
          <w:rPr>
            <w:rFonts w:ascii="Helvetica Neue" w:eastAsia="宋体" w:hAnsi="Helvetica Neue" w:cs="宋体"/>
            <w:color w:val="136EC2"/>
            <w:sz w:val="21"/>
            <w:szCs w:val="21"/>
            <w:lang w:eastAsia="zh-CN"/>
          </w:rPr>
          <w:t>预期收益率</w:t>
        </w:r>
      </w:hyperlink>
      <w:r w:rsidRPr="00AD370F">
        <w:rPr>
          <w:rFonts w:ascii="Helvetica Neue" w:eastAsia="宋体" w:hAnsi="Helvetica Neue" w:cs="宋体"/>
          <w:color w:val="333333"/>
          <w:sz w:val="21"/>
          <w:szCs w:val="21"/>
          <w:lang w:eastAsia="zh-CN"/>
        </w:rPr>
        <w:t>；</w:t>
      </w:r>
    </w:p>
    <w:p w14:paraId="44C60BAD" w14:textId="77777777" w:rsidR="00AD370F" w:rsidRPr="00AD370F" w:rsidRDefault="00AD370F" w:rsidP="00AD370F">
      <w:pPr>
        <w:shd w:val="clear" w:color="auto" w:fill="FFFFFF"/>
        <w:spacing w:after="0" w:line="360" w:lineRule="atLeast"/>
        <w:ind w:firstLine="480"/>
        <w:rPr>
          <w:rFonts w:ascii="Helvetica Neue" w:eastAsia="宋体" w:hAnsi="Helvetica Neue" w:cs="宋体"/>
          <w:color w:val="333333"/>
          <w:sz w:val="21"/>
          <w:szCs w:val="21"/>
          <w:lang w:eastAsia="zh-CN"/>
        </w:rPr>
      </w:pPr>
      <w:r w:rsidRPr="00AD370F">
        <w:rPr>
          <w:rFonts w:ascii="Helvetica Neue" w:eastAsia="宋体" w:hAnsi="Helvetica Neue" w:cs="宋体"/>
          <w:color w:val="333333"/>
          <w:sz w:val="21"/>
          <w:szCs w:val="21"/>
          <w:lang w:eastAsia="zh-CN"/>
        </w:rPr>
        <w:t>（三）利用所管理的信托财产为信托公司，或者为委托人、受益人之外的第三方谋取不正当利益或进行利益输送；</w:t>
      </w:r>
    </w:p>
    <w:p w14:paraId="7CBABFC4" w14:textId="77777777" w:rsidR="00AD370F" w:rsidRPr="00AD370F" w:rsidRDefault="00AD370F" w:rsidP="00AD370F">
      <w:pPr>
        <w:shd w:val="clear" w:color="auto" w:fill="FFFFFF"/>
        <w:spacing w:after="0" w:line="360" w:lineRule="atLeast"/>
        <w:ind w:firstLine="480"/>
        <w:rPr>
          <w:rFonts w:ascii="Helvetica Neue" w:eastAsia="宋体" w:hAnsi="Helvetica Neue" w:cs="宋体"/>
          <w:color w:val="333333"/>
          <w:sz w:val="21"/>
          <w:szCs w:val="21"/>
          <w:lang w:eastAsia="zh-CN"/>
        </w:rPr>
      </w:pPr>
      <w:r w:rsidRPr="00AD370F">
        <w:rPr>
          <w:rFonts w:ascii="Helvetica Neue" w:eastAsia="宋体" w:hAnsi="Helvetica Neue" w:cs="宋体"/>
          <w:color w:val="333333"/>
          <w:sz w:val="21"/>
          <w:szCs w:val="21"/>
          <w:lang w:eastAsia="zh-CN"/>
        </w:rPr>
        <w:t>（四）从事内幕交易、操纵股指期货价格及其他违法违规活动；</w:t>
      </w:r>
    </w:p>
    <w:p w14:paraId="235BACD4" w14:textId="77777777" w:rsidR="00AD370F" w:rsidRPr="00AD370F" w:rsidRDefault="00AD370F" w:rsidP="00AD370F">
      <w:pPr>
        <w:shd w:val="clear" w:color="auto" w:fill="FFFFFF"/>
        <w:spacing w:after="0" w:line="360" w:lineRule="atLeast"/>
        <w:ind w:firstLine="480"/>
        <w:rPr>
          <w:rFonts w:ascii="Helvetica Neue" w:eastAsia="宋体" w:hAnsi="Helvetica Neue" w:cs="宋体"/>
          <w:color w:val="333333"/>
          <w:sz w:val="21"/>
          <w:szCs w:val="21"/>
          <w:lang w:eastAsia="zh-CN"/>
        </w:rPr>
      </w:pPr>
      <w:r w:rsidRPr="00AD370F">
        <w:rPr>
          <w:rFonts w:ascii="Helvetica Neue" w:eastAsia="宋体" w:hAnsi="Helvetica Neue" w:cs="宋体"/>
          <w:color w:val="333333"/>
          <w:sz w:val="21"/>
          <w:szCs w:val="21"/>
          <w:lang w:eastAsia="zh-CN"/>
        </w:rPr>
        <w:t>（五）法律法规和银监会、中金所及其他监管机构禁止的其他行为。</w:t>
      </w:r>
    </w:p>
    <w:p w14:paraId="0F0206C7" w14:textId="77777777" w:rsidR="00AD370F" w:rsidRPr="00AD370F" w:rsidRDefault="00AD370F" w:rsidP="00AD370F">
      <w:pPr>
        <w:shd w:val="clear" w:color="auto" w:fill="FFFFFF"/>
        <w:spacing w:after="0" w:line="360" w:lineRule="atLeast"/>
        <w:ind w:firstLine="480"/>
        <w:rPr>
          <w:rFonts w:ascii="Helvetica Neue" w:eastAsia="宋体" w:hAnsi="Helvetica Neue" w:cs="宋体"/>
          <w:color w:val="333333"/>
          <w:sz w:val="21"/>
          <w:szCs w:val="21"/>
          <w:lang w:eastAsia="zh-CN"/>
        </w:rPr>
      </w:pPr>
      <w:r w:rsidRPr="00AD370F">
        <w:rPr>
          <w:rFonts w:ascii="Helvetica Neue" w:eastAsia="宋体" w:hAnsi="Helvetica Neue" w:cs="宋体"/>
          <w:color w:val="333333"/>
          <w:sz w:val="21"/>
          <w:szCs w:val="21"/>
          <w:lang w:eastAsia="zh-CN"/>
        </w:rPr>
        <w:t>第二十五条　本指引实施前，信托公司已开展的信托业务未明确约定可以参与股指期货交易的，不得投资股指期货。变更合同投资股指期货的，应按照约定的方式取得委托人（受益人）的同意，同时对相关后续事项做出合理安排。</w:t>
      </w:r>
    </w:p>
    <w:p w14:paraId="5BCAB7E3" w14:textId="77777777" w:rsidR="00AD370F" w:rsidRPr="00AD370F" w:rsidRDefault="00AD370F" w:rsidP="00AD370F">
      <w:pPr>
        <w:shd w:val="clear" w:color="auto" w:fill="FFFFFF"/>
        <w:spacing w:after="0" w:line="360" w:lineRule="atLeast"/>
        <w:ind w:firstLine="480"/>
        <w:rPr>
          <w:rFonts w:ascii="Helvetica Neue" w:eastAsia="宋体" w:hAnsi="Helvetica Neue" w:cs="宋体"/>
          <w:color w:val="333333"/>
          <w:sz w:val="21"/>
          <w:szCs w:val="21"/>
          <w:lang w:eastAsia="zh-CN"/>
        </w:rPr>
      </w:pPr>
      <w:r w:rsidRPr="00AD370F">
        <w:rPr>
          <w:rFonts w:ascii="Helvetica Neue" w:eastAsia="宋体" w:hAnsi="Helvetica Neue" w:cs="宋体"/>
          <w:color w:val="333333"/>
          <w:sz w:val="21"/>
          <w:szCs w:val="21"/>
          <w:lang w:eastAsia="zh-CN"/>
        </w:rPr>
        <w:lastRenderedPageBreak/>
        <w:t>第二十六条　本指引由银监会负责解释。</w:t>
      </w:r>
    </w:p>
    <w:p w14:paraId="2C078E63" w14:textId="253013F9" w:rsidR="00CE2DD8" w:rsidRPr="00AD370F" w:rsidRDefault="00AD370F" w:rsidP="00AD370F">
      <w:pPr>
        <w:shd w:val="clear" w:color="auto" w:fill="FFFFFF"/>
        <w:spacing w:after="0" w:line="360" w:lineRule="atLeast"/>
        <w:ind w:firstLine="480"/>
        <w:rPr>
          <w:rFonts w:ascii="Helvetica Neue" w:eastAsia="宋体" w:hAnsi="Helvetica Neue" w:cs="宋体" w:hint="eastAsia"/>
          <w:color w:val="333333"/>
          <w:sz w:val="21"/>
          <w:szCs w:val="21"/>
          <w:lang w:eastAsia="zh-CN"/>
        </w:rPr>
      </w:pPr>
      <w:r w:rsidRPr="00AD370F">
        <w:rPr>
          <w:rFonts w:ascii="Helvetica Neue" w:eastAsia="宋体" w:hAnsi="Helvetica Neue" w:cs="宋体"/>
          <w:color w:val="333333"/>
          <w:sz w:val="21"/>
          <w:szCs w:val="21"/>
          <w:lang w:eastAsia="zh-CN"/>
        </w:rPr>
        <w:t>第二十七条　本指引自印发之日起施行。</w:t>
      </w:r>
    </w:p>
    <w:sectPr w:rsidR="00CE2DD8" w:rsidRPr="00AD37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ACFF"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5"/>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2DD8"/>
    <w:rsid w:val="006B18C4"/>
    <w:rsid w:val="00AD370F"/>
    <w:rsid w:val="00CE2D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10D9C"/>
  <w15:chartTrackingRefBased/>
  <w15:docId w15:val="{3FB4884A-B5EF-CA4D-A428-8E8BACE595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textobrwd">
    <w:name w:val="text_obrwd"/>
    <w:basedOn w:val="a0"/>
    <w:rsid w:val="00AD370F"/>
  </w:style>
  <w:style w:type="character" w:styleId="a3">
    <w:name w:val="Hyperlink"/>
    <w:basedOn w:val="a0"/>
    <w:uiPriority w:val="99"/>
    <w:semiHidden/>
    <w:unhideWhenUsed/>
    <w:rsid w:val="00AD370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aike.baidu.com/item/%E9%9B%86%E5%90%88%E4%BF%A1%E6%89%98%E8%AE%A1%E5%88%92/6207482?fromModule=lemma_inlink"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baike.baidu.com/item/%E8%82%A1%E6%8C%87%E6%9C%9F%E8%B4%A7%E5%90%88%E7%BA%A6/4679740?fromModule=lemma_inlink"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baike.baidu.com/item/%E9%9B%86%E5%90%88%E4%BF%A1%E6%89%98%E8%AE%A1%E5%88%92/6207482?fromModule=lemma_inlink" TargetMode="External"/><Relationship Id="rId11" Type="http://schemas.openxmlformats.org/officeDocument/2006/relationships/hyperlink" Target="https://baike.baidu.com/item/%E9%A2%84%E6%9C%9F%E6%94%B6%E7%9B%8A%E7%8E%87/6813016?fromModule=lemma_inlink" TargetMode="External"/><Relationship Id="rId5" Type="http://schemas.openxmlformats.org/officeDocument/2006/relationships/hyperlink" Target="https://baike.baidu.com/item/%E4%BF%A1%E6%89%98%E5%85%AC%E5%8F%B8%E7%AE%A1%E7%90%86%E5%8A%9E%E6%B3%95/1098975?fromModule=lemma_inlink" TargetMode="External"/><Relationship Id="rId10" Type="http://schemas.openxmlformats.org/officeDocument/2006/relationships/hyperlink" Target="https://baike.baidu.com/item/%E6%9C%9F%E8%B4%A7%E4%BB%8E%E4%B8%9A%E8%B5%84%E6%A0%BC%E8%80%83%E8%AF%95/1378136?fromModule=lemma_inlink" TargetMode="External"/><Relationship Id="rId4" Type="http://schemas.openxmlformats.org/officeDocument/2006/relationships/hyperlink" Target="https://baike.baidu.com/item/%E4%B8%AD%E5%8D%8E%E4%BA%BA%E6%B0%91%E5%85%B1%E5%92%8C%E5%9B%BD%E4%BF%A1%E6%89%98%E6%B3%95/0?fromModule=lemma_inlink" TargetMode="External"/><Relationship Id="rId9" Type="http://schemas.openxmlformats.org/officeDocument/2006/relationships/hyperlink" Target="https://baike.baidu.com/item/%E4%BA%A4%E6%98%93%E7%BB%93%E7%AE%97%E4%BC%9A%E5%91%98/9973191?fromModule=lemma_in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684</Words>
  <Characters>3905</Characters>
  <Application>Microsoft Office Word</Application>
  <DocSecurity>0</DocSecurity>
  <Lines>32</Lines>
  <Paragraphs>9</Paragraphs>
  <ScaleCrop>false</ScaleCrop>
  <Company/>
  <LinksUpToDate>false</LinksUpToDate>
  <CharactersWithSpaces>4580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David K</cp:lastModifiedBy>
  <cp:revision>2</cp:revision>
  <dcterms:created xsi:type="dcterms:W3CDTF">2012-08-07T16:44:00Z</dcterms:created>
  <dcterms:modified xsi:type="dcterms:W3CDTF">2026-07-21T15:55:00Z</dcterms:modified>
</cp:coreProperties>
</file>