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F33EFA" w14:textId="77777777" w:rsidR="002F4B49" w:rsidRDefault="002F4B49" w:rsidP="002F4B49">
      <w:pPr>
        <w:pStyle w:val="a3"/>
        <w:shd w:val="clear" w:color="auto" w:fill="FFFFFF"/>
        <w:spacing w:before="0" w:beforeAutospacing="0" w:after="0" w:afterAutospacing="0"/>
        <w:jc w:val="center"/>
        <w:rPr>
          <w:color w:val="333333"/>
          <w:sz w:val="27"/>
          <w:szCs w:val="27"/>
        </w:rPr>
      </w:pPr>
      <w:r>
        <w:rPr>
          <w:rStyle w:val="a4"/>
          <w:rFonts w:hint="eastAsia"/>
          <w:color w:val="333333"/>
          <w:sz w:val="27"/>
          <w:szCs w:val="27"/>
        </w:rPr>
        <w:t xml:space="preserve">　　第一章　总　　则</w:t>
      </w:r>
    </w:p>
    <w:p w14:paraId="23C3A968" w14:textId="77777777" w:rsidR="002F4B49" w:rsidRDefault="002F4B49" w:rsidP="002F4B49">
      <w:pPr>
        <w:pStyle w:val="a3"/>
        <w:shd w:val="clear" w:color="auto" w:fill="FFFFFF"/>
        <w:spacing w:before="75" w:beforeAutospacing="0" w:after="75" w:afterAutospacing="0"/>
        <w:jc w:val="center"/>
        <w:rPr>
          <w:rFonts w:hint="eastAsia"/>
          <w:color w:val="333333"/>
          <w:sz w:val="27"/>
          <w:szCs w:val="27"/>
        </w:rPr>
      </w:pPr>
      <w:r>
        <w:rPr>
          <w:rFonts w:hint="eastAsia"/>
          <w:color w:val="333333"/>
          <w:sz w:val="27"/>
          <w:szCs w:val="27"/>
        </w:rPr>
        <w:t> </w:t>
      </w:r>
    </w:p>
    <w:p w14:paraId="2446B12E"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第一条　为了规范全国社会保障基金的管理运营，加强对全国社会保障基金的监督，在保证安全的前提下实现保值增值，根据《中华人民共和国社会保险法》，制定本条例。</w:t>
      </w:r>
    </w:p>
    <w:p w14:paraId="4708069B"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第二条　国家设立全国社会保障基金。</w:t>
      </w:r>
    </w:p>
    <w:p w14:paraId="19F23A6F"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全国社会保障基金由中央财政预算拨款、国有资本划转、基金投资收益和以国务院批准的其他方式筹集的资金构成。</w:t>
      </w:r>
    </w:p>
    <w:p w14:paraId="7CB86ACB"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第三条　全国社会保障基金是国家社会保障储备基金，用于人口老龄化高峰时期的养老保险等社会保障支出的补充、调剂。</w:t>
      </w:r>
    </w:p>
    <w:p w14:paraId="49E5EFF9"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第四条　国家根据人口老龄化趋势和经济社会发展状况，确定和调整全国社会保障基金规模。</w:t>
      </w:r>
    </w:p>
    <w:p w14:paraId="1533F176"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全国社会保障基金的筹集和使用方案，由国务院确定。</w:t>
      </w:r>
    </w:p>
    <w:p w14:paraId="04C2F2B8"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第五条　国务院财政部门、国务院社会保险行政部门负责拟订全国社会保障基金的管理运营办法，报国务院批准后施行。</w:t>
      </w:r>
    </w:p>
    <w:p w14:paraId="45E62ED2"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全国社会保障基金理事会负责全国社会保障基金的管理运营。</w:t>
      </w:r>
    </w:p>
    <w:p w14:paraId="2A9F0E0D"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w:t>
      </w:r>
    </w:p>
    <w:p w14:paraId="32EAC172" w14:textId="77777777" w:rsidR="002F4B49" w:rsidRDefault="002F4B49" w:rsidP="002F4B49">
      <w:pPr>
        <w:pStyle w:val="a3"/>
        <w:shd w:val="clear" w:color="auto" w:fill="FFFFFF"/>
        <w:spacing w:before="0" w:beforeAutospacing="0" w:after="0" w:afterAutospacing="0"/>
        <w:jc w:val="center"/>
        <w:rPr>
          <w:rFonts w:hint="eastAsia"/>
          <w:color w:val="333333"/>
          <w:sz w:val="27"/>
          <w:szCs w:val="27"/>
        </w:rPr>
      </w:pPr>
      <w:r>
        <w:rPr>
          <w:rStyle w:val="a4"/>
          <w:rFonts w:hint="eastAsia"/>
          <w:color w:val="333333"/>
          <w:sz w:val="27"/>
          <w:szCs w:val="27"/>
        </w:rPr>
        <w:t xml:space="preserve">　　第二章　全国社会保障基金的管理运营</w:t>
      </w:r>
    </w:p>
    <w:p w14:paraId="730BF925" w14:textId="77777777" w:rsidR="002F4B49" w:rsidRDefault="002F4B49" w:rsidP="002F4B49">
      <w:pPr>
        <w:pStyle w:val="a3"/>
        <w:shd w:val="clear" w:color="auto" w:fill="FFFFFF"/>
        <w:spacing w:before="75" w:beforeAutospacing="0" w:after="75" w:afterAutospacing="0"/>
        <w:jc w:val="center"/>
        <w:rPr>
          <w:rFonts w:hint="eastAsia"/>
          <w:color w:val="333333"/>
          <w:sz w:val="27"/>
          <w:szCs w:val="27"/>
        </w:rPr>
      </w:pPr>
      <w:r>
        <w:rPr>
          <w:rFonts w:hint="eastAsia"/>
          <w:color w:val="333333"/>
          <w:sz w:val="27"/>
          <w:szCs w:val="27"/>
        </w:rPr>
        <w:t> </w:t>
      </w:r>
    </w:p>
    <w:p w14:paraId="2D61EC44"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第六条　全国社会保障基金理事会应当审慎、稳健管理运营全国社会保障基金，按照国务院批准的比例在境内外市场投资运营全国社会保障基金。</w:t>
      </w:r>
    </w:p>
    <w:p w14:paraId="20B1AEDE"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全国社会保障基金理事会投资运营全国社会保障基金，应当坚持安全性、收益性和长期性原则，在国务院批准的固定收益类、股票类和未上市股权类等资产种类及其比例幅度内合理配置资产。</w:t>
      </w:r>
    </w:p>
    <w:p w14:paraId="5B8E3D09"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第七条　全国社会保障基金理事会制定全国社会保障基金的资产配置计划、确定重大投资项目，应当进行风险评估，并集体讨论决定。</w:t>
      </w:r>
    </w:p>
    <w:p w14:paraId="7AC8598F"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全国社会保障基金理事会应当制定风险管理和内部控制办法，在管理运营的各个环节对风险进行识别、衡量、评估、监测和应对，有效防范和控制风险。风险管理和内部控制办法应当报国务院财政部门、国务院社会保险行政部门备案。</w:t>
      </w:r>
    </w:p>
    <w:p w14:paraId="7320B43D"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全国社会保障基金理事会应当依法制定会计核算办法，并报国务院财政部门审核批准。</w:t>
      </w:r>
    </w:p>
    <w:p w14:paraId="48AF7A93"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lastRenderedPageBreak/>
        <w:t xml:space="preserve">　　第八条　全国社会保障基金理事会应当定期向国务院财政部门、国务院社会保险行政部门报告全国社会保障基金管理运营情况，提交财务会计报告。</w:t>
      </w:r>
    </w:p>
    <w:p w14:paraId="0EFE4155"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第九条　全国社会保障基金理事会可以将全国社会保障基金委托投资或者以国务院批准的其他方式投资。</w:t>
      </w:r>
    </w:p>
    <w:p w14:paraId="4B1D0AE2"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第十条　全国社会保障基金理事会将全国社会保障基金委托投资的，应当选择符合法定条件的专业投资管理机构、专业托管机构分别担任全国社会保障基金投资管理人、托管人。</w:t>
      </w:r>
    </w:p>
    <w:p w14:paraId="34375200"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全国社会保障基金理事会应当按照公开、公平、公正的原则选聘投资管理人、托管人，发布选聘信息、组织专家评审、集体讨论决定并公布选聘结果。</w:t>
      </w:r>
    </w:p>
    <w:p w14:paraId="495191EE"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全国社会保障基金理事会应当制定投资管理人、托管人选聘办法，并报国务院财政部门、国务院社会保险行政部门备案。</w:t>
      </w:r>
    </w:p>
    <w:p w14:paraId="59583FAF"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第十一条　全国社会保障基金理事会应当与聘任的投资管理人、托管人分别签订委托投资合同、托管合同，并报国务院财政部门、国务院社会保险行政部门、国务院外汇管理部门、国务院证券监督管理机构、国务院银行业监督管理机构备案。</w:t>
      </w:r>
    </w:p>
    <w:p w14:paraId="29900FD1"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第十二条　全国社会保障基金理事会应当制定投资管理人、托管人考评办法，根据考评办法对投资管理人投资、托管人保管全国社会保障基金的情况进行考评。考评结果作为是否继续聘任的依据。</w:t>
      </w:r>
    </w:p>
    <w:p w14:paraId="16BB8657"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第十三条　全国社会保障基金投资管理人履行下列职责：</w:t>
      </w:r>
    </w:p>
    <w:p w14:paraId="331D8109"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（一）运用全国社会保障基金进行投资；</w:t>
      </w:r>
    </w:p>
    <w:p w14:paraId="0DEC1069"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（二）按照规定提取全国社会保障基金投资管理风险准备金；</w:t>
      </w:r>
    </w:p>
    <w:p w14:paraId="343E5354"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（三）向全国社会保障基金理事会报告投资情况；</w:t>
      </w:r>
    </w:p>
    <w:p w14:paraId="560F866B"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（四）法律、行政法规和国务院有关部门规章规定的其他职责。</w:t>
      </w:r>
    </w:p>
    <w:p w14:paraId="2CA4ACF6"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第十四条　全国社会保障基金托管人履行下列职责：</w:t>
      </w:r>
    </w:p>
    <w:p w14:paraId="448C1709"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（一）安全保管全国社会保障基金财产；</w:t>
      </w:r>
    </w:p>
    <w:p w14:paraId="4D5C7A8D"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（二）按照托管合同的约定，根据全国社会保障基金投资管理人的投资指令，及时办理清算、交割事宜；</w:t>
      </w:r>
    </w:p>
    <w:p w14:paraId="6FD65B98"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（三）按照规定和托管合同的约定，监督全国社会保障基金投资管理人的投资；</w:t>
      </w:r>
    </w:p>
    <w:p w14:paraId="0D84D766"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（四）执行全国社会保障基金理事会的指令，并报告托管情况；</w:t>
      </w:r>
    </w:p>
    <w:p w14:paraId="3C481D3A"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（五）法律、行政法规和国务院有关部门规章规定的其他职责。</w:t>
      </w:r>
    </w:p>
    <w:p w14:paraId="35960440"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lastRenderedPageBreak/>
        <w:t xml:space="preserve">　　第十五条　全国社会保障基金财产应当独立于全国社会保障基金理事会、投资管理人、托管人的固有财产，独立于投资管理人投资和托管人保管的其他财产。</w:t>
      </w:r>
    </w:p>
    <w:p w14:paraId="572DDE58"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第十六条　全国社会保障基金投资管理人、托管人不得有下列行为：</w:t>
      </w:r>
    </w:p>
    <w:p w14:paraId="15B7C0AB"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（一）将全国社会保障基金财产混同于其他财产投资、保管；</w:t>
      </w:r>
    </w:p>
    <w:p w14:paraId="45672CC6"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（二）泄露因职务便利获取的全国社会保障基金未公开的信息，利用该信息从事或者明示、暗示他人从事相关交易活动；</w:t>
      </w:r>
    </w:p>
    <w:p w14:paraId="222D7ACD"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（三）法律、行政法规和国务院有关部门规章禁止的其他行为。</w:t>
      </w:r>
    </w:p>
    <w:p w14:paraId="45CCE044"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第十七条　全国社会保障基金按照国家规定享受税收优惠。</w:t>
      </w:r>
    </w:p>
    <w:p w14:paraId="5FC469B7"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w:t>
      </w:r>
    </w:p>
    <w:p w14:paraId="0D188998" w14:textId="77777777" w:rsidR="002F4B49" w:rsidRDefault="002F4B49" w:rsidP="002F4B49">
      <w:pPr>
        <w:pStyle w:val="a3"/>
        <w:shd w:val="clear" w:color="auto" w:fill="FFFFFF"/>
        <w:spacing w:before="0" w:beforeAutospacing="0" w:after="0" w:afterAutospacing="0"/>
        <w:jc w:val="center"/>
        <w:rPr>
          <w:rFonts w:hint="eastAsia"/>
          <w:color w:val="333333"/>
          <w:sz w:val="27"/>
          <w:szCs w:val="27"/>
        </w:rPr>
      </w:pPr>
      <w:r>
        <w:rPr>
          <w:rFonts w:hint="eastAsia"/>
          <w:color w:val="333333"/>
          <w:sz w:val="27"/>
          <w:szCs w:val="27"/>
        </w:rPr>
        <w:t xml:space="preserve">　　</w:t>
      </w:r>
      <w:r>
        <w:rPr>
          <w:rStyle w:val="a4"/>
          <w:rFonts w:hint="eastAsia"/>
          <w:color w:val="333333"/>
          <w:sz w:val="27"/>
          <w:szCs w:val="27"/>
        </w:rPr>
        <w:t>第三章　全国社会保障基金的监督</w:t>
      </w:r>
    </w:p>
    <w:p w14:paraId="01634638" w14:textId="77777777" w:rsidR="002F4B49" w:rsidRDefault="002F4B49" w:rsidP="002F4B49">
      <w:pPr>
        <w:pStyle w:val="a3"/>
        <w:shd w:val="clear" w:color="auto" w:fill="FFFFFF"/>
        <w:spacing w:before="75" w:beforeAutospacing="0" w:after="75" w:afterAutospacing="0"/>
        <w:jc w:val="center"/>
        <w:rPr>
          <w:rFonts w:hint="eastAsia"/>
          <w:color w:val="333333"/>
          <w:sz w:val="27"/>
          <w:szCs w:val="27"/>
        </w:rPr>
      </w:pPr>
      <w:r>
        <w:rPr>
          <w:rFonts w:hint="eastAsia"/>
          <w:color w:val="333333"/>
          <w:sz w:val="27"/>
          <w:szCs w:val="27"/>
        </w:rPr>
        <w:t> </w:t>
      </w:r>
    </w:p>
    <w:p w14:paraId="58897615"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第十八条　国家建立健全全国社会保障基金监督制度。</w:t>
      </w:r>
    </w:p>
    <w:p w14:paraId="2C83F61F"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任何单位和个人不得侵占、挪用或者违规投资运营全国社会保障基金。</w:t>
      </w:r>
    </w:p>
    <w:p w14:paraId="5D85D72E"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第十九条　国务院财政部门、国务院社会保险行政部门按照各自职责对全国社会保障基金的收支、管理和投资运营情况实施监督；发现存在问题的，应当依法处理；不属于本部门职责范围的，应当依法移送国务院外汇管理部门、国务院证券监督管理机构、国务院银行业监督管理机构等有关部门处理。</w:t>
      </w:r>
    </w:p>
    <w:p w14:paraId="729CEA55"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第二十条　国务院外汇管理部门、国务院证券监督管理机构、国务院银行业监督管理机构按照各自职责对投资管理人投资、托管人保管全国社会保障基金情况实施监督；发现违法违规行为的，应当依法处理，并及时通知国务院财政部门、国务院社会保险行政部门。</w:t>
      </w:r>
    </w:p>
    <w:p w14:paraId="08D6AAEE"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第二十一条　对全国社会保障基金境外投资管理人、托管人的监督，由国务院证券监督管理机构、国务院银行业监督管理机构按照与投资管理人、托管人所在国家或者地区有关监督管理机构签署的合作文件的规定执行。</w:t>
      </w:r>
    </w:p>
    <w:p w14:paraId="2E681D17"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第二十二条　审计署应当对全国社会保障基金每年至少进行一次审计。审计结果应当向社会公布。</w:t>
      </w:r>
    </w:p>
    <w:p w14:paraId="6B30D0C5"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第二十三条　全国社会保障基金理事会应当通过公开招标的方式选聘会计师事务所，对全国社会保障基金进行审计。</w:t>
      </w:r>
    </w:p>
    <w:p w14:paraId="4AC61877"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第二十四条　全国社会保障基金理事会应当通过其官方网站、全国范围内发行的报纸每年向社会公布全国社会保障基金的收支、管理和投资运营情况，接受社会监督。</w:t>
      </w:r>
    </w:p>
    <w:p w14:paraId="2CA573A9"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w:t>
      </w:r>
    </w:p>
    <w:p w14:paraId="6252D97B" w14:textId="77777777" w:rsidR="002F4B49" w:rsidRDefault="002F4B49" w:rsidP="002F4B49">
      <w:pPr>
        <w:pStyle w:val="a3"/>
        <w:shd w:val="clear" w:color="auto" w:fill="FFFFFF"/>
        <w:spacing w:before="0" w:beforeAutospacing="0" w:after="0" w:afterAutospacing="0"/>
        <w:jc w:val="center"/>
        <w:rPr>
          <w:rFonts w:hint="eastAsia"/>
          <w:color w:val="333333"/>
          <w:sz w:val="27"/>
          <w:szCs w:val="27"/>
        </w:rPr>
      </w:pPr>
      <w:r>
        <w:rPr>
          <w:rFonts w:hint="eastAsia"/>
          <w:color w:val="333333"/>
          <w:sz w:val="27"/>
          <w:szCs w:val="27"/>
        </w:rPr>
        <w:lastRenderedPageBreak/>
        <w:t xml:space="preserve">　</w:t>
      </w:r>
      <w:r>
        <w:rPr>
          <w:rStyle w:val="a4"/>
          <w:rFonts w:hint="eastAsia"/>
          <w:color w:val="333333"/>
          <w:sz w:val="27"/>
          <w:szCs w:val="27"/>
        </w:rPr>
        <w:t xml:space="preserve">　第四章　法律责任</w:t>
      </w:r>
    </w:p>
    <w:p w14:paraId="1F6E41A4" w14:textId="77777777" w:rsidR="002F4B49" w:rsidRDefault="002F4B49" w:rsidP="002F4B49">
      <w:pPr>
        <w:pStyle w:val="a3"/>
        <w:shd w:val="clear" w:color="auto" w:fill="FFFFFF"/>
        <w:spacing w:before="75" w:beforeAutospacing="0" w:after="75" w:afterAutospacing="0"/>
        <w:jc w:val="center"/>
        <w:rPr>
          <w:rFonts w:hint="eastAsia"/>
          <w:color w:val="333333"/>
          <w:sz w:val="27"/>
          <w:szCs w:val="27"/>
        </w:rPr>
      </w:pPr>
      <w:r>
        <w:rPr>
          <w:rFonts w:hint="eastAsia"/>
          <w:color w:val="333333"/>
          <w:sz w:val="27"/>
          <w:szCs w:val="27"/>
        </w:rPr>
        <w:t> </w:t>
      </w:r>
    </w:p>
    <w:p w14:paraId="63D8F104"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第二十五条　全国社会保障基金境内投资管理人、托管人违反本条例第十六条、第十八条第二款规定的，由国务院证券监督管理机构、国务院银行业监督管理机构责令改正，没收违法所得，并处违法所得1倍以上5倍以下罚款；没有违法所得或者违法所得不足100万元的，并处10万元以上100万元以下罚款；对直接负责的主管人员和其他直接责任人员给予警告，暂停或者撤销有关从业资格，并处3万元以上30万元以下罚款；构成犯罪的，依法追究刑事责任。</w:t>
      </w:r>
    </w:p>
    <w:p w14:paraId="14A30863"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第二十六条　全国社会保障基金理事会违反本条例规定的，由国务院财政部门、国务院社会保险行政部门责令改正；对直接负责的主管人员和其他直接责任人员依法给予处分；构成犯罪的，依法追究刑事责任。</w:t>
      </w:r>
    </w:p>
    <w:p w14:paraId="4D8580F3"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第二十七条　国家工作人员在全国社会保障基金管理运营、监督工作中滥用职权、玩忽职守、徇私舞弊的，依法给予处分；构成犯罪的，依法追究刑事责任。</w:t>
      </w:r>
    </w:p>
    <w:p w14:paraId="15B0D2F4"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第二十八条　违反本条例规定，给全国社会保障基金造成损失的，依法承担赔偿责任。</w:t>
      </w:r>
    </w:p>
    <w:p w14:paraId="3B99AAF7"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w:t>
      </w:r>
    </w:p>
    <w:p w14:paraId="114094C8" w14:textId="77777777" w:rsidR="002F4B49" w:rsidRDefault="002F4B49" w:rsidP="002F4B49">
      <w:pPr>
        <w:pStyle w:val="a3"/>
        <w:shd w:val="clear" w:color="auto" w:fill="FFFFFF"/>
        <w:spacing w:before="0" w:beforeAutospacing="0" w:after="0" w:afterAutospacing="0"/>
        <w:jc w:val="center"/>
        <w:rPr>
          <w:rFonts w:hint="eastAsia"/>
          <w:color w:val="333333"/>
          <w:sz w:val="27"/>
          <w:szCs w:val="27"/>
        </w:rPr>
      </w:pPr>
      <w:r>
        <w:rPr>
          <w:rFonts w:hint="eastAsia"/>
          <w:color w:val="333333"/>
          <w:sz w:val="27"/>
          <w:szCs w:val="27"/>
        </w:rPr>
        <w:t xml:space="preserve">　　</w:t>
      </w:r>
      <w:r>
        <w:rPr>
          <w:rStyle w:val="a4"/>
          <w:rFonts w:hint="eastAsia"/>
          <w:color w:val="333333"/>
          <w:sz w:val="27"/>
          <w:szCs w:val="27"/>
        </w:rPr>
        <w:t>第五章　附　　则</w:t>
      </w:r>
    </w:p>
    <w:p w14:paraId="75988855" w14:textId="77777777" w:rsidR="002F4B49" w:rsidRDefault="002F4B49" w:rsidP="002F4B49">
      <w:pPr>
        <w:pStyle w:val="a3"/>
        <w:shd w:val="clear" w:color="auto" w:fill="FFFFFF"/>
        <w:spacing w:before="75" w:beforeAutospacing="0" w:after="75" w:afterAutospacing="0"/>
        <w:jc w:val="center"/>
        <w:rPr>
          <w:rFonts w:hint="eastAsia"/>
          <w:color w:val="333333"/>
          <w:sz w:val="27"/>
          <w:szCs w:val="27"/>
        </w:rPr>
      </w:pPr>
      <w:r>
        <w:rPr>
          <w:rFonts w:hint="eastAsia"/>
          <w:color w:val="333333"/>
          <w:sz w:val="27"/>
          <w:szCs w:val="27"/>
        </w:rPr>
        <w:t> </w:t>
      </w:r>
    </w:p>
    <w:p w14:paraId="77B31040"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第二十九条　经国务院批准，全国社会保障基金理事会可以接受省级人民政府的委托管理运营社会保险基金；受托管理运营社会保险基金，按照国务院有关社会保险基金投资管理的规定执行。</w:t>
      </w:r>
    </w:p>
    <w:p w14:paraId="2B834C54" w14:textId="77777777" w:rsidR="002F4B49" w:rsidRDefault="002F4B49" w:rsidP="002F4B49">
      <w:pPr>
        <w:pStyle w:val="a3"/>
        <w:shd w:val="clear" w:color="auto" w:fill="FFFFFF"/>
        <w:spacing w:before="75" w:beforeAutospacing="0" w:after="75" w:afterAutospacing="0"/>
        <w:rPr>
          <w:rFonts w:hint="eastAsia"/>
          <w:color w:val="333333"/>
          <w:sz w:val="27"/>
          <w:szCs w:val="27"/>
        </w:rPr>
      </w:pPr>
      <w:r>
        <w:rPr>
          <w:rFonts w:hint="eastAsia"/>
          <w:color w:val="333333"/>
          <w:sz w:val="27"/>
          <w:szCs w:val="27"/>
        </w:rPr>
        <w:t xml:space="preserve">　　第三十条　本条例自2016年5月1日起施行。</w:t>
      </w:r>
    </w:p>
    <w:p w14:paraId="2C078E63" w14:textId="77777777" w:rsidR="0023661C" w:rsidRDefault="0023661C"/>
    <w:sectPr w:rsidR="002366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61C"/>
    <w:rsid w:val="0023661C"/>
    <w:rsid w:val="002F4B49"/>
    <w:rsid w:val="009675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CEDB3FCB-64E8-C548-A95A-775EE694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F4B49"/>
    <w:pPr>
      <w:spacing w:before="100" w:beforeAutospacing="1" w:after="100" w:afterAutospacing="1" w:line="240" w:lineRule="auto"/>
    </w:pPr>
    <w:rPr>
      <w:rFonts w:ascii="宋体" w:eastAsia="宋体" w:hAnsi="宋体" w:cs="宋体"/>
      <w:sz w:val="24"/>
      <w:szCs w:val="24"/>
      <w:lang w:eastAsia="zh-CN"/>
    </w:rPr>
  </w:style>
  <w:style w:type="character" w:styleId="a4">
    <w:name w:val="Strong"/>
    <w:basedOn w:val="a0"/>
    <w:uiPriority w:val="22"/>
    <w:qFormat/>
    <w:rsid w:val="002F4B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454</Words>
  <Characters>2589</Characters>
  <Application>Microsoft Office Word</Application>
  <DocSecurity>0</DocSecurity>
  <Lines>21</Lines>
  <Paragraphs>6</Paragraphs>
  <ScaleCrop>false</ScaleCrop>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2026-07-24T02:32:00Z</dcterms:modified>
</cp:coreProperties>
</file>