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28F2" w:rsidRDefault="006628F2" w:rsidP="006628F2">
      <w:pPr>
        <w:widowControl/>
        <w:tabs>
          <w:tab w:val="left" w:pos="2320"/>
        </w:tabs>
        <w:snapToGrid w:val="0"/>
        <w:spacing w:line="560" w:lineRule="exact"/>
        <w:rPr>
          <w:rFonts w:ascii="仿宋_GB2312" w:hint="eastAsia"/>
          <w:szCs w:val="32"/>
        </w:rPr>
      </w:pPr>
      <w:r w:rsidRPr="005C41AB">
        <w:rPr>
          <w:rFonts w:ascii="仿宋_GB2312" w:hint="eastAsia"/>
          <w:szCs w:val="32"/>
        </w:rPr>
        <w:t>附件1</w:t>
      </w:r>
      <w:r>
        <w:rPr>
          <w:rFonts w:ascii="仿宋_GB2312"/>
          <w:szCs w:val="32"/>
        </w:rPr>
        <w:tab/>
      </w:r>
    </w:p>
    <w:p w:rsidR="006628F2" w:rsidRPr="005C41AB" w:rsidRDefault="006628F2" w:rsidP="006628F2">
      <w:pPr>
        <w:widowControl/>
        <w:tabs>
          <w:tab w:val="left" w:pos="2320"/>
        </w:tabs>
        <w:snapToGrid w:val="0"/>
        <w:spacing w:line="560" w:lineRule="exact"/>
        <w:rPr>
          <w:rFonts w:ascii="仿宋_GB2312"/>
          <w:szCs w:val="32"/>
        </w:rPr>
      </w:pPr>
    </w:p>
    <w:p w:rsidR="006628F2" w:rsidRPr="005C41AB" w:rsidRDefault="006628F2" w:rsidP="006628F2">
      <w:pPr>
        <w:snapToGrid w:val="0"/>
        <w:spacing w:line="560" w:lineRule="exact"/>
        <w:jc w:val="center"/>
        <w:rPr>
          <w:rFonts w:ascii="宋体" w:eastAsia="宋体" w:hAnsi="宋体"/>
          <w:b/>
          <w:bCs/>
          <w:kern w:val="44"/>
          <w:sz w:val="44"/>
          <w:szCs w:val="44"/>
        </w:rPr>
      </w:pPr>
      <w:bookmarkStart w:id="0" w:name="OLE_LINK1"/>
      <w:bookmarkStart w:id="1" w:name="OLE_LINK2"/>
      <w:r w:rsidRPr="005C41AB">
        <w:rPr>
          <w:rFonts w:ascii="宋体" w:eastAsia="宋体" w:hAnsi="宋体" w:hint="eastAsia"/>
          <w:b/>
          <w:bCs/>
          <w:kern w:val="44"/>
          <w:sz w:val="44"/>
          <w:szCs w:val="44"/>
        </w:rPr>
        <w:t>全国银行间同业拆借中心</w:t>
      </w:r>
    </w:p>
    <w:p w:rsidR="006628F2" w:rsidRPr="005C41AB" w:rsidRDefault="006628F2" w:rsidP="006628F2">
      <w:pPr>
        <w:snapToGrid w:val="0"/>
        <w:spacing w:line="560" w:lineRule="exact"/>
        <w:jc w:val="center"/>
        <w:rPr>
          <w:rFonts w:ascii="宋体" w:eastAsia="宋体" w:hAnsi="宋体"/>
          <w:b/>
          <w:sz w:val="44"/>
          <w:szCs w:val="44"/>
        </w:rPr>
      </w:pPr>
      <w:r w:rsidRPr="005C41AB">
        <w:rPr>
          <w:rFonts w:ascii="宋体" w:eastAsia="宋体" w:hAnsi="宋体" w:hint="eastAsia"/>
          <w:b/>
          <w:bCs/>
          <w:kern w:val="44"/>
          <w:sz w:val="44"/>
          <w:szCs w:val="44"/>
        </w:rPr>
        <w:t>信用风险缓释工具交易规则</w:t>
      </w:r>
    </w:p>
    <w:bookmarkEnd w:id="0"/>
    <w:bookmarkEnd w:id="1"/>
    <w:p w:rsidR="006628F2" w:rsidRPr="005C41AB" w:rsidRDefault="006628F2" w:rsidP="006628F2">
      <w:pPr>
        <w:snapToGrid w:val="0"/>
        <w:spacing w:line="560" w:lineRule="exact"/>
        <w:jc w:val="center"/>
        <w:rPr>
          <w:rFonts w:ascii="仿宋" w:eastAsia="仿宋" w:hAnsi="仿宋" w:cs="仿宋"/>
          <w:b/>
          <w:szCs w:val="32"/>
        </w:rPr>
      </w:pP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 xml:space="preserve">第一条 </w:t>
      </w:r>
      <w:r w:rsidRPr="008C6D89">
        <w:rPr>
          <w:rFonts w:ascii="仿宋_GB2312" w:hint="eastAsia"/>
          <w:szCs w:val="32"/>
        </w:rPr>
        <w:t>为丰富银行间市场信用风险管理工具，完善市场风险分担机制，促进市场持续健康发展，根据中国银行间市场交易商协会（以下简称“交易商协会”）发布的《银行间市场信用风险缓释工具试点业务规则》</w:t>
      </w:r>
      <w:r w:rsidRPr="003F5D6E">
        <w:rPr>
          <w:rFonts w:ascii="仿宋_GB2312" w:hint="eastAsia"/>
          <w:szCs w:val="32"/>
        </w:rPr>
        <w:t>（中国银行间市场交易商协会公告[2016]25号）</w:t>
      </w:r>
      <w:r w:rsidRPr="008C6D89">
        <w:rPr>
          <w:rFonts w:ascii="仿宋_GB2312" w:hint="eastAsia"/>
          <w:szCs w:val="32"/>
        </w:rPr>
        <w:t>及相关配套文件，全国银行间同业拆借中心（以下简称“交易中心”）就信用风险缓释工具交易制定本规则。</w:t>
      </w: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第二条</w:t>
      </w:r>
      <w:r w:rsidRPr="008C6D89">
        <w:rPr>
          <w:rFonts w:ascii="仿宋_GB2312" w:hint="eastAsia"/>
          <w:szCs w:val="32"/>
        </w:rPr>
        <w:t xml:space="preserve"> 本规则所称信用风险缓释工具指交易商协会指定的合约类产品及凭证类产品。合约类产品包括但不限于信用风险缓释合约、信用违约互换；凭证类产品包括但不限于信用风险缓释凭证、信用联结票据。</w:t>
      </w: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第</w:t>
      </w:r>
      <w:r>
        <w:rPr>
          <w:rFonts w:ascii="仿宋_GB2312" w:hint="eastAsia"/>
          <w:b/>
          <w:szCs w:val="32"/>
        </w:rPr>
        <w:t>三</w:t>
      </w:r>
      <w:r w:rsidRPr="008C6D89">
        <w:rPr>
          <w:rFonts w:ascii="仿宋_GB2312" w:hint="eastAsia"/>
          <w:b/>
          <w:szCs w:val="32"/>
        </w:rPr>
        <w:t>条</w:t>
      </w:r>
      <w:r>
        <w:rPr>
          <w:rFonts w:ascii="仿宋_GB2312" w:hint="eastAsia"/>
          <w:b/>
          <w:szCs w:val="32"/>
        </w:rPr>
        <w:t xml:space="preserve"> </w:t>
      </w:r>
      <w:r w:rsidRPr="008C6D89">
        <w:rPr>
          <w:rFonts w:ascii="仿宋_GB2312" w:hint="eastAsia"/>
          <w:szCs w:val="32"/>
        </w:rPr>
        <w:t>市场参与者在开展全国银行间同业拆借中心信用风险缓释工具业务前应向交易商协会备案成为核心交易商或一般交易商，并签署由交易商协会发布的《中国银行间市场金融衍生产品交易主协议》</w:t>
      </w:r>
      <w:r>
        <w:rPr>
          <w:rFonts w:ascii="仿宋_GB2312" w:hint="eastAsia"/>
          <w:szCs w:val="32"/>
        </w:rPr>
        <w:t>（以下简称“主协议”）</w:t>
      </w:r>
      <w:r w:rsidRPr="008C6D89">
        <w:rPr>
          <w:rFonts w:ascii="仿宋_GB2312" w:hint="eastAsia"/>
          <w:szCs w:val="32"/>
        </w:rPr>
        <w:t>，或交易商协会根据某一类别信用风险缓释工具产品制定发布的交易协议特别版本。</w:t>
      </w: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第</w:t>
      </w:r>
      <w:r>
        <w:rPr>
          <w:rFonts w:ascii="仿宋_GB2312" w:hint="eastAsia"/>
          <w:b/>
          <w:szCs w:val="32"/>
        </w:rPr>
        <w:t>四</w:t>
      </w:r>
      <w:r w:rsidRPr="008C6D89">
        <w:rPr>
          <w:rFonts w:ascii="仿宋_GB2312" w:hint="eastAsia"/>
          <w:b/>
          <w:szCs w:val="32"/>
        </w:rPr>
        <w:t>条</w:t>
      </w:r>
      <w:r w:rsidRPr="008C6D89">
        <w:rPr>
          <w:rFonts w:ascii="仿宋_GB2312" w:hint="eastAsia"/>
          <w:szCs w:val="32"/>
        </w:rPr>
        <w:t xml:space="preserve"> 交易中心为市场参与者提供信用风险缓释工具交易、信息等相关服务。市场参与者通过交易中心交易系统</w:t>
      </w:r>
      <w:r w:rsidRPr="008C6D89">
        <w:rPr>
          <w:rFonts w:ascii="仿宋_GB2312" w:hint="eastAsia"/>
          <w:szCs w:val="32"/>
        </w:rPr>
        <w:lastRenderedPageBreak/>
        <w:t>达成信用风险缓释工具交易的，交易系统出具成交单。</w:t>
      </w:r>
      <w:r w:rsidRPr="008C6D89">
        <w:rPr>
          <w:rFonts w:ascii="仿宋_GB2312" w:hAnsi="仿宋" w:hint="eastAsia"/>
          <w:szCs w:val="32"/>
        </w:rPr>
        <w:t>成交单及其补充条款与主协议、补充协议（如有）共同组成</w:t>
      </w:r>
      <w:r w:rsidRPr="008C6D89">
        <w:rPr>
          <w:rFonts w:ascii="仿宋_GB2312" w:hint="eastAsia"/>
          <w:szCs w:val="32"/>
        </w:rPr>
        <w:t>信用风险缓释工具</w:t>
      </w:r>
      <w:r w:rsidRPr="008C6D89">
        <w:rPr>
          <w:rFonts w:ascii="仿宋_GB2312" w:hAnsi="仿宋" w:hint="eastAsia"/>
          <w:szCs w:val="32"/>
        </w:rPr>
        <w:t>的完整交易合同。</w:t>
      </w: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第</w:t>
      </w:r>
      <w:r>
        <w:rPr>
          <w:rFonts w:ascii="仿宋_GB2312" w:hint="eastAsia"/>
          <w:b/>
          <w:szCs w:val="32"/>
        </w:rPr>
        <w:t>五</w:t>
      </w:r>
      <w:r w:rsidRPr="008C6D89">
        <w:rPr>
          <w:rFonts w:ascii="仿宋_GB2312" w:hint="eastAsia"/>
          <w:b/>
          <w:szCs w:val="32"/>
        </w:rPr>
        <w:t xml:space="preserve">条 </w:t>
      </w:r>
      <w:r w:rsidRPr="008C6D89">
        <w:rPr>
          <w:rFonts w:ascii="仿宋_GB2312" w:hint="eastAsia"/>
          <w:szCs w:val="32"/>
        </w:rPr>
        <w:t>交易中心根据交易商协会</w:t>
      </w:r>
      <w:proofErr w:type="gramStart"/>
      <w:r w:rsidRPr="008C6D89">
        <w:rPr>
          <w:rFonts w:ascii="仿宋_GB2312" w:hint="eastAsia"/>
          <w:szCs w:val="32"/>
        </w:rPr>
        <w:t>报价商</w:t>
      </w:r>
      <w:proofErr w:type="gramEnd"/>
      <w:r w:rsidRPr="008C6D89">
        <w:rPr>
          <w:rFonts w:ascii="仿宋_GB2312" w:hint="eastAsia"/>
          <w:szCs w:val="32"/>
        </w:rPr>
        <w:t>制度为信用风险缓释工具报价提供</w:t>
      </w:r>
      <w:r>
        <w:rPr>
          <w:rFonts w:ascii="仿宋_GB2312" w:hint="eastAsia"/>
          <w:szCs w:val="32"/>
        </w:rPr>
        <w:t>系统</w:t>
      </w:r>
      <w:r w:rsidRPr="008C6D89">
        <w:rPr>
          <w:rFonts w:ascii="仿宋_GB2312" w:hint="eastAsia"/>
          <w:szCs w:val="32"/>
        </w:rPr>
        <w:t>服务。信用风险缓释工具</w:t>
      </w:r>
      <w:proofErr w:type="gramStart"/>
      <w:r w:rsidRPr="008C6D89">
        <w:rPr>
          <w:rFonts w:ascii="仿宋_GB2312" w:hint="eastAsia"/>
          <w:szCs w:val="32"/>
        </w:rPr>
        <w:t>报价商</w:t>
      </w:r>
      <w:proofErr w:type="gramEnd"/>
      <w:r w:rsidRPr="008C6D89">
        <w:rPr>
          <w:rFonts w:ascii="仿宋_GB2312" w:hint="eastAsia"/>
          <w:szCs w:val="32"/>
        </w:rPr>
        <w:t>可在交易中心系统报价。</w:t>
      </w: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第</w:t>
      </w:r>
      <w:r>
        <w:rPr>
          <w:rFonts w:ascii="仿宋_GB2312" w:hint="eastAsia"/>
          <w:b/>
          <w:szCs w:val="32"/>
        </w:rPr>
        <w:t>六</w:t>
      </w:r>
      <w:r w:rsidRPr="008C6D89">
        <w:rPr>
          <w:rFonts w:ascii="仿宋_GB2312" w:hint="eastAsia"/>
          <w:b/>
          <w:szCs w:val="32"/>
        </w:rPr>
        <w:t>条</w:t>
      </w:r>
      <w:r w:rsidRPr="008C6D89">
        <w:rPr>
          <w:rFonts w:ascii="仿宋_GB2312" w:hint="eastAsia"/>
          <w:szCs w:val="32"/>
        </w:rPr>
        <w:t xml:space="preserve"> 交易中心将信用联结票据等凭证类信用风险缓释工具交易数据</w:t>
      </w:r>
      <w:r>
        <w:rPr>
          <w:rFonts w:ascii="仿宋_GB2312" w:hint="eastAsia"/>
          <w:szCs w:val="32"/>
        </w:rPr>
        <w:t>实时</w:t>
      </w:r>
      <w:r w:rsidRPr="008C6D89">
        <w:rPr>
          <w:rFonts w:ascii="仿宋_GB2312" w:hint="eastAsia"/>
          <w:szCs w:val="32"/>
        </w:rPr>
        <w:t>传输至</w:t>
      </w:r>
      <w:r>
        <w:rPr>
          <w:rFonts w:ascii="仿宋_GB2312" w:hint="eastAsia"/>
          <w:szCs w:val="32"/>
        </w:rPr>
        <w:t>上海清算所</w:t>
      </w:r>
      <w:r w:rsidRPr="008C6D89">
        <w:rPr>
          <w:rFonts w:ascii="仿宋_GB2312" w:hint="eastAsia"/>
          <w:szCs w:val="32"/>
        </w:rPr>
        <w:t>据以结算，将信用违约互换等合约类信用风险缓释工具交易数据</w:t>
      </w:r>
      <w:r>
        <w:rPr>
          <w:rFonts w:ascii="仿宋_GB2312" w:hint="eastAsia"/>
          <w:szCs w:val="32"/>
        </w:rPr>
        <w:t>依照市场参与者指令实时</w:t>
      </w:r>
      <w:r w:rsidRPr="008C6D89">
        <w:rPr>
          <w:rFonts w:ascii="仿宋_GB2312" w:hint="eastAsia"/>
          <w:szCs w:val="32"/>
        </w:rPr>
        <w:t>传输至上海清算所。</w:t>
      </w:r>
    </w:p>
    <w:p w:rsidR="006628F2" w:rsidRPr="008C6D89" w:rsidRDefault="006628F2" w:rsidP="006628F2">
      <w:pPr>
        <w:snapToGrid w:val="0"/>
        <w:spacing w:line="560" w:lineRule="exact"/>
        <w:ind w:firstLineChars="220" w:firstLine="707"/>
        <w:rPr>
          <w:rFonts w:ascii="仿宋_GB2312"/>
          <w:szCs w:val="32"/>
        </w:rPr>
      </w:pPr>
      <w:r w:rsidRPr="008C6D89">
        <w:rPr>
          <w:rFonts w:ascii="仿宋_GB2312" w:hint="eastAsia"/>
          <w:b/>
          <w:szCs w:val="32"/>
        </w:rPr>
        <w:t>第</w:t>
      </w:r>
      <w:r>
        <w:rPr>
          <w:rFonts w:ascii="仿宋_GB2312" w:hint="eastAsia"/>
          <w:b/>
          <w:szCs w:val="32"/>
        </w:rPr>
        <w:t>七</w:t>
      </w:r>
      <w:r w:rsidRPr="008C6D89">
        <w:rPr>
          <w:rFonts w:ascii="仿宋_GB2312" w:hint="eastAsia"/>
          <w:b/>
          <w:szCs w:val="32"/>
        </w:rPr>
        <w:t>条</w:t>
      </w:r>
      <w:r>
        <w:rPr>
          <w:rFonts w:ascii="仿宋_GB2312" w:hint="eastAsia"/>
          <w:b/>
          <w:szCs w:val="32"/>
        </w:rPr>
        <w:t xml:space="preserve"> </w:t>
      </w:r>
      <w:r w:rsidRPr="008C6D89">
        <w:rPr>
          <w:rFonts w:ascii="仿宋_GB2312" w:hint="eastAsia"/>
          <w:szCs w:val="32"/>
        </w:rPr>
        <w:t>交易中心对市场参与者信用风险缓释工具报价交易行为履行一线监测职能，</w:t>
      </w:r>
      <w:r>
        <w:rPr>
          <w:rFonts w:ascii="仿宋_GB2312" w:hint="eastAsia"/>
          <w:szCs w:val="32"/>
        </w:rPr>
        <w:t>将</w:t>
      </w:r>
      <w:r>
        <w:rPr>
          <w:rFonts w:ascii="仿宋_GB2312" w:hAnsi="仿宋" w:hint="eastAsia"/>
          <w:szCs w:val="32"/>
        </w:rPr>
        <w:t>信用风险缓释工具交易信息传输</w:t>
      </w:r>
      <w:proofErr w:type="gramStart"/>
      <w:r>
        <w:rPr>
          <w:rFonts w:ascii="仿宋_GB2312" w:hAnsi="仿宋" w:hint="eastAsia"/>
          <w:szCs w:val="32"/>
        </w:rPr>
        <w:t>至交易商协会</w:t>
      </w:r>
      <w:proofErr w:type="gramEnd"/>
      <w:r w:rsidRPr="008C6D89">
        <w:rPr>
          <w:rFonts w:ascii="仿宋_GB2312" w:hint="eastAsia"/>
          <w:szCs w:val="32"/>
        </w:rPr>
        <w:t>。</w:t>
      </w:r>
      <w:r w:rsidRPr="008C6D89">
        <w:rPr>
          <w:rFonts w:ascii="仿宋_GB2312" w:hAnsi="仿宋" w:hint="eastAsia"/>
          <w:szCs w:val="32"/>
        </w:rPr>
        <w:t>交易中心认为发生异常交易的，有权向相关市场参与者了解情况，市场参与者应根据交易中心要求提供相应说明。交易中心发现市场参与者有违规行为的，有权要求其立即停止相关行为，并根据情节轻重予以警示、通报、暂停交易等处理。交易中心酌情将相关情况上报中国人民银行、抄送交易商协会。</w:t>
      </w:r>
    </w:p>
    <w:p w:rsidR="006628F2" w:rsidRPr="008C6D89" w:rsidRDefault="006628F2" w:rsidP="006628F2">
      <w:pPr>
        <w:adjustRightInd w:val="0"/>
        <w:snapToGrid w:val="0"/>
        <w:spacing w:line="560" w:lineRule="exact"/>
        <w:ind w:firstLineChars="220" w:firstLine="707"/>
        <w:outlineLvl w:val="0"/>
        <w:rPr>
          <w:rFonts w:ascii="仿宋_GB2312" w:hAnsi="宋体"/>
          <w:szCs w:val="32"/>
        </w:rPr>
      </w:pPr>
      <w:r w:rsidRPr="008C6D89">
        <w:rPr>
          <w:rFonts w:ascii="仿宋_GB2312" w:hAnsi="仿宋" w:hint="eastAsia"/>
          <w:b/>
          <w:szCs w:val="32"/>
        </w:rPr>
        <w:t>第</w:t>
      </w:r>
      <w:r>
        <w:rPr>
          <w:rFonts w:ascii="仿宋_GB2312" w:hAnsi="仿宋" w:hint="eastAsia"/>
          <w:b/>
          <w:szCs w:val="32"/>
        </w:rPr>
        <w:t>八</w:t>
      </w:r>
      <w:r w:rsidRPr="008C6D89">
        <w:rPr>
          <w:rFonts w:ascii="仿宋_GB2312" w:hAnsi="仿宋" w:hint="eastAsia"/>
          <w:b/>
          <w:szCs w:val="32"/>
        </w:rPr>
        <w:t>条</w:t>
      </w:r>
      <w:r>
        <w:rPr>
          <w:rFonts w:ascii="仿宋_GB2312" w:hAnsi="仿宋" w:hint="eastAsia"/>
          <w:b/>
          <w:szCs w:val="32"/>
        </w:rPr>
        <w:t xml:space="preserve"> </w:t>
      </w:r>
      <w:r w:rsidRPr="008C6D89">
        <w:rPr>
          <w:rFonts w:ascii="仿宋_GB2312" w:hAnsi="仿宋"/>
          <w:szCs w:val="32"/>
        </w:rPr>
        <w:t>市场参与者</w:t>
      </w:r>
      <w:r w:rsidRPr="008C6D89">
        <w:rPr>
          <w:rFonts w:ascii="仿宋_GB2312" w:hAnsi="宋体" w:hint="eastAsia"/>
          <w:szCs w:val="32"/>
        </w:rPr>
        <w:t>应遵循公平、诚信、自律、</w:t>
      </w:r>
      <w:r w:rsidRPr="008C6D89">
        <w:rPr>
          <w:rFonts w:ascii="仿宋_GB2312" w:hint="eastAsia"/>
          <w:color w:val="333333"/>
          <w:szCs w:val="32"/>
        </w:rPr>
        <w:t>风险自</w:t>
      </w:r>
      <w:proofErr w:type="gramStart"/>
      <w:r w:rsidRPr="008C6D89">
        <w:rPr>
          <w:rFonts w:ascii="仿宋_GB2312" w:hint="eastAsia"/>
          <w:color w:val="333333"/>
          <w:szCs w:val="32"/>
        </w:rPr>
        <w:t>担</w:t>
      </w:r>
      <w:r w:rsidRPr="008C6D89">
        <w:rPr>
          <w:rFonts w:ascii="仿宋_GB2312" w:hAnsi="宋体" w:hint="eastAsia"/>
          <w:szCs w:val="32"/>
        </w:rPr>
        <w:t>原则</w:t>
      </w:r>
      <w:proofErr w:type="gramEnd"/>
      <w:r w:rsidRPr="008C6D89">
        <w:rPr>
          <w:rFonts w:ascii="仿宋_GB2312" w:hAnsi="宋体" w:hint="eastAsia"/>
          <w:szCs w:val="32"/>
        </w:rPr>
        <w:t>开展</w:t>
      </w:r>
      <w:r w:rsidRPr="008C6D89">
        <w:rPr>
          <w:rFonts w:ascii="仿宋_GB2312" w:hint="eastAsia"/>
          <w:szCs w:val="32"/>
        </w:rPr>
        <w:t>信用风险缓释工具产品交易</w:t>
      </w:r>
      <w:r w:rsidRPr="008C6D89">
        <w:rPr>
          <w:rFonts w:ascii="仿宋_GB2312" w:hAnsi="宋体" w:hint="eastAsia"/>
          <w:szCs w:val="32"/>
        </w:rPr>
        <w:t>，遵守本规则以及交易中心发布的其他相关规范性文件。</w:t>
      </w:r>
    </w:p>
    <w:p w:rsidR="006628F2" w:rsidRDefault="006628F2" w:rsidP="006628F2">
      <w:pPr>
        <w:adjustRightInd w:val="0"/>
        <w:snapToGrid w:val="0"/>
        <w:spacing w:line="560" w:lineRule="exact"/>
        <w:ind w:firstLineChars="220" w:firstLine="707"/>
        <w:outlineLvl w:val="0"/>
        <w:rPr>
          <w:rFonts w:ascii="仿宋_GB2312" w:hAnsi="宋体"/>
          <w:szCs w:val="32"/>
        </w:rPr>
      </w:pPr>
      <w:r w:rsidRPr="008C6D89">
        <w:rPr>
          <w:rFonts w:ascii="仿宋_GB2312" w:hAnsi="宋体" w:hint="eastAsia"/>
          <w:b/>
          <w:szCs w:val="32"/>
        </w:rPr>
        <w:t>第</w:t>
      </w:r>
      <w:r>
        <w:rPr>
          <w:rFonts w:ascii="仿宋_GB2312" w:hAnsi="宋体" w:hint="eastAsia"/>
          <w:b/>
          <w:szCs w:val="32"/>
        </w:rPr>
        <w:t>九</w:t>
      </w:r>
      <w:r w:rsidRPr="008C6D89">
        <w:rPr>
          <w:rFonts w:ascii="仿宋_GB2312" w:hAnsi="宋体" w:hint="eastAsia"/>
          <w:b/>
          <w:szCs w:val="32"/>
        </w:rPr>
        <w:t>条</w:t>
      </w:r>
      <w:r>
        <w:rPr>
          <w:rFonts w:ascii="仿宋_GB2312" w:hAnsi="宋体" w:hint="eastAsia"/>
          <w:b/>
          <w:szCs w:val="32"/>
        </w:rPr>
        <w:t xml:space="preserve"> </w:t>
      </w:r>
      <w:r w:rsidRPr="00F72DCF">
        <w:rPr>
          <w:rFonts w:ascii="仿宋_GB2312" w:hAnsi="宋体" w:hint="eastAsia"/>
          <w:szCs w:val="32"/>
        </w:rPr>
        <w:t>市场参与者开展全国银行间同业拆借中心信用风险缓释工具</w:t>
      </w:r>
      <w:r w:rsidRPr="008C6D89">
        <w:rPr>
          <w:rFonts w:ascii="仿宋_GB2312" w:hint="eastAsia"/>
          <w:szCs w:val="32"/>
        </w:rPr>
        <w:t>交易</w:t>
      </w:r>
      <w:r w:rsidRPr="008C6D89">
        <w:rPr>
          <w:rFonts w:ascii="仿宋_GB2312" w:hAnsi="宋体" w:hint="eastAsia"/>
          <w:szCs w:val="32"/>
        </w:rPr>
        <w:t>应遵守交易中心发布并不时更新的《</w:t>
      </w:r>
      <w:r w:rsidRPr="008C6D89">
        <w:rPr>
          <w:rFonts w:ascii="仿宋_GB2312" w:hint="eastAsia"/>
          <w:szCs w:val="32"/>
        </w:rPr>
        <w:t>全国银行间同业拆借中心信用风险缓释工具交易指引</w:t>
      </w:r>
      <w:r>
        <w:rPr>
          <w:rFonts w:ascii="仿宋_GB2312" w:hAnsi="宋体" w:hint="eastAsia"/>
          <w:szCs w:val="32"/>
        </w:rPr>
        <w:t>》</w:t>
      </w:r>
      <w:r w:rsidRPr="008C6D89">
        <w:rPr>
          <w:rFonts w:ascii="仿宋_GB2312" w:hAnsi="宋体" w:hint="eastAsia"/>
          <w:szCs w:val="32"/>
        </w:rPr>
        <w:t>。交易双</w:t>
      </w:r>
      <w:r w:rsidRPr="008C6D89">
        <w:rPr>
          <w:rFonts w:ascii="仿宋_GB2312" w:hAnsi="宋体" w:hint="eastAsia"/>
          <w:szCs w:val="32"/>
        </w:rPr>
        <w:lastRenderedPageBreak/>
        <w:t>方的约定不得违反国家法律法规和其他银行间市场相关规章制度。</w:t>
      </w:r>
    </w:p>
    <w:p w:rsidR="006628F2" w:rsidRPr="00903B23" w:rsidRDefault="006628F2" w:rsidP="006628F2">
      <w:pPr>
        <w:snapToGrid w:val="0"/>
        <w:spacing w:line="560" w:lineRule="exact"/>
        <w:ind w:firstLineChars="220" w:firstLine="707"/>
        <w:rPr>
          <w:rFonts w:ascii="仿宋_GB2312"/>
          <w:szCs w:val="32"/>
        </w:rPr>
      </w:pPr>
      <w:r w:rsidRPr="00212EFE">
        <w:rPr>
          <w:rFonts w:ascii="仿宋_GB2312" w:hint="eastAsia"/>
          <w:b/>
          <w:szCs w:val="32"/>
        </w:rPr>
        <w:t>第十条</w:t>
      </w:r>
      <w:r>
        <w:rPr>
          <w:rFonts w:ascii="仿宋_GB2312" w:hint="eastAsia"/>
          <w:b/>
          <w:szCs w:val="32"/>
        </w:rPr>
        <w:t xml:space="preserve"> </w:t>
      </w:r>
      <w:r w:rsidRPr="00212EFE">
        <w:rPr>
          <w:rFonts w:ascii="仿宋_GB2312" w:hint="eastAsia"/>
          <w:szCs w:val="32"/>
        </w:rPr>
        <w:t>信用违约互换、信用联结票据、信用风险缓释合约和信用风险缓释凭证等信用风险缓释工具的产品要素、报价交易、应急服务等具体规定参见本规则附件。</w:t>
      </w:r>
    </w:p>
    <w:p w:rsidR="006628F2" w:rsidRPr="008C6D89" w:rsidRDefault="006628F2" w:rsidP="006628F2">
      <w:pPr>
        <w:adjustRightInd w:val="0"/>
        <w:snapToGrid w:val="0"/>
        <w:spacing w:line="560" w:lineRule="exact"/>
        <w:ind w:firstLineChars="220" w:firstLine="707"/>
        <w:outlineLvl w:val="0"/>
        <w:rPr>
          <w:rFonts w:ascii="仿宋_GB2312" w:hAnsi="宋体"/>
          <w:szCs w:val="32"/>
        </w:rPr>
      </w:pPr>
      <w:r w:rsidRPr="008C6D89">
        <w:rPr>
          <w:rFonts w:ascii="仿宋_GB2312" w:hAnsi="宋体" w:hint="eastAsia"/>
          <w:b/>
          <w:szCs w:val="32"/>
        </w:rPr>
        <w:t>第十一条</w:t>
      </w:r>
      <w:r>
        <w:rPr>
          <w:rFonts w:ascii="仿宋_GB2312" w:hAnsi="宋体" w:hint="eastAsia"/>
          <w:b/>
          <w:szCs w:val="32"/>
        </w:rPr>
        <w:t xml:space="preserve"> </w:t>
      </w:r>
      <w:r w:rsidRPr="006051F3">
        <w:rPr>
          <w:rFonts w:ascii="仿宋_GB2312" w:hAnsi="宋体" w:hint="eastAsia"/>
          <w:szCs w:val="32"/>
        </w:rPr>
        <w:t>全国银行间同业拆借中心</w:t>
      </w:r>
      <w:r w:rsidRPr="008C6D89">
        <w:rPr>
          <w:rFonts w:ascii="仿宋_GB2312" w:hAnsi="宋体" w:hint="eastAsia"/>
          <w:szCs w:val="32"/>
        </w:rPr>
        <w:t>信用风险缓释工具相关服务费收取标准参照本币市场买卖类交易收费规则。</w:t>
      </w:r>
    </w:p>
    <w:p w:rsidR="006628F2" w:rsidRPr="008C6D89" w:rsidRDefault="006628F2" w:rsidP="006628F2">
      <w:pPr>
        <w:adjustRightInd w:val="0"/>
        <w:snapToGrid w:val="0"/>
        <w:spacing w:line="560" w:lineRule="exact"/>
        <w:ind w:firstLineChars="220" w:firstLine="707"/>
        <w:outlineLvl w:val="0"/>
        <w:rPr>
          <w:rFonts w:ascii="仿宋_GB2312"/>
          <w:szCs w:val="32"/>
        </w:rPr>
      </w:pPr>
      <w:r w:rsidRPr="008C6D89">
        <w:rPr>
          <w:rFonts w:ascii="仿宋_GB2312" w:hAnsi="宋体" w:hint="eastAsia"/>
          <w:b/>
          <w:szCs w:val="32"/>
        </w:rPr>
        <w:t>第十二条</w:t>
      </w:r>
      <w:r>
        <w:rPr>
          <w:rFonts w:ascii="仿宋_GB2312" w:hAnsi="宋体" w:hint="eastAsia"/>
          <w:b/>
          <w:szCs w:val="32"/>
        </w:rPr>
        <w:t xml:space="preserve"> </w:t>
      </w:r>
      <w:r w:rsidRPr="008C6D89">
        <w:rPr>
          <w:rFonts w:ascii="仿宋_GB2312" w:hint="eastAsia"/>
          <w:szCs w:val="32"/>
        </w:rPr>
        <w:t>本规则的解释权和修改权归属交易中心。</w:t>
      </w:r>
    </w:p>
    <w:p w:rsidR="006628F2" w:rsidRPr="008C6D89" w:rsidRDefault="006628F2" w:rsidP="006628F2">
      <w:pPr>
        <w:adjustRightInd w:val="0"/>
        <w:snapToGrid w:val="0"/>
        <w:spacing w:line="560" w:lineRule="exact"/>
        <w:ind w:firstLineChars="220" w:firstLine="707"/>
        <w:outlineLvl w:val="0"/>
        <w:rPr>
          <w:rFonts w:ascii="仿宋_GB2312"/>
          <w:szCs w:val="32"/>
        </w:rPr>
      </w:pPr>
      <w:r w:rsidRPr="008C6D89">
        <w:rPr>
          <w:rFonts w:ascii="仿宋_GB2312" w:hint="eastAsia"/>
          <w:b/>
          <w:szCs w:val="32"/>
        </w:rPr>
        <w:t>第十三条</w:t>
      </w:r>
      <w:r w:rsidRPr="008C6D89">
        <w:rPr>
          <w:rFonts w:ascii="仿宋_GB2312" w:hint="eastAsia"/>
          <w:szCs w:val="32"/>
        </w:rPr>
        <w:t xml:space="preserve"> 本规则自发布之日起实施。</w:t>
      </w:r>
    </w:p>
    <w:p w:rsidR="006628F2" w:rsidRPr="008C6D89" w:rsidRDefault="006628F2" w:rsidP="006628F2">
      <w:pPr>
        <w:adjustRightInd w:val="0"/>
        <w:snapToGrid w:val="0"/>
        <w:spacing w:line="560" w:lineRule="exact"/>
        <w:ind w:firstLineChars="220" w:firstLine="704"/>
        <w:outlineLvl w:val="0"/>
        <w:rPr>
          <w:rFonts w:ascii="仿宋_GB2312" w:hAnsi="宋体"/>
          <w:szCs w:val="32"/>
        </w:rPr>
      </w:pPr>
    </w:p>
    <w:p w:rsidR="006628F2" w:rsidRPr="008C6D89" w:rsidRDefault="006628F2" w:rsidP="006628F2">
      <w:pPr>
        <w:snapToGrid w:val="0"/>
        <w:spacing w:line="560" w:lineRule="exact"/>
        <w:ind w:firstLineChars="220" w:firstLine="704"/>
        <w:rPr>
          <w:rFonts w:ascii="仿宋_GB2312"/>
          <w:szCs w:val="32"/>
        </w:rPr>
      </w:pPr>
      <w:r w:rsidRPr="008C6D89">
        <w:rPr>
          <w:rFonts w:ascii="仿宋_GB2312" w:hint="eastAsia"/>
          <w:szCs w:val="32"/>
        </w:rPr>
        <w:t>附件</w:t>
      </w:r>
      <w:r>
        <w:rPr>
          <w:rFonts w:ascii="仿宋_GB2312" w:hint="eastAsia"/>
          <w:szCs w:val="32"/>
        </w:rPr>
        <w:t>：</w:t>
      </w:r>
      <w:r w:rsidRPr="008C6D89">
        <w:rPr>
          <w:rFonts w:ascii="仿宋_GB2312" w:hint="eastAsia"/>
          <w:szCs w:val="32"/>
        </w:rPr>
        <w:t>1</w:t>
      </w:r>
      <w:r>
        <w:rPr>
          <w:rFonts w:ascii="仿宋_GB2312" w:hint="eastAsia"/>
          <w:szCs w:val="32"/>
        </w:rPr>
        <w:t>.1、信用违约互换</w:t>
      </w:r>
    </w:p>
    <w:p w:rsidR="006628F2" w:rsidRPr="008C6D89" w:rsidRDefault="006628F2" w:rsidP="006628F2">
      <w:pPr>
        <w:snapToGrid w:val="0"/>
        <w:spacing w:line="560" w:lineRule="exact"/>
        <w:ind w:firstLineChars="531" w:firstLine="1699"/>
        <w:rPr>
          <w:rFonts w:ascii="仿宋_GB2312" w:hAnsi="仿宋"/>
          <w:szCs w:val="32"/>
        </w:rPr>
      </w:pPr>
      <w:r>
        <w:rPr>
          <w:rFonts w:ascii="仿宋_GB2312" w:hint="eastAsia"/>
          <w:szCs w:val="32"/>
        </w:rPr>
        <w:t>1.</w:t>
      </w:r>
      <w:r w:rsidRPr="008C6D89">
        <w:rPr>
          <w:rFonts w:ascii="仿宋_GB2312" w:hint="eastAsia"/>
          <w:szCs w:val="32"/>
        </w:rPr>
        <w:t>2</w:t>
      </w:r>
      <w:r>
        <w:rPr>
          <w:rFonts w:ascii="仿宋_GB2312" w:hint="eastAsia"/>
          <w:szCs w:val="32"/>
        </w:rPr>
        <w:t>、</w:t>
      </w:r>
      <w:r>
        <w:rPr>
          <w:rFonts w:ascii="仿宋_GB2312" w:hAnsi="仿宋" w:hint="eastAsia"/>
          <w:szCs w:val="32"/>
        </w:rPr>
        <w:t>信用联结票据</w:t>
      </w:r>
    </w:p>
    <w:p w:rsidR="006628F2" w:rsidRPr="008C6D89" w:rsidRDefault="006628F2" w:rsidP="006628F2">
      <w:pPr>
        <w:snapToGrid w:val="0"/>
        <w:spacing w:line="560" w:lineRule="exact"/>
        <w:ind w:firstLineChars="531" w:firstLine="1699"/>
        <w:rPr>
          <w:rFonts w:ascii="仿宋_GB2312" w:hAnsi="仿宋"/>
          <w:szCs w:val="32"/>
        </w:rPr>
      </w:pPr>
      <w:r>
        <w:rPr>
          <w:rFonts w:ascii="仿宋_GB2312" w:hAnsi="仿宋" w:hint="eastAsia"/>
          <w:szCs w:val="32"/>
        </w:rPr>
        <w:t>1.</w:t>
      </w:r>
      <w:r w:rsidRPr="008C6D89">
        <w:rPr>
          <w:rFonts w:ascii="仿宋_GB2312" w:hAnsi="仿宋"/>
          <w:szCs w:val="32"/>
        </w:rPr>
        <w:t>3</w:t>
      </w:r>
      <w:r>
        <w:rPr>
          <w:rFonts w:ascii="仿宋_GB2312" w:hAnsi="仿宋" w:hint="eastAsia"/>
          <w:szCs w:val="32"/>
        </w:rPr>
        <w:t>、信用风险缓释合约</w:t>
      </w:r>
    </w:p>
    <w:p w:rsidR="006628F2" w:rsidRDefault="006628F2" w:rsidP="006628F2">
      <w:pPr>
        <w:snapToGrid w:val="0"/>
        <w:spacing w:line="560" w:lineRule="exact"/>
        <w:ind w:firstLineChars="531" w:firstLine="1699"/>
        <w:rPr>
          <w:rFonts w:ascii="仿宋_GB2312" w:hAnsi="仿宋"/>
          <w:szCs w:val="32"/>
        </w:rPr>
      </w:pPr>
      <w:r>
        <w:rPr>
          <w:rFonts w:ascii="仿宋_GB2312" w:hAnsi="仿宋" w:hint="eastAsia"/>
          <w:szCs w:val="32"/>
        </w:rPr>
        <w:t>1.</w:t>
      </w:r>
      <w:r w:rsidRPr="008C6D89">
        <w:rPr>
          <w:rFonts w:ascii="仿宋_GB2312" w:hAnsi="仿宋"/>
          <w:szCs w:val="32"/>
        </w:rPr>
        <w:t>4</w:t>
      </w:r>
      <w:r>
        <w:rPr>
          <w:rFonts w:ascii="仿宋_GB2312" w:hAnsi="仿宋" w:hint="eastAsia"/>
          <w:szCs w:val="32"/>
        </w:rPr>
        <w:t>、</w:t>
      </w:r>
      <w:r w:rsidRPr="008C6D89">
        <w:rPr>
          <w:rFonts w:ascii="仿宋_GB2312" w:hAnsi="仿宋" w:hint="eastAsia"/>
          <w:szCs w:val="32"/>
        </w:rPr>
        <w:t>信用风险缓释凭证</w:t>
      </w:r>
    </w:p>
    <w:p w:rsidR="006628F2" w:rsidRDefault="006628F2" w:rsidP="006628F2">
      <w:pPr>
        <w:spacing w:line="560" w:lineRule="exact"/>
        <w:rPr>
          <w:rFonts w:ascii="仿宋_GB2312" w:hAnsi="仿宋"/>
          <w:szCs w:val="32"/>
        </w:rPr>
      </w:pPr>
    </w:p>
    <w:p w:rsidR="006628F2" w:rsidRDefault="006628F2" w:rsidP="006628F2">
      <w:pPr>
        <w:spacing w:line="560" w:lineRule="exact"/>
        <w:rPr>
          <w:rFonts w:ascii="仿宋_GB2312" w:hAnsi="仿宋"/>
          <w:szCs w:val="32"/>
        </w:rPr>
      </w:pPr>
    </w:p>
    <w:p w:rsidR="006628F2" w:rsidRDefault="006628F2" w:rsidP="006628F2">
      <w:pPr>
        <w:spacing w:line="560" w:lineRule="exact"/>
        <w:rPr>
          <w:rFonts w:ascii="仿宋_GB2312" w:hAnsi="宋体"/>
          <w:bCs/>
          <w:kern w:val="44"/>
          <w:szCs w:val="32"/>
        </w:rPr>
        <w:sectPr w:rsidR="006628F2" w:rsidSect="005C41AB">
          <w:headerReference w:type="default" r:id="rId4"/>
          <w:footerReference w:type="even" r:id="rId5"/>
          <w:footerReference w:type="default" r:id="rId6"/>
          <w:pgSz w:w="11906" w:h="16838"/>
          <w:pgMar w:top="1440" w:right="1800" w:bottom="1440" w:left="1800" w:header="851" w:footer="992" w:gutter="0"/>
          <w:pgNumType w:fmt="numberInDash" w:start="1"/>
          <w:cols w:space="425"/>
          <w:docGrid w:type="lines" w:linePitch="435"/>
        </w:sectPr>
      </w:pPr>
    </w:p>
    <w:p w:rsidR="006628F2" w:rsidRDefault="006628F2" w:rsidP="006628F2">
      <w:pPr>
        <w:snapToGrid w:val="0"/>
        <w:spacing w:line="560" w:lineRule="exact"/>
        <w:rPr>
          <w:rFonts w:ascii="仿宋_GB2312" w:hAnsi="宋体" w:hint="eastAsia"/>
          <w:bCs/>
          <w:kern w:val="44"/>
          <w:szCs w:val="32"/>
        </w:rPr>
      </w:pPr>
      <w:r w:rsidRPr="005C41AB">
        <w:rPr>
          <w:rFonts w:ascii="仿宋_GB2312" w:hAnsi="宋体"/>
          <w:bCs/>
          <w:kern w:val="44"/>
          <w:szCs w:val="32"/>
        </w:rPr>
        <w:lastRenderedPageBreak/>
        <w:t>附件</w:t>
      </w:r>
      <w:r w:rsidRPr="005C41AB">
        <w:rPr>
          <w:rFonts w:ascii="仿宋_GB2312" w:hAnsi="宋体" w:hint="eastAsia"/>
          <w:bCs/>
          <w:kern w:val="44"/>
          <w:szCs w:val="32"/>
        </w:rPr>
        <w:t>1.</w:t>
      </w:r>
      <w:r w:rsidRPr="005C41AB">
        <w:rPr>
          <w:rFonts w:ascii="仿宋_GB2312" w:hAnsi="宋体"/>
          <w:bCs/>
          <w:kern w:val="44"/>
          <w:szCs w:val="32"/>
        </w:rPr>
        <w:t>1</w:t>
      </w:r>
    </w:p>
    <w:p w:rsidR="006628F2" w:rsidRPr="005C41AB" w:rsidRDefault="006628F2" w:rsidP="006628F2">
      <w:pPr>
        <w:snapToGrid w:val="0"/>
        <w:spacing w:line="560" w:lineRule="exact"/>
        <w:rPr>
          <w:rFonts w:ascii="宋体" w:hAnsi="宋体"/>
          <w:b/>
          <w:bCs/>
          <w:kern w:val="44"/>
          <w:szCs w:val="32"/>
        </w:rPr>
      </w:pPr>
    </w:p>
    <w:p w:rsidR="006628F2" w:rsidRPr="005C41AB" w:rsidRDefault="006628F2" w:rsidP="006628F2">
      <w:pPr>
        <w:snapToGrid w:val="0"/>
        <w:spacing w:line="560" w:lineRule="exact"/>
        <w:jc w:val="center"/>
        <w:rPr>
          <w:rFonts w:ascii="宋体" w:eastAsia="宋体" w:hAnsi="宋体"/>
          <w:b/>
          <w:bCs/>
          <w:kern w:val="44"/>
          <w:sz w:val="44"/>
          <w:szCs w:val="44"/>
        </w:rPr>
      </w:pPr>
      <w:r w:rsidRPr="005C41AB">
        <w:rPr>
          <w:rFonts w:ascii="宋体" w:eastAsia="宋体" w:hAnsi="宋体" w:hint="eastAsia"/>
          <w:b/>
          <w:bCs/>
          <w:kern w:val="44"/>
          <w:sz w:val="44"/>
          <w:szCs w:val="44"/>
        </w:rPr>
        <w:t>信用违约互换</w:t>
      </w:r>
    </w:p>
    <w:p w:rsidR="006628F2" w:rsidRPr="005C41AB" w:rsidRDefault="006628F2" w:rsidP="006628F2">
      <w:pPr>
        <w:snapToGrid w:val="0"/>
        <w:spacing w:line="560" w:lineRule="exact"/>
        <w:rPr>
          <w:rFonts w:ascii="宋体" w:hAnsi="宋体"/>
          <w:b/>
          <w:bCs/>
          <w:kern w:val="44"/>
          <w:szCs w:val="32"/>
        </w:rPr>
      </w:pPr>
    </w:p>
    <w:p w:rsidR="006628F2" w:rsidRPr="005C41AB" w:rsidRDefault="006628F2" w:rsidP="006628F2">
      <w:pPr>
        <w:snapToGrid w:val="0"/>
        <w:spacing w:line="560" w:lineRule="exact"/>
        <w:ind w:firstLineChars="220" w:firstLine="707"/>
        <w:rPr>
          <w:rFonts w:ascii="黑体" w:eastAsia="黑体" w:hAnsi="黑体"/>
          <w:b/>
          <w:szCs w:val="32"/>
        </w:rPr>
      </w:pPr>
      <w:r w:rsidRPr="005C41AB">
        <w:rPr>
          <w:rFonts w:ascii="黑体" w:eastAsia="黑体" w:hAnsi="黑体" w:hint="eastAsia"/>
          <w:b/>
          <w:szCs w:val="32"/>
        </w:rPr>
        <w:t>一、产品及交易要素</w:t>
      </w:r>
    </w:p>
    <w:p w:rsidR="006628F2" w:rsidRPr="00D5623E" w:rsidRDefault="006628F2" w:rsidP="006628F2">
      <w:pPr>
        <w:snapToGrid w:val="0"/>
        <w:spacing w:line="560" w:lineRule="exact"/>
        <w:ind w:firstLineChars="220" w:firstLine="704"/>
        <w:rPr>
          <w:rFonts w:ascii="仿宋_GB2312"/>
          <w:szCs w:val="32"/>
        </w:rPr>
      </w:pPr>
      <w:r>
        <w:rPr>
          <w:rFonts w:ascii="仿宋_GB2312" w:hint="eastAsia"/>
          <w:szCs w:val="32"/>
        </w:rPr>
        <w:t>（一）产品含义</w:t>
      </w:r>
    </w:p>
    <w:p w:rsidR="006628F2" w:rsidRPr="008C6D89" w:rsidRDefault="006628F2" w:rsidP="006628F2">
      <w:pPr>
        <w:snapToGrid w:val="0"/>
        <w:spacing w:line="560" w:lineRule="exact"/>
        <w:ind w:firstLineChars="220" w:firstLine="704"/>
        <w:rPr>
          <w:rFonts w:ascii="仿宋_GB2312"/>
          <w:szCs w:val="32"/>
        </w:rPr>
      </w:pPr>
      <w:r w:rsidRPr="008C6D89">
        <w:rPr>
          <w:rFonts w:ascii="仿宋_GB2312" w:hint="eastAsia"/>
          <w:szCs w:val="32"/>
        </w:rPr>
        <w:t>指交易双方达成的，约定在未来一定期限内，信用保护买方按照约定的标准和方式向信用保护卖方支付信用保护费用，由信用保护卖方就约定的一个或多个参考实体向信用保护买方提供信用风险保护的金融合约，属于合约类信用风险缓释工具。</w:t>
      </w:r>
    </w:p>
    <w:p w:rsidR="006628F2" w:rsidRPr="005537A8" w:rsidRDefault="006628F2" w:rsidP="006628F2">
      <w:pPr>
        <w:snapToGrid w:val="0"/>
        <w:spacing w:line="560" w:lineRule="exact"/>
        <w:ind w:firstLineChars="220" w:firstLine="704"/>
        <w:rPr>
          <w:rFonts w:ascii="仿宋_GB2312"/>
          <w:szCs w:val="32"/>
        </w:rPr>
      </w:pPr>
      <w:r w:rsidRPr="005537A8">
        <w:rPr>
          <w:rFonts w:ascii="仿宋_GB2312" w:hint="eastAsia"/>
          <w:szCs w:val="32"/>
        </w:rPr>
        <w:t>（二）交易要素</w:t>
      </w:r>
    </w:p>
    <w:p w:rsidR="006628F2" w:rsidRDefault="006628F2" w:rsidP="006628F2">
      <w:pPr>
        <w:snapToGrid w:val="0"/>
        <w:spacing w:line="560" w:lineRule="exact"/>
        <w:ind w:firstLineChars="220" w:firstLine="704"/>
        <w:rPr>
          <w:rFonts w:ascii="仿宋_GB2312"/>
          <w:szCs w:val="32"/>
        </w:rPr>
      </w:pPr>
      <w:r w:rsidRPr="005537A8">
        <w:rPr>
          <w:rFonts w:ascii="仿宋_GB2312" w:hint="eastAsia"/>
          <w:szCs w:val="32"/>
        </w:rPr>
        <w:t>信用违约互换交易要素适用全国银行间同业拆借中心（以下简称“交易中心”）发布并不时更新的《全国银行间同业拆借中心信用风险缓释工具交易指引》。</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int="eastAsia"/>
          <w:szCs w:val="32"/>
        </w:rPr>
        <w:t>（三）</w:t>
      </w:r>
      <w:r w:rsidRPr="008C6D89">
        <w:rPr>
          <w:rFonts w:ascii="仿宋_GB2312" w:hAnsi="仿宋" w:hint="eastAsia"/>
          <w:szCs w:val="32"/>
        </w:rPr>
        <w:t>交易日及交易时间</w:t>
      </w:r>
    </w:p>
    <w:p w:rsidR="006628F2" w:rsidRPr="008C6D89" w:rsidRDefault="006628F2" w:rsidP="006628F2">
      <w:pPr>
        <w:snapToGrid w:val="0"/>
        <w:spacing w:line="560" w:lineRule="exact"/>
        <w:ind w:firstLineChars="220" w:firstLine="704"/>
        <w:rPr>
          <w:rFonts w:ascii="仿宋_GB2312" w:hAnsi="仿宋"/>
          <w:szCs w:val="32"/>
        </w:rPr>
      </w:pPr>
      <w:r w:rsidRPr="008C6D89">
        <w:rPr>
          <w:rFonts w:ascii="仿宋_GB2312" w:hAnsi="仿宋" w:hint="eastAsia"/>
          <w:szCs w:val="32"/>
        </w:rPr>
        <w:t>交易日为每周一至周五，遇法定节假日除外。交易时间为每交易日</w:t>
      </w:r>
      <w:r w:rsidRPr="008C6D89">
        <w:rPr>
          <w:rFonts w:ascii="仿宋_GB2312" w:hAnsi="仿宋"/>
          <w:szCs w:val="32"/>
        </w:rPr>
        <w:t>9:00-12:00和13:30-</w:t>
      </w:r>
      <w:r w:rsidRPr="008C6D89">
        <w:rPr>
          <w:rFonts w:ascii="仿宋_GB2312" w:hAnsi="仿宋" w:hint="eastAsia"/>
          <w:szCs w:val="32"/>
        </w:rPr>
        <w:t>17</w:t>
      </w:r>
      <w:r w:rsidRPr="008C6D89">
        <w:rPr>
          <w:rFonts w:ascii="仿宋_GB2312" w:hAnsi="仿宋"/>
          <w:szCs w:val="32"/>
        </w:rPr>
        <w:t>:</w:t>
      </w:r>
      <w:r w:rsidRPr="008C6D89">
        <w:rPr>
          <w:rFonts w:ascii="仿宋_GB2312" w:hAnsi="仿宋" w:hint="eastAsia"/>
          <w:szCs w:val="32"/>
        </w:rPr>
        <w:t>0</w:t>
      </w:r>
      <w:r w:rsidRPr="008C6D89">
        <w:rPr>
          <w:rFonts w:ascii="仿宋_GB2312" w:hAnsi="仿宋"/>
          <w:szCs w:val="32"/>
        </w:rPr>
        <w:t>0；如遇变更，交易中心将提前发布市场公告。</w:t>
      </w:r>
    </w:p>
    <w:p w:rsidR="006628F2" w:rsidRPr="005C41AB" w:rsidRDefault="006628F2" w:rsidP="006628F2">
      <w:pPr>
        <w:snapToGrid w:val="0"/>
        <w:spacing w:line="560" w:lineRule="exact"/>
        <w:ind w:firstLineChars="220" w:firstLine="707"/>
        <w:rPr>
          <w:rFonts w:ascii="黑体" w:eastAsia="黑体" w:hAnsi="黑体"/>
          <w:b/>
          <w:szCs w:val="32"/>
        </w:rPr>
      </w:pPr>
      <w:r w:rsidRPr="005C41AB">
        <w:rPr>
          <w:rFonts w:ascii="黑体" w:eastAsia="黑体" w:hAnsi="黑体" w:hint="eastAsia"/>
          <w:b/>
          <w:szCs w:val="32"/>
        </w:rPr>
        <w:t>二、报价交易</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（一）</w:t>
      </w:r>
      <w:r w:rsidRPr="008C6D89">
        <w:rPr>
          <w:rFonts w:ascii="仿宋_GB2312" w:hAnsi="仿宋" w:hint="eastAsia"/>
          <w:szCs w:val="32"/>
        </w:rPr>
        <w:t>交易系统</w:t>
      </w:r>
    </w:p>
    <w:p w:rsidR="006628F2" w:rsidRPr="008C6D89" w:rsidRDefault="006628F2" w:rsidP="006628F2">
      <w:pPr>
        <w:snapToGrid w:val="0"/>
        <w:spacing w:line="560" w:lineRule="exact"/>
        <w:ind w:firstLineChars="220" w:firstLine="704"/>
        <w:rPr>
          <w:rFonts w:ascii="仿宋_GB2312" w:hAnsi="仿宋"/>
          <w:szCs w:val="32"/>
        </w:rPr>
      </w:pPr>
      <w:r w:rsidRPr="008C6D89">
        <w:rPr>
          <w:rFonts w:ascii="仿宋_GB2312" w:hAnsi="仿宋" w:hint="eastAsia"/>
          <w:szCs w:val="32"/>
        </w:rPr>
        <w:t>信用违约互换可通过中国银行间本币交易系统（以下简称“交易系统”）交易。</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（二）</w:t>
      </w:r>
      <w:r w:rsidRPr="008C6D89">
        <w:rPr>
          <w:rFonts w:ascii="仿宋_GB2312" w:hAnsi="仿宋" w:hint="eastAsia"/>
          <w:szCs w:val="32"/>
        </w:rPr>
        <w:t>交易方式及报价方式</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lastRenderedPageBreak/>
        <w:t>1.</w:t>
      </w:r>
      <w:r w:rsidRPr="008C6D89">
        <w:rPr>
          <w:rFonts w:ascii="仿宋_GB2312" w:hAnsi="仿宋"/>
          <w:szCs w:val="32"/>
        </w:rPr>
        <w:t>信用违约互换通过询价方式交易。交易系统提供其他交易方式的，由交易中心另</w:t>
      </w:r>
      <w:r w:rsidRPr="008C6D89">
        <w:rPr>
          <w:rFonts w:ascii="仿宋_GB2312" w:hAnsi="仿宋" w:hint="eastAsia"/>
          <w:szCs w:val="32"/>
        </w:rPr>
        <w:t>行规定。</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2.</w:t>
      </w:r>
      <w:r w:rsidRPr="008C6D89">
        <w:rPr>
          <w:rFonts w:ascii="仿宋_GB2312" w:hAnsi="仿宋"/>
          <w:szCs w:val="32"/>
        </w:rPr>
        <w:t>信用违约互换询价方式下，报价方式为</w:t>
      </w:r>
      <w:r w:rsidRPr="005537A8">
        <w:rPr>
          <w:rFonts w:ascii="仿宋_GB2312" w:hAnsi="仿宋"/>
          <w:szCs w:val="32"/>
        </w:rPr>
        <w:t>双向报价</w:t>
      </w:r>
      <w:r w:rsidRPr="008C6D89">
        <w:rPr>
          <w:rFonts w:ascii="仿宋_GB2312" w:hAnsi="仿宋" w:hint="eastAsia"/>
          <w:szCs w:val="32"/>
        </w:rPr>
        <w:t>和</w:t>
      </w:r>
      <w:r w:rsidRPr="008C6D89">
        <w:rPr>
          <w:rFonts w:ascii="仿宋_GB2312" w:hAnsi="仿宋"/>
          <w:szCs w:val="32"/>
        </w:rPr>
        <w:t>对话报价。其中双向报价属意向</w:t>
      </w:r>
      <w:r>
        <w:rPr>
          <w:rFonts w:ascii="仿宋_GB2312" w:hAnsi="仿宋" w:hint="eastAsia"/>
          <w:szCs w:val="32"/>
        </w:rPr>
        <w:t>性</w:t>
      </w:r>
      <w:r w:rsidRPr="008C6D89">
        <w:rPr>
          <w:rFonts w:ascii="仿宋_GB2312" w:hAnsi="仿宋"/>
          <w:szCs w:val="32"/>
        </w:rPr>
        <w:t>报价，不可直接确认成交；对话报价属要约报价，</w:t>
      </w:r>
      <w:proofErr w:type="gramStart"/>
      <w:r w:rsidRPr="008C6D89">
        <w:rPr>
          <w:rFonts w:ascii="仿宋_GB2312" w:hAnsi="仿宋"/>
          <w:szCs w:val="32"/>
        </w:rPr>
        <w:t>经对手</w:t>
      </w:r>
      <w:proofErr w:type="gramEnd"/>
      <w:r w:rsidRPr="008C6D89">
        <w:rPr>
          <w:rFonts w:ascii="仿宋_GB2312" w:hAnsi="仿宋"/>
          <w:szCs w:val="32"/>
        </w:rPr>
        <w:t>方确认即可成交。</w:t>
      </w:r>
    </w:p>
    <w:p w:rsidR="006628F2" w:rsidRPr="008C6D89" w:rsidRDefault="006628F2" w:rsidP="006628F2">
      <w:pPr>
        <w:snapToGrid w:val="0"/>
        <w:spacing w:line="560" w:lineRule="exact"/>
        <w:ind w:firstLineChars="220" w:firstLine="704"/>
        <w:rPr>
          <w:rFonts w:ascii="仿宋_GB2312" w:hAnsi="仿宋"/>
          <w:szCs w:val="32"/>
        </w:rPr>
      </w:pPr>
      <w:bookmarkStart w:id="2" w:name="OLE_LINK5"/>
      <w:bookmarkStart w:id="3" w:name="OLE_LINK6"/>
      <w:r>
        <w:rPr>
          <w:rFonts w:ascii="仿宋_GB2312" w:hAnsi="仿宋" w:hint="eastAsia"/>
          <w:szCs w:val="32"/>
        </w:rPr>
        <w:t>3.</w:t>
      </w:r>
      <w:r w:rsidRPr="008C6D89">
        <w:rPr>
          <w:rFonts w:ascii="仿宋_GB2312" w:hAnsi="仿宋" w:hint="eastAsia"/>
          <w:szCs w:val="32"/>
        </w:rPr>
        <w:t>交易中心根据交易商协会</w:t>
      </w:r>
      <w:proofErr w:type="gramStart"/>
      <w:r w:rsidRPr="008C6D89">
        <w:rPr>
          <w:rFonts w:ascii="仿宋_GB2312" w:hAnsi="仿宋" w:hint="eastAsia"/>
          <w:szCs w:val="32"/>
        </w:rPr>
        <w:t>报价商</w:t>
      </w:r>
      <w:proofErr w:type="gramEnd"/>
      <w:r w:rsidRPr="008C6D89">
        <w:rPr>
          <w:rFonts w:ascii="仿宋_GB2312" w:hAnsi="仿宋" w:hint="eastAsia"/>
          <w:szCs w:val="32"/>
        </w:rPr>
        <w:t>制度为信用违约互换等信用风险缓释工具</w:t>
      </w:r>
      <w:r>
        <w:rPr>
          <w:rFonts w:ascii="仿宋_GB2312" w:hAnsi="仿宋" w:hint="eastAsia"/>
          <w:szCs w:val="32"/>
        </w:rPr>
        <w:t>报价提供系统</w:t>
      </w:r>
      <w:r w:rsidRPr="008C6D89">
        <w:rPr>
          <w:rFonts w:ascii="仿宋_GB2312" w:hAnsi="仿宋" w:hint="eastAsia"/>
          <w:szCs w:val="32"/>
        </w:rPr>
        <w:t>服务</w:t>
      </w:r>
      <w:r>
        <w:rPr>
          <w:rFonts w:ascii="仿宋_GB2312" w:hAnsi="仿宋" w:hint="eastAsia"/>
          <w:szCs w:val="32"/>
        </w:rPr>
        <w:t>。</w:t>
      </w:r>
      <w:r w:rsidRPr="008C6D89">
        <w:rPr>
          <w:rFonts w:ascii="仿宋_GB2312" w:hint="eastAsia"/>
          <w:szCs w:val="32"/>
        </w:rPr>
        <w:t>信用风险缓释工具</w:t>
      </w:r>
      <w:proofErr w:type="gramStart"/>
      <w:r w:rsidRPr="008C6D89">
        <w:rPr>
          <w:rFonts w:ascii="仿宋_GB2312" w:hint="eastAsia"/>
          <w:szCs w:val="32"/>
        </w:rPr>
        <w:t>报价商</w:t>
      </w:r>
      <w:proofErr w:type="gramEnd"/>
      <w:r w:rsidRPr="008C6D89">
        <w:rPr>
          <w:rFonts w:ascii="仿宋_GB2312" w:hint="eastAsia"/>
          <w:szCs w:val="32"/>
        </w:rPr>
        <w:t>可在交易中心系统报价。</w:t>
      </w:r>
    </w:p>
    <w:bookmarkEnd w:id="2"/>
    <w:bookmarkEnd w:id="3"/>
    <w:p w:rsidR="006628F2"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（三）关系授信</w:t>
      </w:r>
    </w:p>
    <w:p w:rsidR="006628F2" w:rsidRPr="008C6D89" w:rsidRDefault="006628F2" w:rsidP="006628F2">
      <w:pPr>
        <w:snapToGrid w:val="0"/>
        <w:spacing w:line="560" w:lineRule="exact"/>
        <w:ind w:firstLineChars="220" w:firstLine="704"/>
        <w:rPr>
          <w:rFonts w:ascii="仿宋_GB2312" w:hAnsi="仿宋"/>
          <w:szCs w:val="32"/>
        </w:rPr>
      </w:pPr>
      <w:r w:rsidRPr="008C6D89">
        <w:rPr>
          <w:rFonts w:ascii="仿宋_GB2312" w:hAnsi="仿宋" w:hint="eastAsia"/>
          <w:szCs w:val="32"/>
        </w:rPr>
        <w:t>市场参与者在开展信用违约互换业务前应在交易系统中进行双边授信关系设置。未设置双边授信关系的市场参与者之间不可达成交易。</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（四）</w:t>
      </w:r>
      <w:r w:rsidRPr="008C6D89">
        <w:rPr>
          <w:rFonts w:ascii="仿宋_GB2312" w:hAnsi="仿宋" w:hint="eastAsia"/>
          <w:szCs w:val="32"/>
        </w:rPr>
        <w:t>交易合同</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1.</w:t>
      </w:r>
      <w:r w:rsidRPr="008C6D89">
        <w:rPr>
          <w:rFonts w:ascii="仿宋_GB2312" w:hAnsi="仿宋" w:hint="eastAsia"/>
          <w:szCs w:val="32"/>
        </w:rPr>
        <w:t>信用违约互换的交易合同由主协议、补充协议（如有）和成交单及其补充条款组成。</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2.</w:t>
      </w:r>
      <w:r w:rsidRPr="008C6D89">
        <w:rPr>
          <w:rFonts w:ascii="仿宋_GB2312" w:hAnsi="仿宋" w:hint="eastAsia"/>
          <w:szCs w:val="32"/>
        </w:rPr>
        <w:t>主协议指市场参与者签署的当前有效的《中国银行间市场金融衍生产品交易主协议》，补充协议指市场参与者签署的当前有效的《中国银行间市场金融衍生产品交易主协议补充协议》（如有）。</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3.</w:t>
      </w:r>
      <w:r w:rsidRPr="008C6D89">
        <w:rPr>
          <w:rFonts w:ascii="仿宋_GB2312" w:hAnsi="仿宋" w:hint="eastAsia"/>
          <w:szCs w:val="32"/>
        </w:rPr>
        <w:t>交易系统于交易达成后生成信用违约互换成交单，成交单为体现交易双方约定的有效书面凭证，双方须遵照执行。交易双方可于成交前在补充条款内约定其他未尽事宜。交易达成后，补充条款的内容列示于成交单上。补充条款不得与成交单上的其他要素约定相冲突。</w:t>
      </w:r>
    </w:p>
    <w:p w:rsidR="006628F2" w:rsidRPr="005C41AB" w:rsidRDefault="006628F2" w:rsidP="006628F2">
      <w:pPr>
        <w:snapToGrid w:val="0"/>
        <w:spacing w:line="560" w:lineRule="exact"/>
        <w:ind w:firstLineChars="220" w:firstLine="707"/>
        <w:rPr>
          <w:rFonts w:ascii="黑体" w:eastAsia="黑体" w:hAnsi="黑体"/>
          <w:b/>
          <w:szCs w:val="32"/>
        </w:rPr>
      </w:pPr>
      <w:r w:rsidRPr="005C41AB">
        <w:rPr>
          <w:rFonts w:ascii="黑体" w:eastAsia="黑体" w:hAnsi="黑体" w:hint="eastAsia"/>
          <w:b/>
          <w:szCs w:val="32"/>
        </w:rPr>
        <w:lastRenderedPageBreak/>
        <w:t>三、应急服务</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（一）</w:t>
      </w:r>
      <w:r w:rsidRPr="008C6D89">
        <w:rPr>
          <w:rFonts w:ascii="仿宋_GB2312" w:hAnsi="仿宋" w:hint="eastAsia"/>
          <w:szCs w:val="32"/>
        </w:rPr>
        <w:t>应急</w:t>
      </w:r>
      <w:r>
        <w:rPr>
          <w:rFonts w:ascii="仿宋_GB2312" w:hAnsi="仿宋" w:hint="eastAsia"/>
          <w:szCs w:val="32"/>
        </w:rPr>
        <w:t>报价及成交</w:t>
      </w:r>
    </w:p>
    <w:p w:rsidR="006628F2" w:rsidRPr="008C6D89" w:rsidRDefault="006628F2" w:rsidP="006628F2">
      <w:pPr>
        <w:snapToGrid w:val="0"/>
        <w:spacing w:line="560" w:lineRule="exact"/>
        <w:ind w:firstLineChars="220" w:firstLine="704"/>
        <w:rPr>
          <w:rFonts w:ascii="仿宋_GB2312" w:hAnsi="仿宋"/>
          <w:szCs w:val="32"/>
        </w:rPr>
      </w:pPr>
      <w:r w:rsidRPr="008C6D89">
        <w:rPr>
          <w:rFonts w:ascii="仿宋_GB2312" w:hAnsi="仿宋" w:hint="eastAsia"/>
          <w:szCs w:val="32"/>
        </w:rPr>
        <w:t>市场参与者无法使用交易系统报价、成交或打印成交单功能时，可向交易中心提交书面申请，交易中心提供相应应急服务。</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（二）</w:t>
      </w:r>
      <w:r w:rsidRPr="008C6D89">
        <w:rPr>
          <w:rFonts w:ascii="仿宋_GB2312" w:hAnsi="仿宋" w:hint="eastAsia"/>
          <w:szCs w:val="32"/>
        </w:rPr>
        <w:t>应急修改</w:t>
      </w:r>
      <w:r>
        <w:rPr>
          <w:rFonts w:ascii="仿宋_GB2312" w:hAnsi="仿宋" w:hint="eastAsia"/>
          <w:szCs w:val="32"/>
        </w:rPr>
        <w:t>及</w:t>
      </w:r>
      <w:r w:rsidRPr="008C6D89">
        <w:rPr>
          <w:rFonts w:ascii="仿宋_GB2312" w:hAnsi="仿宋" w:hint="eastAsia"/>
          <w:szCs w:val="32"/>
        </w:rPr>
        <w:t>撤销</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1.</w:t>
      </w:r>
      <w:r w:rsidRPr="008C6D89">
        <w:rPr>
          <w:rFonts w:ascii="仿宋_GB2312" w:hAnsi="仿宋" w:hint="eastAsia"/>
          <w:szCs w:val="32"/>
        </w:rPr>
        <w:t>交易一经达成，交易双方不得擅自变更或解除。交易双方确需对成交进行修改或撤销的，需经双方协商一致后向交易中心提交书面应急修改</w:t>
      </w:r>
      <w:r w:rsidRPr="008C6D89">
        <w:rPr>
          <w:rFonts w:ascii="仿宋_GB2312" w:hAnsi="仿宋"/>
          <w:szCs w:val="32"/>
        </w:rPr>
        <w:t>/撤销申请。</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2.</w:t>
      </w:r>
      <w:r w:rsidRPr="008C6D89">
        <w:rPr>
          <w:rFonts w:ascii="仿宋_GB2312" w:hAnsi="仿宋" w:hint="eastAsia"/>
          <w:szCs w:val="32"/>
        </w:rPr>
        <w:t>应急修改当日成交的，交易系统按照修改后要素自动重新计算信用保护费用；应急修改历史成交的，交易系统按照修改后要素和当日</w:t>
      </w:r>
      <w:r>
        <w:rPr>
          <w:rFonts w:ascii="仿宋_GB2312" w:hAnsi="仿宋" w:hint="eastAsia"/>
          <w:szCs w:val="32"/>
        </w:rPr>
        <w:t>参数</w:t>
      </w:r>
      <w:r w:rsidRPr="008C6D89">
        <w:rPr>
          <w:rFonts w:ascii="仿宋_GB2312" w:hAnsi="仿宋" w:hint="eastAsia"/>
          <w:szCs w:val="32"/>
        </w:rPr>
        <w:t>重新计算信用保护费用。如果修改时已发生</w:t>
      </w:r>
      <w:r>
        <w:rPr>
          <w:rFonts w:ascii="仿宋_GB2312" w:hAnsi="仿宋" w:hint="eastAsia"/>
          <w:szCs w:val="32"/>
        </w:rPr>
        <w:t>单期或多期</w:t>
      </w:r>
      <w:r w:rsidRPr="008C6D89">
        <w:rPr>
          <w:rFonts w:ascii="仿宋_GB2312" w:hAnsi="仿宋" w:hint="eastAsia"/>
          <w:szCs w:val="32"/>
        </w:rPr>
        <w:t>金额的支付，则修改日计算得出新的信用保护支付费用仅对未发生的现金流进行调整，</w:t>
      </w:r>
      <w:proofErr w:type="gramStart"/>
      <w:r w:rsidRPr="008C6D89">
        <w:rPr>
          <w:rFonts w:ascii="仿宋_GB2312" w:hAnsi="仿宋" w:hint="eastAsia"/>
          <w:szCs w:val="32"/>
        </w:rPr>
        <w:t>不对已</w:t>
      </w:r>
      <w:proofErr w:type="gramEnd"/>
      <w:r w:rsidRPr="008C6D89">
        <w:rPr>
          <w:rFonts w:ascii="仿宋_GB2312" w:hAnsi="仿宋" w:hint="eastAsia"/>
          <w:szCs w:val="32"/>
        </w:rPr>
        <w:t>发生的现金流进行回溯。</w:t>
      </w:r>
    </w:p>
    <w:p w:rsidR="006628F2" w:rsidRPr="008C6D89" w:rsidRDefault="006628F2" w:rsidP="006628F2">
      <w:pPr>
        <w:snapToGrid w:val="0"/>
        <w:spacing w:line="560" w:lineRule="exact"/>
        <w:ind w:firstLineChars="220" w:firstLine="704"/>
        <w:rPr>
          <w:rFonts w:ascii="仿宋_GB2312" w:hAnsi="仿宋"/>
          <w:szCs w:val="32"/>
        </w:rPr>
      </w:pPr>
      <w:r>
        <w:rPr>
          <w:rFonts w:ascii="仿宋_GB2312" w:hAnsi="仿宋" w:hint="eastAsia"/>
          <w:szCs w:val="32"/>
        </w:rPr>
        <w:t>3.</w:t>
      </w:r>
      <w:r w:rsidRPr="008C6D89">
        <w:rPr>
          <w:rFonts w:ascii="仿宋_GB2312" w:hint="eastAsia"/>
          <w:szCs w:val="32"/>
        </w:rPr>
        <w:t>参与机构向交易中心申请应急服务应符合相关规则。本规则未尽事宜，参照《全国银行间同业拆借中心本币交易应急服务规则》（中汇交发</w:t>
      </w:r>
      <w:r w:rsidRPr="008C6D89">
        <w:rPr>
          <w:rFonts w:ascii="仿宋_GB2312" w:hAnsi="宋体" w:cs="宋体" w:hint="eastAsia"/>
          <w:szCs w:val="32"/>
        </w:rPr>
        <w:t>〔</w:t>
      </w:r>
      <w:r w:rsidRPr="008C6D89">
        <w:rPr>
          <w:rFonts w:ascii="仿宋_GB2312" w:hAnsi="仿宋" w:cs="仿宋"/>
          <w:szCs w:val="32"/>
        </w:rPr>
        <w:t>2010</w:t>
      </w:r>
      <w:r w:rsidRPr="008C6D89">
        <w:rPr>
          <w:rFonts w:ascii="仿宋_GB2312" w:hAnsi="宋体" w:cs="宋体" w:hint="eastAsia"/>
          <w:szCs w:val="32"/>
        </w:rPr>
        <w:t>〕</w:t>
      </w:r>
      <w:r w:rsidRPr="008C6D89">
        <w:rPr>
          <w:rFonts w:ascii="仿宋_GB2312" w:hint="eastAsia"/>
          <w:szCs w:val="32"/>
        </w:rPr>
        <w:t>第283号）执行。</w:t>
      </w:r>
    </w:p>
    <w:p w:rsidR="006628F2" w:rsidRDefault="006628F2" w:rsidP="006628F2">
      <w:pPr>
        <w:snapToGrid w:val="0"/>
        <w:spacing w:line="560" w:lineRule="exact"/>
        <w:rPr>
          <w:rFonts w:ascii="仿宋_GB2312"/>
          <w:szCs w:val="32"/>
        </w:rPr>
        <w:sectPr w:rsidR="006628F2" w:rsidSect="005C41AB">
          <w:pgSz w:w="11906" w:h="16838"/>
          <w:pgMar w:top="1440" w:right="1800" w:bottom="1440" w:left="1800" w:header="851" w:footer="992" w:gutter="0"/>
          <w:pgNumType w:fmt="numberInDash"/>
          <w:cols w:space="425"/>
          <w:docGrid w:type="lines" w:linePitch="312"/>
        </w:sectPr>
      </w:pPr>
    </w:p>
    <w:p w:rsidR="006628F2" w:rsidRDefault="006628F2" w:rsidP="006628F2">
      <w:pPr>
        <w:snapToGrid w:val="0"/>
        <w:spacing w:line="560" w:lineRule="exact"/>
        <w:rPr>
          <w:rFonts w:ascii="仿宋_GB2312" w:hint="eastAsia"/>
          <w:szCs w:val="32"/>
        </w:rPr>
      </w:pPr>
      <w:r w:rsidRPr="008C6D89">
        <w:rPr>
          <w:rFonts w:ascii="仿宋_GB2312" w:hint="eastAsia"/>
          <w:szCs w:val="32"/>
        </w:rPr>
        <w:lastRenderedPageBreak/>
        <w:t>附件</w:t>
      </w:r>
      <w:r>
        <w:rPr>
          <w:rFonts w:ascii="仿宋_GB2312" w:hint="eastAsia"/>
          <w:szCs w:val="32"/>
        </w:rPr>
        <w:t>1.</w:t>
      </w:r>
      <w:r w:rsidRPr="008C6D89">
        <w:rPr>
          <w:rFonts w:ascii="仿宋_GB2312" w:hint="eastAsia"/>
          <w:szCs w:val="32"/>
        </w:rPr>
        <w:t>2</w:t>
      </w:r>
    </w:p>
    <w:p w:rsidR="006628F2" w:rsidRPr="008C6D89" w:rsidRDefault="006628F2" w:rsidP="006628F2">
      <w:pPr>
        <w:snapToGrid w:val="0"/>
        <w:spacing w:line="560" w:lineRule="exact"/>
        <w:rPr>
          <w:rFonts w:ascii="仿宋_GB2312"/>
          <w:szCs w:val="32"/>
        </w:rPr>
      </w:pPr>
    </w:p>
    <w:p w:rsidR="006628F2" w:rsidRPr="005C41AB" w:rsidRDefault="006628F2" w:rsidP="006628F2">
      <w:pPr>
        <w:snapToGrid w:val="0"/>
        <w:spacing w:line="560" w:lineRule="exact"/>
        <w:jc w:val="center"/>
        <w:rPr>
          <w:rFonts w:ascii="宋体" w:eastAsia="宋体" w:hAnsi="宋体"/>
          <w:b/>
          <w:bCs/>
          <w:kern w:val="44"/>
          <w:sz w:val="44"/>
          <w:szCs w:val="40"/>
        </w:rPr>
      </w:pPr>
      <w:r w:rsidRPr="005C41AB">
        <w:rPr>
          <w:rFonts w:ascii="宋体" w:eastAsia="宋体" w:hAnsi="宋体" w:hint="eastAsia"/>
          <w:b/>
          <w:bCs/>
          <w:kern w:val="44"/>
          <w:sz w:val="44"/>
          <w:szCs w:val="40"/>
        </w:rPr>
        <w:t>信用联结票据</w:t>
      </w:r>
    </w:p>
    <w:p w:rsidR="006628F2" w:rsidRPr="008C6D89" w:rsidRDefault="006628F2" w:rsidP="006628F2">
      <w:pPr>
        <w:snapToGrid w:val="0"/>
        <w:spacing w:line="560" w:lineRule="exact"/>
        <w:rPr>
          <w:rFonts w:ascii="宋体" w:hAnsi="宋体"/>
          <w:b/>
          <w:bCs/>
          <w:kern w:val="44"/>
          <w:sz w:val="40"/>
          <w:szCs w:val="40"/>
        </w:rPr>
      </w:pPr>
    </w:p>
    <w:p w:rsidR="006628F2" w:rsidRPr="008C6D89" w:rsidRDefault="006628F2" w:rsidP="006628F2">
      <w:pPr>
        <w:snapToGrid w:val="0"/>
        <w:spacing w:line="560" w:lineRule="exact"/>
        <w:ind w:firstLineChars="221" w:firstLine="707"/>
        <w:rPr>
          <w:rFonts w:ascii="仿宋_GB2312"/>
          <w:szCs w:val="32"/>
        </w:rPr>
      </w:pPr>
      <w:r w:rsidRPr="003142A2">
        <w:rPr>
          <w:rFonts w:ascii="仿宋_GB2312" w:hint="eastAsia"/>
          <w:szCs w:val="32"/>
        </w:rPr>
        <w:t>一、</w:t>
      </w:r>
      <w:r w:rsidRPr="008C6D89">
        <w:rPr>
          <w:rFonts w:ascii="仿宋_GB2312" w:hint="eastAsia"/>
          <w:szCs w:val="32"/>
        </w:rPr>
        <w:t>信用联结票据指由创设机构向投资人创设的，投资人的投资回报与参考实体信用状况挂钩的附有现金担保的信用衍生产品，属于凭证类信用风险缓释工具。</w:t>
      </w:r>
    </w:p>
    <w:p w:rsidR="006628F2" w:rsidRPr="008C6D89" w:rsidRDefault="006628F2" w:rsidP="006628F2">
      <w:pPr>
        <w:snapToGrid w:val="0"/>
        <w:spacing w:line="560" w:lineRule="exact"/>
        <w:ind w:firstLineChars="221" w:firstLine="707"/>
        <w:rPr>
          <w:rFonts w:ascii="仿宋_GB2312"/>
          <w:szCs w:val="32"/>
        </w:rPr>
      </w:pPr>
      <w:r w:rsidRPr="003142A2">
        <w:rPr>
          <w:rFonts w:ascii="仿宋_GB2312" w:hint="eastAsia"/>
          <w:szCs w:val="32"/>
        </w:rPr>
        <w:t>二、</w:t>
      </w:r>
      <w:r w:rsidRPr="008C3F78">
        <w:rPr>
          <w:rFonts w:ascii="仿宋_GB2312" w:hint="eastAsia"/>
          <w:color w:val="000000"/>
          <w:szCs w:val="32"/>
        </w:rPr>
        <w:t>全国银行间同业拆借中心（以下简称“</w:t>
      </w:r>
      <w:r w:rsidRPr="008C6D89">
        <w:rPr>
          <w:rFonts w:ascii="仿宋_GB2312" w:hint="eastAsia"/>
          <w:szCs w:val="32"/>
        </w:rPr>
        <w:t>交易中心”）通过中国银行间本币交易系统（以下简称“交易系统”）提供信用联结票据交易服务，交易方式及报价方式同现</w:t>
      </w:r>
      <w:proofErr w:type="gramStart"/>
      <w:r w:rsidRPr="008C6D89">
        <w:rPr>
          <w:rFonts w:ascii="仿宋_GB2312" w:hint="eastAsia"/>
          <w:szCs w:val="32"/>
        </w:rPr>
        <w:t>券</w:t>
      </w:r>
      <w:proofErr w:type="gramEnd"/>
      <w:r w:rsidRPr="008C6D89">
        <w:rPr>
          <w:rFonts w:ascii="仿宋_GB2312" w:hint="eastAsia"/>
          <w:szCs w:val="32"/>
        </w:rPr>
        <w:t>买卖。交易系统变更交易方式、报价方式的，交易中心另行规定。</w:t>
      </w:r>
    </w:p>
    <w:p w:rsidR="006628F2" w:rsidRPr="008C6D89" w:rsidRDefault="006628F2" w:rsidP="006628F2">
      <w:pPr>
        <w:snapToGrid w:val="0"/>
        <w:spacing w:line="560" w:lineRule="exact"/>
        <w:ind w:firstLineChars="221" w:firstLine="707"/>
        <w:rPr>
          <w:rFonts w:ascii="仿宋_GB2312" w:hAnsi="仿宋"/>
          <w:szCs w:val="32"/>
        </w:rPr>
      </w:pPr>
      <w:r w:rsidRPr="003142A2">
        <w:rPr>
          <w:rFonts w:ascii="仿宋_GB2312" w:hAnsi="仿宋" w:hint="eastAsia"/>
          <w:szCs w:val="32"/>
        </w:rPr>
        <w:t>三、</w:t>
      </w:r>
      <w:r w:rsidRPr="008C6D89">
        <w:rPr>
          <w:rFonts w:ascii="仿宋_GB2312" w:hAnsi="仿宋" w:hint="eastAsia"/>
          <w:szCs w:val="32"/>
        </w:rPr>
        <w:t>信用风险缓释工具</w:t>
      </w:r>
      <w:proofErr w:type="gramStart"/>
      <w:r w:rsidRPr="008C6D89">
        <w:rPr>
          <w:rFonts w:ascii="仿宋_GB2312" w:hAnsi="仿宋" w:hint="eastAsia"/>
          <w:szCs w:val="32"/>
        </w:rPr>
        <w:t>报价商</w:t>
      </w:r>
      <w:proofErr w:type="gramEnd"/>
      <w:r w:rsidRPr="008C6D89">
        <w:rPr>
          <w:rFonts w:ascii="仿宋_GB2312" w:hAnsi="仿宋" w:hint="eastAsia"/>
          <w:szCs w:val="32"/>
        </w:rPr>
        <w:t>为银行间市场做市机构（包括做市商及尝试做市机构）的，可自主选择开展信用联结票据做市业务。</w:t>
      </w:r>
    </w:p>
    <w:p w:rsidR="006628F2" w:rsidRPr="008C6D89" w:rsidRDefault="006628F2" w:rsidP="006628F2">
      <w:pPr>
        <w:snapToGrid w:val="0"/>
        <w:spacing w:line="560" w:lineRule="exact"/>
        <w:ind w:firstLineChars="221" w:firstLine="707"/>
        <w:rPr>
          <w:rFonts w:ascii="仿宋_GB2312" w:hAnsi="仿宋"/>
          <w:szCs w:val="32"/>
        </w:rPr>
      </w:pPr>
      <w:r w:rsidRPr="00D5623E">
        <w:rPr>
          <w:rFonts w:ascii="仿宋_GB2312" w:hAnsi="仿宋" w:hint="eastAsia"/>
          <w:szCs w:val="32"/>
        </w:rPr>
        <w:t>四、</w:t>
      </w:r>
      <w:r w:rsidRPr="00270505">
        <w:rPr>
          <w:rFonts w:ascii="仿宋_GB2312" w:hAnsi="仿宋" w:hint="eastAsia"/>
          <w:szCs w:val="32"/>
        </w:rPr>
        <w:t>交易达成后，交易系统出具信用联结票据成交单。</w:t>
      </w:r>
      <w:r w:rsidRPr="008C6D89">
        <w:rPr>
          <w:rFonts w:ascii="仿宋_GB2312" w:hAnsi="仿宋" w:hint="eastAsia"/>
          <w:szCs w:val="32"/>
        </w:rPr>
        <w:t>成交单为体现交易双方约定的有效书面凭证，双方须遵照执行。</w:t>
      </w:r>
    </w:p>
    <w:p w:rsidR="006628F2" w:rsidRPr="008C6D89" w:rsidRDefault="006628F2" w:rsidP="006628F2">
      <w:pPr>
        <w:snapToGrid w:val="0"/>
        <w:spacing w:line="560" w:lineRule="exact"/>
        <w:ind w:firstLineChars="221" w:firstLine="707"/>
        <w:rPr>
          <w:rFonts w:ascii="仿宋_GB2312"/>
          <w:szCs w:val="32"/>
        </w:rPr>
      </w:pPr>
      <w:r w:rsidRPr="00D5623E">
        <w:rPr>
          <w:rFonts w:ascii="仿宋_GB2312" w:hAnsi="仿宋" w:hint="eastAsia"/>
          <w:szCs w:val="32"/>
        </w:rPr>
        <w:t>五、</w:t>
      </w:r>
      <w:r w:rsidRPr="008C6D89">
        <w:rPr>
          <w:rFonts w:ascii="仿宋_GB2312" w:hAnsi="仿宋" w:hint="eastAsia"/>
          <w:szCs w:val="32"/>
        </w:rPr>
        <w:t>信</w:t>
      </w:r>
      <w:r w:rsidRPr="008C6D89">
        <w:rPr>
          <w:rFonts w:ascii="仿宋_GB2312" w:hint="eastAsia"/>
          <w:szCs w:val="32"/>
        </w:rPr>
        <w:t>用联结票据交易要素适用</w:t>
      </w:r>
      <w:r w:rsidRPr="008C6D89">
        <w:rPr>
          <w:rFonts w:ascii="仿宋_GB2312" w:hAnsi="宋体" w:hint="eastAsia"/>
          <w:szCs w:val="32"/>
        </w:rPr>
        <w:t>交易中心发布并不时更新的《</w:t>
      </w:r>
      <w:r w:rsidRPr="008C6D89">
        <w:rPr>
          <w:rFonts w:ascii="仿宋_GB2312" w:hint="eastAsia"/>
          <w:szCs w:val="32"/>
        </w:rPr>
        <w:t>全国银行间同业拆借中心信用风险缓释工具交易指引</w:t>
      </w:r>
      <w:r w:rsidRPr="008C6D89">
        <w:rPr>
          <w:rFonts w:ascii="仿宋_GB2312" w:hAnsi="宋体" w:hint="eastAsia"/>
          <w:szCs w:val="32"/>
        </w:rPr>
        <w:t>》</w:t>
      </w:r>
      <w:r w:rsidRPr="008C6D89">
        <w:rPr>
          <w:rFonts w:ascii="仿宋_GB2312" w:hint="eastAsia"/>
          <w:szCs w:val="32"/>
        </w:rPr>
        <w:t>。</w:t>
      </w:r>
    </w:p>
    <w:p w:rsidR="006628F2" w:rsidRPr="008C6D89" w:rsidRDefault="006628F2" w:rsidP="006628F2">
      <w:pPr>
        <w:snapToGrid w:val="0"/>
        <w:spacing w:line="560" w:lineRule="exact"/>
        <w:ind w:firstLineChars="221" w:firstLine="707"/>
        <w:rPr>
          <w:rFonts w:ascii="仿宋_GB2312"/>
          <w:szCs w:val="32"/>
        </w:rPr>
      </w:pPr>
      <w:r w:rsidRPr="00D5623E">
        <w:rPr>
          <w:rFonts w:ascii="仿宋_GB2312" w:hAnsi="仿宋" w:hint="eastAsia"/>
          <w:szCs w:val="32"/>
        </w:rPr>
        <w:t>六、</w:t>
      </w:r>
      <w:r w:rsidRPr="008C6D89">
        <w:rPr>
          <w:rFonts w:ascii="仿宋_GB2312" w:hint="eastAsia"/>
          <w:szCs w:val="32"/>
        </w:rPr>
        <w:t>信用联结票据应急服务参照现券买卖相关规定。交易中心变更应急服务的，交易中心另行通知。</w:t>
      </w:r>
    </w:p>
    <w:p w:rsidR="006628F2" w:rsidRDefault="006628F2" w:rsidP="006628F2">
      <w:pPr>
        <w:snapToGrid w:val="0"/>
        <w:spacing w:line="560" w:lineRule="exact"/>
        <w:rPr>
          <w:rFonts w:ascii="仿宋_GB2312" w:hAnsi="仿宋"/>
          <w:szCs w:val="32"/>
        </w:rPr>
      </w:pPr>
    </w:p>
    <w:p w:rsidR="006628F2" w:rsidRDefault="006628F2" w:rsidP="006628F2">
      <w:pPr>
        <w:snapToGrid w:val="0"/>
        <w:spacing w:line="560" w:lineRule="exact"/>
        <w:rPr>
          <w:rFonts w:ascii="仿宋_GB2312" w:hAnsi="仿宋"/>
          <w:szCs w:val="32"/>
        </w:rPr>
        <w:sectPr w:rsidR="006628F2" w:rsidSect="005C41AB">
          <w:pgSz w:w="11906" w:h="16838"/>
          <w:pgMar w:top="1440" w:right="1800" w:bottom="1440" w:left="1800" w:header="851" w:footer="992" w:gutter="0"/>
          <w:pgNumType w:fmt="numberInDash"/>
          <w:cols w:space="425"/>
          <w:docGrid w:type="lines" w:linePitch="312"/>
        </w:sectPr>
      </w:pPr>
    </w:p>
    <w:p w:rsidR="006628F2" w:rsidRDefault="006628F2" w:rsidP="006628F2">
      <w:pPr>
        <w:snapToGrid w:val="0"/>
        <w:spacing w:line="560" w:lineRule="exact"/>
        <w:rPr>
          <w:rFonts w:ascii="仿宋_GB2312" w:hAnsi="仿宋" w:hint="eastAsia"/>
          <w:szCs w:val="32"/>
        </w:rPr>
      </w:pPr>
      <w:r w:rsidRPr="008C6D89">
        <w:rPr>
          <w:rFonts w:ascii="仿宋_GB2312" w:hAnsi="仿宋"/>
          <w:szCs w:val="32"/>
        </w:rPr>
        <w:lastRenderedPageBreak/>
        <w:t>附件</w:t>
      </w:r>
      <w:r>
        <w:rPr>
          <w:rFonts w:ascii="仿宋_GB2312" w:hAnsi="仿宋" w:hint="eastAsia"/>
          <w:szCs w:val="32"/>
        </w:rPr>
        <w:t>1.</w:t>
      </w:r>
      <w:r w:rsidRPr="008C6D89">
        <w:rPr>
          <w:rFonts w:ascii="仿宋_GB2312" w:hAnsi="仿宋"/>
          <w:szCs w:val="32"/>
        </w:rPr>
        <w:t>3</w:t>
      </w:r>
    </w:p>
    <w:p w:rsidR="006628F2" w:rsidRPr="008C6D89" w:rsidRDefault="006628F2" w:rsidP="006628F2">
      <w:pPr>
        <w:snapToGrid w:val="0"/>
        <w:spacing w:line="560" w:lineRule="exact"/>
        <w:rPr>
          <w:rFonts w:ascii="仿宋_GB2312" w:hAnsi="仿宋"/>
          <w:szCs w:val="32"/>
        </w:rPr>
      </w:pPr>
    </w:p>
    <w:p w:rsidR="006628F2" w:rsidRPr="005C41AB" w:rsidRDefault="006628F2" w:rsidP="006628F2">
      <w:pPr>
        <w:snapToGrid w:val="0"/>
        <w:spacing w:line="560" w:lineRule="exact"/>
        <w:jc w:val="center"/>
        <w:rPr>
          <w:rFonts w:ascii="宋体" w:eastAsia="宋体" w:hAnsi="宋体"/>
          <w:b/>
          <w:bCs/>
          <w:kern w:val="44"/>
          <w:sz w:val="40"/>
          <w:szCs w:val="40"/>
        </w:rPr>
      </w:pPr>
      <w:r w:rsidRPr="005C41AB">
        <w:rPr>
          <w:rFonts w:ascii="宋体" w:eastAsia="宋体" w:hAnsi="宋体" w:hint="eastAsia"/>
          <w:b/>
          <w:bCs/>
          <w:kern w:val="44"/>
          <w:sz w:val="44"/>
          <w:szCs w:val="40"/>
        </w:rPr>
        <w:t>信用风险缓释合约</w:t>
      </w:r>
    </w:p>
    <w:p w:rsidR="006628F2" w:rsidRPr="008C3F78" w:rsidRDefault="006628F2" w:rsidP="006628F2">
      <w:pPr>
        <w:snapToGrid w:val="0"/>
        <w:spacing w:line="560" w:lineRule="exact"/>
        <w:rPr>
          <w:rFonts w:ascii="宋体" w:hAnsi="宋体"/>
          <w:b/>
          <w:bCs/>
          <w:color w:val="000000"/>
          <w:kern w:val="44"/>
          <w:sz w:val="40"/>
          <w:szCs w:val="40"/>
        </w:rPr>
      </w:pPr>
    </w:p>
    <w:p w:rsidR="006628F2" w:rsidRPr="008C3F78" w:rsidRDefault="006628F2" w:rsidP="006628F2">
      <w:pPr>
        <w:snapToGrid w:val="0"/>
        <w:spacing w:line="560" w:lineRule="exact"/>
        <w:ind w:firstLineChars="221" w:firstLine="707"/>
        <w:rPr>
          <w:rFonts w:ascii="仿宋_GB2312"/>
          <w:color w:val="000000"/>
          <w:szCs w:val="32"/>
        </w:rPr>
      </w:pPr>
      <w:r w:rsidRPr="008C3F78">
        <w:rPr>
          <w:rFonts w:ascii="仿宋_GB2312" w:hint="eastAsia"/>
          <w:color w:val="000000"/>
          <w:szCs w:val="32"/>
        </w:rPr>
        <w:t>一、信用风险缓释合约指交易双方达成的，约定在未来一定期限内，信用保护买方按照约定的标准和方式向信用保护卖方支付信用保护费用，由信用保护卖方就约定的标的债务向信用保护买方提供信用风险保护的金融合约，属于合约类信用风险缓释工具。</w:t>
      </w:r>
    </w:p>
    <w:p w:rsidR="006628F2" w:rsidRPr="008C3F78" w:rsidRDefault="006628F2" w:rsidP="006628F2">
      <w:pPr>
        <w:snapToGrid w:val="0"/>
        <w:spacing w:line="560" w:lineRule="exact"/>
        <w:ind w:firstLineChars="221" w:firstLine="707"/>
        <w:rPr>
          <w:rFonts w:ascii="仿宋_GB2312" w:hAnsi="仿宋"/>
          <w:color w:val="000000"/>
          <w:szCs w:val="32"/>
        </w:rPr>
      </w:pPr>
      <w:r w:rsidRPr="008C3F78">
        <w:rPr>
          <w:rFonts w:ascii="仿宋_GB2312" w:hAnsi="仿宋" w:hint="eastAsia"/>
          <w:color w:val="000000"/>
          <w:szCs w:val="32"/>
        </w:rPr>
        <w:t>二、</w:t>
      </w:r>
      <w:r w:rsidRPr="008C3F78">
        <w:rPr>
          <w:rFonts w:ascii="仿宋_GB2312" w:hint="eastAsia"/>
          <w:color w:val="000000"/>
          <w:szCs w:val="32"/>
        </w:rPr>
        <w:t>全国银行间同业拆借中心（以下简称“交易中心”）通过</w:t>
      </w:r>
      <w:r w:rsidRPr="008C3F78">
        <w:rPr>
          <w:rFonts w:ascii="仿宋_GB2312" w:hAnsi="仿宋" w:hint="eastAsia"/>
          <w:color w:val="000000"/>
          <w:szCs w:val="32"/>
        </w:rPr>
        <w:t>中国银行间本币交易系统</w:t>
      </w:r>
      <w:r w:rsidRPr="008C6D89">
        <w:rPr>
          <w:rFonts w:ascii="仿宋_GB2312" w:hint="eastAsia"/>
          <w:szCs w:val="32"/>
        </w:rPr>
        <w:t>（以下简称“交易系统”）</w:t>
      </w:r>
      <w:r w:rsidRPr="008C3F78">
        <w:rPr>
          <w:rFonts w:ascii="仿宋_GB2312" w:hAnsi="仿宋" w:hint="eastAsia"/>
          <w:color w:val="000000"/>
          <w:szCs w:val="32"/>
        </w:rPr>
        <w:t>提供</w:t>
      </w:r>
      <w:r w:rsidRPr="008C3F78">
        <w:rPr>
          <w:rFonts w:ascii="仿宋_GB2312" w:hint="eastAsia"/>
          <w:color w:val="000000"/>
          <w:szCs w:val="32"/>
        </w:rPr>
        <w:t>信用风险缓释合约交易服务，</w:t>
      </w:r>
      <w:r w:rsidRPr="008C6D89">
        <w:rPr>
          <w:rFonts w:ascii="仿宋_GB2312" w:hint="eastAsia"/>
          <w:szCs w:val="32"/>
        </w:rPr>
        <w:t>交易方式及报价方式同</w:t>
      </w:r>
      <w:r w:rsidRPr="008C3F78">
        <w:rPr>
          <w:rFonts w:ascii="仿宋_GB2312" w:hint="eastAsia"/>
          <w:color w:val="000000"/>
          <w:szCs w:val="32"/>
        </w:rPr>
        <w:t>信用违约互换。</w:t>
      </w:r>
      <w:r w:rsidRPr="008C6D89">
        <w:rPr>
          <w:rFonts w:ascii="仿宋_GB2312" w:hint="eastAsia"/>
          <w:szCs w:val="32"/>
        </w:rPr>
        <w:t>交易系统变更交易方式、报价方式的，交易中心另行规定。</w:t>
      </w:r>
    </w:p>
    <w:p w:rsidR="006628F2" w:rsidRPr="008C6D89" w:rsidRDefault="006628F2" w:rsidP="006628F2">
      <w:pPr>
        <w:snapToGrid w:val="0"/>
        <w:spacing w:line="560" w:lineRule="exact"/>
        <w:ind w:firstLineChars="221" w:firstLine="707"/>
        <w:rPr>
          <w:rFonts w:ascii="仿宋_GB2312"/>
          <w:szCs w:val="32"/>
        </w:rPr>
      </w:pPr>
      <w:r w:rsidRPr="008C3F78">
        <w:rPr>
          <w:rFonts w:ascii="仿宋_GB2312" w:hAnsi="����" w:hint="eastAsia"/>
          <w:color w:val="000000"/>
          <w:szCs w:val="32"/>
        </w:rPr>
        <w:t>三、</w:t>
      </w:r>
      <w:r w:rsidRPr="008C6D89">
        <w:rPr>
          <w:rFonts w:ascii="仿宋_GB2312" w:hint="eastAsia"/>
          <w:szCs w:val="32"/>
        </w:rPr>
        <w:t>信用风险缓释合约交易要素适用</w:t>
      </w:r>
      <w:r w:rsidRPr="008C6D89">
        <w:rPr>
          <w:rFonts w:ascii="仿宋_GB2312" w:hAnsi="宋体" w:hint="eastAsia"/>
          <w:szCs w:val="32"/>
        </w:rPr>
        <w:t>交易中心发布并不时更新的《</w:t>
      </w:r>
      <w:r w:rsidRPr="008C6D89">
        <w:rPr>
          <w:rFonts w:ascii="仿宋_GB2312" w:hint="eastAsia"/>
          <w:szCs w:val="32"/>
        </w:rPr>
        <w:t>全国银行间同业拆借中心信用风险缓释工具交易指引</w:t>
      </w:r>
      <w:r w:rsidRPr="008C6D89">
        <w:rPr>
          <w:rFonts w:ascii="仿宋_GB2312" w:hAnsi="宋体" w:hint="eastAsia"/>
          <w:szCs w:val="32"/>
        </w:rPr>
        <w:t>》</w:t>
      </w:r>
      <w:r w:rsidRPr="008C6D89">
        <w:rPr>
          <w:rFonts w:ascii="仿宋_GB2312" w:hint="eastAsia"/>
          <w:szCs w:val="32"/>
        </w:rPr>
        <w:t>。</w:t>
      </w:r>
    </w:p>
    <w:p w:rsidR="006628F2" w:rsidRPr="008C3F78" w:rsidRDefault="006628F2" w:rsidP="006628F2">
      <w:pPr>
        <w:snapToGrid w:val="0"/>
        <w:spacing w:line="560" w:lineRule="exact"/>
        <w:ind w:firstLineChars="221" w:firstLine="707"/>
        <w:rPr>
          <w:rFonts w:ascii="仿宋_GB2312" w:hAnsi="����" w:hint="eastAsia"/>
          <w:b/>
          <w:color w:val="000000"/>
          <w:szCs w:val="32"/>
        </w:rPr>
      </w:pPr>
      <w:r w:rsidRPr="008C3F78">
        <w:rPr>
          <w:rFonts w:ascii="仿宋_GB2312" w:hAnsi="����" w:hint="eastAsia"/>
          <w:color w:val="000000"/>
          <w:szCs w:val="32"/>
        </w:rPr>
        <w:t>四、</w:t>
      </w:r>
      <w:r w:rsidRPr="008C3F78">
        <w:rPr>
          <w:rFonts w:ascii="仿宋_GB2312" w:hint="eastAsia"/>
          <w:color w:val="000000"/>
          <w:szCs w:val="32"/>
        </w:rPr>
        <w:t>市场参与者在开展信用风险缓释合约业务前应在交易系统中进行双边授信关系设置。未设置双边授信关系的市场参与者之间不可达成交易。信用风险缓释合约与信用违约互换共用双边授信关系。</w:t>
      </w:r>
      <w:r w:rsidRPr="008C3F78">
        <w:rPr>
          <w:rFonts w:ascii="仿宋_GB2312"/>
          <w:color w:val="000000"/>
          <w:szCs w:val="32"/>
        </w:rPr>
        <w:tab/>
      </w:r>
    </w:p>
    <w:p w:rsidR="006628F2" w:rsidRDefault="006628F2" w:rsidP="006628F2">
      <w:pPr>
        <w:snapToGrid w:val="0"/>
        <w:spacing w:line="560" w:lineRule="exact"/>
        <w:ind w:firstLineChars="221" w:firstLine="707"/>
        <w:rPr>
          <w:rFonts w:ascii="仿宋_GB2312"/>
          <w:szCs w:val="32"/>
        </w:rPr>
        <w:sectPr w:rsidR="006628F2" w:rsidSect="005C41AB">
          <w:pgSz w:w="11906" w:h="16838"/>
          <w:pgMar w:top="1440" w:right="1800" w:bottom="1440" w:left="1800" w:header="851" w:footer="992" w:gutter="0"/>
          <w:pgNumType w:fmt="numberInDash"/>
          <w:cols w:space="425"/>
          <w:docGrid w:type="lines" w:linePitch="312"/>
        </w:sectPr>
      </w:pPr>
      <w:r w:rsidRPr="008C3F78">
        <w:rPr>
          <w:rFonts w:ascii="仿宋_GB2312" w:hAnsi="����" w:hint="eastAsia"/>
          <w:color w:val="000000"/>
          <w:szCs w:val="32"/>
        </w:rPr>
        <w:t>五、信用风险缓释合约应急服务参照</w:t>
      </w:r>
      <w:r w:rsidRPr="008C3F78">
        <w:rPr>
          <w:rFonts w:ascii="仿宋_GB2312" w:hint="eastAsia"/>
          <w:color w:val="000000"/>
          <w:szCs w:val="32"/>
        </w:rPr>
        <w:t>全国银行间同业拆借中心</w:t>
      </w:r>
      <w:r w:rsidRPr="008C3F78">
        <w:rPr>
          <w:rFonts w:ascii="仿宋_GB2312" w:hAnsi="����" w:hint="eastAsia"/>
          <w:color w:val="000000"/>
          <w:szCs w:val="32"/>
        </w:rPr>
        <w:t>信用违约互换相关规定。</w:t>
      </w:r>
      <w:r w:rsidRPr="008C6D89">
        <w:rPr>
          <w:rFonts w:ascii="仿宋_GB2312" w:hint="eastAsia"/>
          <w:szCs w:val="32"/>
        </w:rPr>
        <w:t>交易中心变更应急服务的，交易中心另行通知。</w:t>
      </w:r>
    </w:p>
    <w:p w:rsidR="006628F2" w:rsidRDefault="006628F2" w:rsidP="006628F2">
      <w:pPr>
        <w:snapToGrid w:val="0"/>
        <w:spacing w:line="560" w:lineRule="exact"/>
        <w:rPr>
          <w:rFonts w:ascii="仿宋_GB2312" w:hAnsi="宋体" w:hint="eastAsia"/>
          <w:bCs/>
          <w:kern w:val="44"/>
          <w:szCs w:val="32"/>
        </w:rPr>
      </w:pPr>
      <w:r w:rsidRPr="008C6D89">
        <w:rPr>
          <w:rFonts w:ascii="仿宋_GB2312" w:hAnsi="宋体" w:hint="eastAsia"/>
          <w:bCs/>
          <w:kern w:val="44"/>
          <w:szCs w:val="32"/>
        </w:rPr>
        <w:lastRenderedPageBreak/>
        <w:t>附件</w:t>
      </w:r>
      <w:r>
        <w:rPr>
          <w:rFonts w:ascii="仿宋_GB2312" w:hAnsi="宋体" w:hint="eastAsia"/>
          <w:bCs/>
          <w:kern w:val="44"/>
          <w:szCs w:val="32"/>
        </w:rPr>
        <w:t>1.</w:t>
      </w:r>
      <w:r w:rsidRPr="008C6D89">
        <w:rPr>
          <w:rFonts w:ascii="仿宋_GB2312" w:hAnsi="宋体"/>
          <w:bCs/>
          <w:kern w:val="44"/>
          <w:szCs w:val="32"/>
        </w:rPr>
        <w:t>4</w:t>
      </w:r>
    </w:p>
    <w:p w:rsidR="006628F2" w:rsidRPr="008C6D89" w:rsidRDefault="006628F2" w:rsidP="006628F2">
      <w:pPr>
        <w:snapToGrid w:val="0"/>
        <w:spacing w:line="560" w:lineRule="exact"/>
        <w:rPr>
          <w:rFonts w:ascii="宋体" w:hAnsi="宋体"/>
          <w:b/>
          <w:bCs/>
          <w:kern w:val="44"/>
          <w:sz w:val="40"/>
          <w:szCs w:val="40"/>
        </w:rPr>
      </w:pPr>
    </w:p>
    <w:p w:rsidR="006628F2" w:rsidRPr="005C41AB" w:rsidRDefault="006628F2" w:rsidP="006628F2">
      <w:pPr>
        <w:snapToGrid w:val="0"/>
        <w:spacing w:line="560" w:lineRule="exact"/>
        <w:jc w:val="center"/>
        <w:rPr>
          <w:rFonts w:ascii="宋体" w:eastAsia="宋体" w:hAnsi="宋体"/>
          <w:b/>
          <w:bCs/>
          <w:kern w:val="44"/>
          <w:sz w:val="40"/>
          <w:szCs w:val="40"/>
        </w:rPr>
      </w:pPr>
      <w:r w:rsidRPr="005C41AB">
        <w:rPr>
          <w:rFonts w:ascii="宋体" w:eastAsia="宋体" w:hAnsi="宋体" w:hint="eastAsia"/>
          <w:b/>
          <w:bCs/>
          <w:kern w:val="44"/>
          <w:sz w:val="44"/>
          <w:szCs w:val="40"/>
        </w:rPr>
        <w:t>信用风险缓释凭证</w:t>
      </w:r>
    </w:p>
    <w:p w:rsidR="006628F2" w:rsidRPr="008C6D89" w:rsidRDefault="006628F2" w:rsidP="006628F2">
      <w:pPr>
        <w:snapToGrid w:val="0"/>
        <w:spacing w:line="560" w:lineRule="exact"/>
        <w:rPr>
          <w:rFonts w:ascii="宋体" w:hAnsi="宋体"/>
          <w:b/>
          <w:bCs/>
          <w:kern w:val="44"/>
          <w:sz w:val="40"/>
          <w:szCs w:val="40"/>
        </w:rPr>
      </w:pPr>
    </w:p>
    <w:p w:rsidR="006628F2" w:rsidRPr="008C6D89" w:rsidRDefault="006628F2" w:rsidP="006628F2">
      <w:pPr>
        <w:snapToGrid w:val="0"/>
        <w:spacing w:line="560" w:lineRule="exact"/>
        <w:ind w:firstLineChars="221" w:firstLine="707"/>
        <w:rPr>
          <w:rFonts w:ascii="仿宋_GB2312"/>
          <w:szCs w:val="32"/>
        </w:rPr>
      </w:pPr>
      <w:r w:rsidRPr="003142A2">
        <w:rPr>
          <w:rFonts w:ascii="仿宋_GB2312" w:hint="eastAsia"/>
          <w:szCs w:val="32"/>
        </w:rPr>
        <w:t>一、</w:t>
      </w:r>
      <w:r w:rsidRPr="008C6D89">
        <w:rPr>
          <w:rFonts w:ascii="仿宋_GB2312" w:hint="eastAsia"/>
          <w:szCs w:val="32"/>
        </w:rPr>
        <w:t>信用风险缓释凭证指由标的实体以外的机构创设的，为凭证持有人就标的债务提供信用风险保护的，可交易流通的有价凭证，属于凭证类信用风险缓释工具。</w:t>
      </w:r>
    </w:p>
    <w:p w:rsidR="006628F2" w:rsidRPr="008C6D89" w:rsidRDefault="006628F2" w:rsidP="006628F2">
      <w:pPr>
        <w:snapToGrid w:val="0"/>
        <w:spacing w:line="560" w:lineRule="exact"/>
        <w:ind w:firstLineChars="221" w:firstLine="707"/>
        <w:rPr>
          <w:rFonts w:ascii="仿宋_GB2312"/>
          <w:szCs w:val="32"/>
        </w:rPr>
      </w:pPr>
      <w:r w:rsidRPr="003142A2">
        <w:rPr>
          <w:rFonts w:ascii="仿宋_GB2312" w:hAnsi="仿宋" w:hint="eastAsia"/>
          <w:szCs w:val="32"/>
        </w:rPr>
        <w:t>二、</w:t>
      </w:r>
      <w:r w:rsidRPr="008C6D89">
        <w:rPr>
          <w:rFonts w:ascii="仿宋_GB2312" w:hint="eastAsia"/>
          <w:szCs w:val="32"/>
        </w:rPr>
        <w:t>全国银行间同业拆借中心（以下简称“交易中心”）通过中国银</w:t>
      </w:r>
      <w:r>
        <w:rPr>
          <w:rFonts w:ascii="仿宋_GB2312" w:hint="eastAsia"/>
          <w:szCs w:val="32"/>
        </w:rPr>
        <w:t>行间本币交易系统（以下简称“交易系统”）</w:t>
      </w:r>
      <w:r w:rsidRPr="008C6D89">
        <w:rPr>
          <w:rFonts w:ascii="仿宋_GB2312" w:hint="eastAsia"/>
          <w:szCs w:val="32"/>
        </w:rPr>
        <w:t>提供信用风险缓释凭证交易服务。</w:t>
      </w:r>
    </w:p>
    <w:p w:rsidR="006628F2" w:rsidRPr="008C6D89" w:rsidRDefault="006628F2" w:rsidP="006628F2">
      <w:pPr>
        <w:snapToGrid w:val="0"/>
        <w:spacing w:line="560" w:lineRule="exact"/>
        <w:ind w:firstLineChars="221" w:firstLine="707"/>
        <w:rPr>
          <w:rFonts w:ascii="仿宋_GB2312"/>
          <w:szCs w:val="32"/>
        </w:rPr>
      </w:pPr>
      <w:r w:rsidRPr="003142A2">
        <w:rPr>
          <w:rFonts w:ascii="仿宋_GB2312" w:hAnsi="仿宋" w:hint="eastAsia"/>
          <w:szCs w:val="32"/>
        </w:rPr>
        <w:t>三、</w:t>
      </w:r>
      <w:r w:rsidRPr="008C6D89">
        <w:rPr>
          <w:rFonts w:ascii="仿宋_GB2312" w:hint="eastAsia"/>
          <w:szCs w:val="32"/>
        </w:rPr>
        <w:t>信用风险缓释凭证采用询价交易方式</w:t>
      </w:r>
      <w:r>
        <w:rPr>
          <w:rFonts w:ascii="仿宋_GB2312" w:hint="eastAsia"/>
          <w:szCs w:val="32"/>
        </w:rPr>
        <w:t>。</w:t>
      </w:r>
      <w:r w:rsidRPr="008C6D89">
        <w:rPr>
          <w:rFonts w:ascii="仿宋_GB2312" w:hint="eastAsia"/>
          <w:szCs w:val="32"/>
        </w:rPr>
        <w:t>询价方式下，报价方式有意向报价、对话报价两种。交易系统变更交易方式、报价方式的，交易中心另行规定。</w:t>
      </w:r>
    </w:p>
    <w:p w:rsidR="006628F2" w:rsidRPr="008C6D89" w:rsidRDefault="006628F2" w:rsidP="006628F2">
      <w:pPr>
        <w:snapToGrid w:val="0"/>
        <w:spacing w:line="560" w:lineRule="exact"/>
        <w:ind w:firstLineChars="221" w:firstLine="707"/>
        <w:rPr>
          <w:rFonts w:ascii="仿宋_GB2312"/>
          <w:szCs w:val="32"/>
        </w:rPr>
      </w:pPr>
      <w:r w:rsidRPr="00D5623E">
        <w:rPr>
          <w:rFonts w:ascii="仿宋_GB2312" w:hAnsi="仿宋" w:hint="eastAsia"/>
          <w:szCs w:val="32"/>
        </w:rPr>
        <w:t>四、</w:t>
      </w:r>
      <w:r w:rsidRPr="008C6D89">
        <w:rPr>
          <w:rFonts w:ascii="仿宋_GB2312" w:hint="eastAsia"/>
          <w:szCs w:val="32"/>
        </w:rPr>
        <w:t>信用风险缓释凭证交易要素适用</w:t>
      </w:r>
      <w:r w:rsidRPr="008C6D89">
        <w:rPr>
          <w:rFonts w:ascii="仿宋_GB2312" w:hAnsi="宋体" w:hint="eastAsia"/>
          <w:szCs w:val="32"/>
        </w:rPr>
        <w:t>交易中心发布并不时更新的《</w:t>
      </w:r>
      <w:r w:rsidRPr="008C6D89">
        <w:rPr>
          <w:rFonts w:ascii="仿宋_GB2312" w:hint="eastAsia"/>
          <w:szCs w:val="32"/>
        </w:rPr>
        <w:t>全国银行间同业拆借中心信用风险缓释工具交易指引</w:t>
      </w:r>
      <w:r w:rsidRPr="008C6D89">
        <w:rPr>
          <w:rFonts w:ascii="仿宋_GB2312" w:hAnsi="宋体" w:hint="eastAsia"/>
          <w:szCs w:val="32"/>
        </w:rPr>
        <w:t>》</w:t>
      </w:r>
      <w:r w:rsidRPr="008C6D89">
        <w:rPr>
          <w:rFonts w:ascii="仿宋_GB2312" w:hint="eastAsia"/>
          <w:szCs w:val="32"/>
        </w:rPr>
        <w:t>。</w:t>
      </w:r>
    </w:p>
    <w:p w:rsidR="006628F2" w:rsidRPr="008C6D89" w:rsidRDefault="006628F2" w:rsidP="006628F2">
      <w:pPr>
        <w:snapToGrid w:val="0"/>
        <w:spacing w:line="560" w:lineRule="exact"/>
        <w:ind w:firstLineChars="221" w:firstLine="707"/>
        <w:rPr>
          <w:rFonts w:ascii="仿宋_GB2312"/>
          <w:szCs w:val="32"/>
        </w:rPr>
      </w:pPr>
      <w:r w:rsidRPr="00D5623E">
        <w:rPr>
          <w:rFonts w:ascii="仿宋_GB2312" w:hint="eastAsia"/>
          <w:szCs w:val="32"/>
        </w:rPr>
        <w:t>五、</w:t>
      </w:r>
      <w:r w:rsidRPr="008C6D89">
        <w:rPr>
          <w:rFonts w:ascii="仿宋_GB2312" w:hint="eastAsia"/>
          <w:szCs w:val="32"/>
        </w:rPr>
        <w:t>市场参与者无法使用交易系统报价、成交或打印成交单功能时，可向交易中心提交书面应急服务申请。</w:t>
      </w:r>
    </w:p>
    <w:p w:rsidR="006628F2" w:rsidRPr="008C6D89" w:rsidRDefault="006628F2" w:rsidP="006628F2">
      <w:pPr>
        <w:snapToGrid w:val="0"/>
        <w:spacing w:line="560" w:lineRule="exact"/>
        <w:ind w:firstLineChars="221" w:firstLine="707"/>
        <w:rPr>
          <w:rFonts w:ascii="仿宋_GB2312"/>
          <w:szCs w:val="32"/>
        </w:rPr>
      </w:pPr>
      <w:r w:rsidRPr="008C6D89">
        <w:rPr>
          <w:rFonts w:ascii="仿宋_GB2312" w:hAnsi="仿宋" w:hint="eastAsia"/>
          <w:szCs w:val="32"/>
        </w:rPr>
        <w:t>交易一经达成，交易双方不得擅自变更或解除。交易双方确需对成交进行修改或撤销的，需经双方协商一致同意后向交易中心提交书面应急修改</w:t>
      </w:r>
      <w:r w:rsidRPr="008C6D89">
        <w:rPr>
          <w:rFonts w:ascii="仿宋_GB2312" w:hAnsi="仿宋"/>
          <w:szCs w:val="32"/>
        </w:rPr>
        <w:t>/撤销申请</w:t>
      </w:r>
      <w:r w:rsidRPr="008C6D89">
        <w:rPr>
          <w:rFonts w:ascii="仿宋_GB2312" w:hint="eastAsia"/>
          <w:szCs w:val="32"/>
        </w:rPr>
        <w:t>。</w:t>
      </w:r>
    </w:p>
    <w:p w:rsidR="00B111AB" w:rsidRPr="006628F2" w:rsidRDefault="006628F2" w:rsidP="006628F2">
      <w:pPr>
        <w:snapToGrid w:val="0"/>
        <w:spacing w:line="560" w:lineRule="exact"/>
        <w:ind w:firstLineChars="221" w:firstLine="707"/>
        <w:rPr>
          <w:rFonts w:ascii="仿宋_GB2312" w:hAnsi="仿宋"/>
          <w:szCs w:val="32"/>
        </w:rPr>
      </w:pPr>
      <w:r w:rsidRPr="008C6D89">
        <w:rPr>
          <w:rFonts w:ascii="仿宋_GB2312" w:hint="eastAsia"/>
          <w:szCs w:val="32"/>
        </w:rPr>
        <w:t>参与机构向交易中心申请应急服务应符合相关规则。本</w:t>
      </w:r>
      <w:r w:rsidRPr="008C6D89">
        <w:rPr>
          <w:rFonts w:ascii="仿宋_GB2312" w:hAnsi="仿宋" w:hint="eastAsia"/>
          <w:szCs w:val="32"/>
        </w:rPr>
        <w:t>规则未尽事宜，参照《全国银行间同业拆借中心本币交易应急服务规则》（中汇交发〔2010〕第283号）执行。</w:t>
      </w:r>
    </w:p>
    <w:sectPr w:rsidR="00B111AB" w:rsidRPr="006628F2" w:rsidSect="00B111AB">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仿宋_GB2312">
    <w:panose1 w:val="02010609030101010101"/>
    <w:charset w:val="86"/>
    <w:family w:val="modern"/>
    <w:pitch w:val="fixed"/>
    <w:sig w:usb0="00000001" w:usb1="080E0000" w:usb2="00000010" w:usb3="00000000" w:csb0="00040000" w:csb1="00000000"/>
  </w:font>
  <w:font w:name="仿宋">
    <w:altName w:val="Arial Unicode MS"/>
    <w:charset w:val="86"/>
    <w:family w:val="modern"/>
    <w:pitch w:val="fixed"/>
    <w:sig w:usb0="00000000" w:usb1="38CF7CFA" w:usb2="00000016"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
    <w:altName w:val="Times New Roman"/>
    <w:charset w:val="00"/>
    <w:family w:val="roman"/>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1AB" w:rsidRPr="005C41AB" w:rsidRDefault="006628F2">
    <w:pPr>
      <w:pStyle w:val="a3"/>
      <w:rPr>
        <w:rFonts w:ascii="宋体" w:eastAsia="宋体" w:hAnsi="宋体"/>
        <w:sz w:val="28"/>
        <w:szCs w:val="28"/>
      </w:rPr>
    </w:pPr>
    <w:r w:rsidRPr="005C41AB">
      <w:rPr>
        <w:rFonts w:ascii="宋体" w:eastAsia="宋体" w:hAnsi="宋体"/>
        <w:sz w:val="28"/>
        <w:szCs w:val="28"/>
      </w:rPr>
      <w:fldChar w:fldCharType="begin"/>
    </w:r>
    <w:r w:rsidRPr="005C41AB">
      <w:rPr>
        <w:rFonts w:ascii="宋体" w:eastAsia="宋体" w:hAnsi="宋体"/>
        <w:sz w:val="28"/>
        <w:szCs w:val="28"/>
      </w:rPr>
      <w:instrText xml:space="preserve"> PAGE   \* MERGEFORMAT </w:instrText>
    </w:r>
    <w:r w:rsidRPr="005C41AB">
      <w:rPr>
        <w:rFonts w:ascii="宋体" w:eastAsia="宋体" w:hAnsi="宋体"/>
        <w:sz w:val="28"/>
        <w:szCs w:val="28"/>
      </w:rPr>
      <w:fldChar w:fldCharType="separate"/>
    </w:r>
    <w:r w:rsidRPr="00CA6BE9">
      <w:rPr>
        <w:rFonts w:ascii="宋体" w:eastAsia="宋体" w:hAnsi="宋体"/>
        <w:noProof/>
        <w:sz w:val="28"/>
        <w:szCs w:val="28"/>
        <w:lang w:val="zh-CN"/>
      </w:rPr>
      <w:t>-</w:t>
    </w:r>
    <w:r>
      <w:rPr>
        <w:rFonts w:ascii="宋体" w:eastAsia="宋体" w:hAnsi="宋体"/>
        <w:noProof/>
        <w:sz w:val="28"/>
        <w:szCs w:val="28"/>
      </w:rPr>
      <w:t xml:space="preserve"> 12 -</w:t>
    </w:r>
    <w:r w:rsidRPr="005C41AB">
      <w:rPr>
        <w:rFonts w:ascii="宋体" w:eastAsia="宋体" w:hAnsi="宋体"/>
        <w:sz w:val="28"/>
        <w:szCs w:val="28"/>
      </w:rPr>
      <w:fldChar w:fldCharType="end"/>
    </w:r>
  </w:p>
  <w:p w:rsidR="005C41AB" w:rsidRDefault="006628F2">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C41AB" w:rsidRPr="005C41AB" w:rsidRDefault="006628F2">
    <w:pPr>
      <w:pStyle w:val="a3"/>
      <w:jc w:val="right"/>
      <w:rPr>
        <w:rFonts w:ascii="宋体" w:eastAsia="宋体" w:hAnsi="宋体"/>
        <w:sz w:val="28"/>
        <w:szCs w:val="28"/>
      </w:rPr>
    </w:pPr>
    <w:r w:rsidRPr="005C41AB">
      <w:rPr>
        <w:rFonts w:ascii="宋体" w:eastAsia="宋体" w:hAnsi="宋体"/>
        <w:sz w:val="28"/>
        <w:szCs w:val="28"/>
      </w:rPr>
      <w:fldChar w:fldCharType="begin"/>
    </w:r>
    <w:r w:rsidRPr="005C41AB">
      <w:rPr>
        <w:rFonts w:ascii="宋体" w:eastAsia="宋体" w:hAnsi="宋体"/>
        <w:sz w:val="28"/>
        <w:szCs w:val="28"/>
      </w:rPr>
      <w:instrText xml:space="preserve"> PAGE   \* MERGEFORMAT </w:instrText>
    </w:r>
    <w:r w:rsidRPr="005C41AB">
      <w:rPr>
        <w:rFonts w:ascii="宋体" w:eastAsia="宋体" w:hAnsi="宋体"/>
        <w:sz w:val="28"/>
        <w:szCs w:val="28"/>
      </w:rPr>
      <w:fldChar w:fldCharType="separate"/>
    </w:r>
    <w:r w:rsidRPr="006628F2">
      <w:rPr>
        <w:rFonts w:ascii="宋体" w:eastAsia="宋体" w:hAnsi="宋体"/>
        <w:noProof/>
        <w:sz w:val="28"/>
        <w:szCs w:val="28"/>
        <w:lang w:val="zh-CN"/>
      </w:rPr>
      <w:t>9</w:t>
    </w:r>
    <w:r w:rsidRPr="005C41AB">
      <w:rPr>
        <w:rFonts w:ascii="宋体" w:eastAsia="宋体" w:hAnsi="宋体"/>
        <w:sz w:val="28"/>
        <w:szCs w:val="28"/>
      </w:rPr>
      <w:fldChar w:fldCharType="end"/>
    </w:r>
  </w:p>
  <w:p w:rsidR="005C41AB" w:rsidRDefault="006628F2">
    <w:pPr>
      <w:pStyle w:val="a3"/>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6253" w:rsidRDefault="006628F2" w:rsidP="00616253">
    <w:pPr>
      <w:pStyle w:val="a4"/>
      <w:pBdr>
        <w:bottom w:val="none" w:sz="0" w:space="0" w:color="auto"/>
      </w:pBd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628F2"/>
    <w:rsid w:val="006628F2"/>
    <w:rsid w:val="00B111A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628F2"/>
    <w:pPr>
      <w:widowControl w:val="0"/>
      <w:jc w:val="both"/>
    </w:pPr>
    <w:rPr>
      <w:rFonts w:ascii="Times New Roman" w:eastAsia="仿宋_GB2312" w:hAnsi="Times New Roman"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rsid w:val="006628F2"/>
    <w:pPr>
      <w:tabs>
        <w:tab w:val="center" w:pos="4153"/>
        <w:tab w:val="right" w:pos="8306"/>
      </w:tabs>
      <w:snapToGrid w:val="0"/>
      <w:jc w:val="left"/>
    </w:pPr>
    <w:rPr>
      <w:sz w:val="18"/>
      <w:lang/>
    </w:rPr>
  </w:style>
  <w:style w:type="character" w:customStyle="1" w:styleId="Char">
    <w:name w:val="页脚 Char"/>
    <w:basedOn w:val="a0"/>
    <w:link w:val="a3"/>
    <w:uiPriority w:val="99"/>
    <w:rsid w:val="006628F2"/>
    <w:rPr>
      <w:rFonts w:ascii="Times New Roman" w:eastAsia="仿宋_GB2312" w:hAnsi="Times New Roman" w:cs="Times New Roman"/>
      <w:sz w:val="18"/>
      <w:szCs w:val="20"/>
      <w:lang/>
    </w:rPr>
  </w:style>
  <w:style w:type="paragraph" w:styleId="a4">
    <w:name w:val="header"/>
    <w:basedOn w:val="a"/>
    <w:link w:val="Char0"/>
    <w:rsid w:val="006628F2"/>
    <w:pPr>
      <w:pBdr>
        <w:bottom w:val="single" w:sz="6" w:space="1" w:color="auto"/>
      </w:pBdr>
      <w:tabs>
        <w:tab w:val="center" w:pos="4153"/>
        <w:tab w:val="right" w:pos="8306"/>
      </w:tabs>
      <w:snapToGrid w:val="0"/>
      <w:jc w:val="center"/>
    </w:pPr>
    <w:rPr>
      <w:sz w:val="18"/>
    </w:rPr>
  </w:style>
  <w:style w:type="character" w:customStyle="1" w:styleId="Char0">
    <w:name w:val="页眉 Char"/>
    <w:basedOn w:val="a0"/>
    <w:link w:val="a4"/>
    <w:rsid w:val="006628F2"/>
    <w:rPr>
      <w:rFonts w:ascii="Times New Roman" w:eastAsia="仿宋_GB2312" w:hAnsi="Times New Roman" w:cs="Times New Roman"/>
      <w:sz w:val="18"/>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574</Words>
  <Characters>3275</Characters>
  <Application>Microsoft Office Word</Application>
  <DocSecurity>0</DocSecurity>
  <Lines>27</Lines>
  <Paragraphs>7</Paragraphs>
  <ScaleCrop>false</ScaleCrop>
  <Company>Lenovo (Beijing) Limited</Company>
  <LinksUpToDate>false</LinksUpToDate>
  <CharactersWithSpaces>3842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Lenovo User</cp:lastModifiedBy>
  <cp:revision>1</cp:revision>
  <dcterms:created xsi:type="dcterms:W3CDTF">2017-04-28T10:57:00Z</dcterms:created>
  <dcterms:modified xsi:type="dcterms:W3CDTF">2017-04-28T10:57:00Z</dcterms:modified>
</cp:coreProperties>
</file>