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EF1" w:rsidRPr="006130E7" w:rsidRDefault="00115EF1" w:rsidP="00115EF1">
      <w:pPr>
        <w:snapToGrid w:val="0"/>
        <w:spacing w:line="530" w:lineRule="exact"/>
        <w:jc w:val="center"/>
        <w:rPr>
          <w:rFonts w:ascii="宋体" w:hAnsi="宋体" w:hint="eastAsia"/>
          <w:b/>
          <w:sz w:val="40"/>
          <w:szCs w:val="40"/>
        </w:rPr>
      </w:pPr>
      <w:proofErr w:type="spellStart"/>
      <w:r w:rsidRPr="006130E7">
        <w:rPr>
          <w:rFonts w:ascii="宋体" w:hAnsi="宋体" w:hint="eastAsia"/>
          <w:b/>
          <w:sz w:val="40"/>
          <w:szCs w:val="40"/>
        </w:rPr>
        <w:t>Shibor</w:t>
      </w:r>
      <w:proofErr w:type="spellEnd"/>
      <w:r w:rsidRPr="006130E7">
        <w:rPr>
          <w:rFonts w:ascii="宋体" w:hAnsi="宋体" w:hint="eastAsia"/>
          <w:b/>
          <w:sz w:val="40"/>
          <w:szCs w:val="40"/>
        </w:rPr>
        <w:t>利率互换定盘（收盘）曲线报价规则</w:t>
      </w:r>
    </w:p>
    <w:p w:rsidR="00115EF1" w:rsidRPr="006130E7" w:rsidRDefault="00115EF1" w:rsidP="00115EF1">
      <w:pPr>
        <w:snapToGrid w:val="0"/>
        <w:spacing w:line="530" w:lineRule="exact"/>
        <w:ind w:firstLineChars="200" w:firstLine="600"/>
        <w:rPr>
          <w:rFonts w:ascii="仿宋_GB2312" w:eastAsia="仿宋_GB2312" w:hint="eastAsia"/>
          <w:sz w:val="30"/>
          <w:szCs w:val="30"/>
        </w:rPr>
      </w:pPr>
    </w:p>
    <w:p w:rsidR="00115EF1" w:rsidRPr="006130E7" w:rsidRDefault="00115EF1" w:rsidP="00115EF1">
      <w:pPr>
        <w:snapToGrid w:val="0"/>
        <w:spacing w:line="530" w:lineRule="exact"/>
        <w:ind w:firstLineChars="208" w:firstLine="626"/>
        <w:rPr>
          <w:rFonts w:ascii="仿宋_GB2312" w:eastAsia="仿宋_GB2312" w:hint="eastAsia"/>
          <w:b/>
          <w:sz w:val="30"/>
          <w:szCs w:val="30"/>
        </w:rPr>
      </w:pPr>
      <w:r w:rsidRPr="006130E7">
        <w:rPr>
          <w:rFonts w:ascii="仿宋_GB2312" w:eastAsia="仿宋_GB2312" w:hint="eastAsia"/>
          <w:b/>
          <w:sz w:val="30"/>
          <w:szCs w:val="30"/>
        </w:rPr>
        <w:t>一、报价机构资格</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proofErr w:type="spellStart"/>
      <w:r w:rsidRPr="006130E7">
        <w:rPr>
          <w:rFonts w:ascii="仿宋_GB2312" w:eastAsia="仿宋_GB2312" w:hint="eastAsia"/>
          <w:sz w:val="30"/>
          <w:szCs w:val="30"/>
        </w:rPr>
        <w:t>Shibor</w:t>
      </w:r>
      <w:proofErr w:type="spellEnd"/>
      <w:r w:rsidRPr="006130E7">
        <w:rPr>
          <w:rFonts w:ascii="仿宋_GB2312" w:eastAsia="仿宋_GB2312" w:hint="eastAsia"/>
          <w:sz w:val="30"/>
          <w:szCs w:val="30"/>
        </w:rPr>
        <w:t>利率互换报价机构自动成为</w:t>
      </w:r>
      <w:proofErr w:type="spellStart"/>
      <w:r w:rsidRPr="006130E7">
        <w:rPr>
          <w:rFonts w:ascii="仿宋_GB2312" w:eastAsia="仿宋_GB2312" w:hint="eastAsia"/>
          <w:sz w:val="30"/>
          <w:szCs w:val="30"/>
        </w:rPr>
        <w:t>Shibor</w:t>
      </w:r>
      <w:proofErr w:type="spellEnd"/>
      <w:r w:rsidRPr="006130E7">
        <w:rPr>
          <w:rFonts w:ascii="仿宋_GB2312" w:eastAsia="仿宋_GB2312" w:hint="eastAsia"/>
          <w:sz w:val="30"/>
          <w:szCs w:val="30"/>
        </w:rPr>
        <w:t>利率互换定盘（收盘）曲线报价机构</w:t>
      </w:r>
      <w:r>
        <w:rPr>
          <w:rFonts w:ascii="仿宋_GB2312" w:eastAsia="仿宋_GB2312" w:hint="eastAsia"/>
          <w:sz w:val="30"/>
          <w:szCs w:val="30"/>
        </w:rPr>
        <w:t>（报价机构）</w:t>
      </w:r>
      <w:r w:rsidRPr="006130E7">
        <w:rPr>
          <w:rFonts w:ascii="仿宋_GB2312" w:eastAsia="仿宋_GB2312" w:hint="eastAsia"/>
          <w:sz w:val="30"/>
          <w:szCs w:val="30"/>
        </w:rPr>
        <w:t>。上一年度在全国银行间同业拆借中心（交易中心）本币交易系统利率互换交易量排名前30位的其他市场成员可向交易中心申请成为报价机构，申请时应向交易中心提交申请表格（见附表）。</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交易中心每半年根据报价机构报价评估情况及申请情况对报价机构进行调整，具体评估办法另行通知。在评估期内，若报价机构未按照本规则要求进行报价或持续提供不合理报价，经交易中心提醒后不予改正的，交易中心可以取消其报价机构资格，并视情况从其他有报价意愿的机构中挑选报价情况良好的机构顶替其报价行资格。交易中心将及时向市场公告报价机构增减情况。</w:t>
      </w:r>
    </w:p>
    <w:p w:rsidR="00115EF1" w:rsidRPr="006130E7" w:rsidRDefault="00115EF1" w:rsidP="00115EF1">
      <w:pPr>
        <w:snapToGrid w:val="0"/>
        <w:spacing w:line="530" w:lineRule="exact"/>
        <w:ind w:firstLineChars="208" w:firstLine="626"/>
        <w:rPr>
          <w:rFonts w:ascii="仿宋_GB2312" w:eastAsia="仿宋_GB2312" w:hint="eastAsia"/>
          <w:b/>
          <w:sz w:val="30"/>
          <w:szCs w:val="30"/>
        </w:rPr>
      </w:pPr>
      <w:r w:rsidRPr="006130E7">
        <w:rPr>
          <w:rFonts w:ascii="仿宋_GB2312" w:eastAsia="仿宋_GB2312" w:hint="eastAsia"/>
          <w:b/>
          <w:sz w:val="30"/>
          <w:szCs w:val="30"/>
        </w:rPr>
        <w:t>二、报价规则</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1、利率互换合约报价：指高信用等级交易商之间针对名义本金为1亿元人民币利率互换交易的报价。利率互换合约参考利率与期限如下：</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proofErr w:type="spellStart"/>
      <w:r w:rsidRPr="006130E7">
        <w:rPr>
          <w:rFonts w:ascii="仿宋_GB2312" w:eastAsia="仿宋_GB2312" w:hint="eastAsia"/>
          <w:sz w:val="30"/>
          <w:szCs w:val="30"/>
        </w:rPr>
        <w:t>Shibor</w:t>
      </w:r>
      <w:proofErr w:type="spellEnd"/>
      <w:r w:rsidRPr="006130E7">
        <w:rPr>
          <w:rFonts w:ascii="仿宋_GB2312" w:eastAsia="仿宋_GB2312" w:hint="eastAsia"/>
          <w:sz w:val="30"/>
          <w:szCs w:val="30"/>
        </w:rPr>
        <w:t xml:space="preserve"> O/N：</w:t>
      </w:r>
      <w:smartTag w:uri="urn:schemas-microsoft-com:office:smarttags" w:element="chmetcnv">
        <w:smartTagPr>
          <w:attr w:name="TCSC" w:val="0"/>
          <w:attr w:name="NumberType" w:val="1"/>
          <w:attr w:name="Negative" w:val="False"/>
          <w:attr w:name="HasSpace" w:val="False"/>
          <w:attr w:name="SourceValue" w:val="1"/>
          <w:attr w:name="UnitName" w:val="m"/>
        </w:smartTagPr>
        <w:r w:rsidRPr="006130E7">
          <w:rPr>
            <w:rFonts w:ascii="仿宋_GB2312" w:eastAsia="仿宋_GB2312" w:hint="eastAsia"/>
            <w:sz w:val="30"/>
            <w:szCs w:val="30"/>
          </w:rPr>
          <w:t>1M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3"/>
          <w:attr w:name="UnitName" w:val="m"/>
        </w:smartTagPr>
        <w:r w:rsidRPr="006130E7">
          <w:rPr>
            <w:rFonts w:ascii="仿宋_GB2312" w:eastAsia="仿宋_GB2312" w:hint="eastAsia"/>
            <w:sz w:val="30"/>
            <w:szCs w:val="30"/>
          </w:rPr>
          <w:t>3M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6"/>
          <w:attr w:name="UnitName" w:val="m"/>
        </w:smartTagPr>
        <w:r w:rsidRPr="006130E7">
          <w:rPr>
            <w:rFonts w:ascii="仿宋_GB2312" w:eastAsia="仿宋_GB2312" w:hint="eastAsia"/>
            <w:sz w:val="30"/>
            <w:szCs w:val="30"/>
          </w:rPr>
          <w:t>6M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9"/>
          <w:attr w:name="UnitName" w:val="m"/>
        </w:smartTagPr>
        <w:r w:rsidRPr="006130E7">
          <w:rPr>
            <w:rFonts w:ascii="仿宋_GB2312" w:eastAsia="仿宋_GB2312" w:hint="eastAsia"/>
            <w:sz w:val="30"/>
            <w:szCs w:val="30"/>
          </w:rPr>
          <w:t>9M</w:t>
        </w:r>
      </w:smartTag>
      <w:r w:rsidRPr="006130E7">
        <w:rPr>
          <w:rFonts w:ascii="仿宋_GB2312" w:eastAsia="仿宋_GB2312" w:hint="eastAsia"/>
          <w:sz w:val="30"/>
          <w:szCs w:val="30"/>
        </w:rPr>
        <w:t>、1Y；</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proofErr w:type="spellStart"/>
      <w:r w:rsidRPr="006130E7">
        <w:rPr>
          <w:rFonts w:ascii="仿宋_GB2312" w:eastAsia="仿宋_GB2312" w:hint="eastAsia"/>
          <w:sz w:val="30"/>
          <w:szCs w:val="30"/>
        </w:rPr>
        <w:t>Shibor</w:t>
      </w:r>
      <w:proofErr w:type="spellEnd"/>
      <w:r w:rsidRPr="006130E7">
        <w:rPr>
          <w:rFonts w:ascii="仿宋_GB2312" w:eastAsia="仿宋_GB2312" w:hint="eastAsia"/>
          <w:sz w:val="30"/>
          <w:szCs w:val="30"/>
        </w:rPr>
        <w:t xml:space="preserve"> 1W：</w:t>
      </w:r>
      <w:smartTag w:uri="urn:schemas-microsoft-com:office:smarttags" w:element="chmetcnv">
        <w:smartTagPr>
          <w:attr w:name="TCSC" w:val="0"/>
          <w:attr w:name="NumberType" w:val="1"/>
          <w:attr w:name="Negative" w:val="False"/>
          <w:attr w:name="HasSpace" w:val="False"/>
          <w:attr w:name="SourceValue" w:val="1"/>
          <w:attr w:name="UnitName" w:val="m"/>
        </w:smartTagPr>
        <w:r w:rsidRPr="006130E7">
          <w:rPr>
            <w:rFonts w:ascii="仿宋_GB2312" w:eastAsia="仿宋_GB2312" w:hint="eastAsia"/>
            <w:sz w:val="30"/>
            <w:szCs w:val="30"/>
          </w:rPr>
          <w:t>1M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3"/>
          <w:attr w:name="UnitName" w:val="m"/>
        </w:smartTagPr>
        <w:r w:rsidRPr="006130E7">
          <w:rPr>
            <w:rFonts w:ascii="仿宋_GB2312" w:eastAsia="仿宋_GB2312" w:hint="eastAsia"/>
            <w:sz w:val="30"/>
            <w:szCs w:val="30"/>
          </w:rPr>
          <w:t>3M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6"/>
          <w:attr w:name="UnitName" w:val="m"/>
        </w:smartTagPr>
        <w:r w:rsidRPr="006130E7">
          <w:rPr>
            <w:rFonts w:ascii="仿宋_GB2312" w:eastAsia="仿宋_GB2312" w:hint="eastAsia"/>
            <w:sz w:val="30"/>
            <w:szCs w:val="30"/>
          </w:rPr>
          <w:t>6M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9"/>
          <w:attr w:name="UnitName" w:val="m"/>
        </w:smartTagPr>
        <w:r w:rsidRPr="006130E7">
          <w:rPr>
            <w:rFonts w:ascii="仿宋_GB2312" w:eastAsia="仿宋_GB2312" w:hint="eastAsia"/>
            <w:sz w:val="30"/>
            <w:szCs w:val="30"/>
          </w:rPr>
          <w:t>9M</w:t>
        </w:r>
      </w:smartTag>
      <w:r w:rsidRPr="006130E7">
        <w:rPr>
          <w:rFonts w:ascii="仿宋_GB2312" w:eastAsia="仿宋_GB2312" w:hint="eastAsia"/>
          <w:sz w:val="30"/>
          <w:szCs w:val="30"/>
        </w:rPr>
        <w:t>、1Y ；</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proofErr w:type="spellStart"/>
      <w:r w:rsidRPr="006130E7">
        <w:rPr>
          <w:rFonts w:ascii="仿宋_GB2312" w:eastAsia="仿宋_GB2312" w:hint="eastAsia"/>
          <w:sz w:val="30"/>
          <w:szCs w:val="30"/>
        </w:rPr>
        <w:t>Shibor</w:t>
      </w:r>
      <w:proofErr w:type="spellEnd"/>
      <w:r w:rsidRPr="006130E7">
        <w:rPr>
          <w:rFonts w:ascii="仿宋_GB2312" w:eastAsia="仿宋_GB2312" w:hint="eastAsia"/>
          <w:sz w:val="30"/>
          <w:szCs w:val="30"/>
        </w:rPr>
        <w:t xml:space="preserve"> </w:t>
      </w:r>
      <w:smartTag w:uri="urn:schemas-microsoft-com:office:smarttags" w:element="chmetcnv">
        <w:smartTagPr>
          <w:attr w:name="TCSC" w:val="0"/>
          <w:attr w:name="NumberType" w:val="1"/>
          <w:attr w:name="Negative" w:val="False"/>
          <w:attr w:name="HasSpace" w:val="False"/>
          <w:attr w:name="SourceValue" w:val="3"/>
          <w:attr w:name="UnitName" w:val="m"/>
        </w:smartTagPr>
        <w:r w:rsidRPr="006130E7">
          <w:rPr>
            <w:rFonts w:ascii="仿宋_GB2312" w:eastAsia="仿宋_GB2312" w:hint="eastAsia"/>
            <w:sz w:val="30"/>
            <w:szCs w:val="30"/>
          </w:rPr>
          <w:t>3M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6"/>
          <w:attr w:name="UnitName" w:val="m"/>
        </w:smartTagPr>
        <w:r w:rsidRPr="006130E7">
          <w:rPr>
            <w:rFonts w:ascii="仿宋_GB2312" w:eastAsia="仿宋_GB2312" w:hint="eastAsia"/>
            <w:sz w:val="30"/>
            <w:szCs w:val="30"/>
          </w:rPr>
          <w:t>6M</w:t>
        </w:r>
      </w:smartTag>
      <w:r w:rsidRPr="006130E7">
        <w:rPr>
          <w:rFonts w:ascii="仿宋_GB2312" w:eastAsia="仿宋_GB2312" w:hint="eastAsia"/>
          <w:sz w:val="30"/>
          <w:szCs w:val="30"/>
        </w:rPr>
        <w:t>、</w:t>
      </w:r>
      <w:smartTag w:uri="urn:schemas-microsoft-com:office:smarttags" w:element="chmetcnv">
        <w:smartTagPr>
          <w:attr w:name="TCSC" w:val="0"/>
          <w:attr w:name="NumberType" w:val="1"/>
          <w:attr w:name="Negative" w:val="False"/>
          <w:attr w:name="HasSpace" w:val="False"/>
          <w:attr w:name="SourceValue" w:val="9"/>
          <w:attr w:name="UnitName" w:val="m"/>
        </w:smartTagPr>
        <w:r w:rsidRPr="006130E7">
          <w:rPr>
            <w:rFonts w:ascii="仿宋_GB2312" w:eastAsia="仿宋_GB2312" w:hint="eastAsia"/>
            <w:sz w:val="30"/>
            <w:szCs w:val="30"/>
          </w:rPr>
          <w:t>9M</w:t>
        </w:r>
      </w:smartTag>
      <w:r w:rsidRPr="006130E7">
        <w:rPr>
          <w:rFonts w:ascii="仿宋_GB2312" w:eastAsia="仿宋_GB2312" w:hint="eastAsia"/>
          <w:sz w:val="30"/>
          <w:szCs w:val="30"/>
        </w:rPr>
        <w:t>、1Y、2Y、3Y、4Y、5Y、7Y、10Y。</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2、报价方向：同时报出支付固定利率（bid）和收取固定利率（offer）两个方向。</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3、报价时间窗口：每个交易日上午11:30至12:00，下午16:00至16:30。</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lastRenderedPageBreak/>
        <w:t>4、报价界面：中国外汇交易中心本币交易系统利率互换双向报价界面。</w:t>
      </w:r>
    </w:p>
    <w:p w:rsidR="00115EF1" w:rsidRPr="006130E7" w:rsidRDefault="00115EF1" w:rsidP="00115EF1">
      <w:pPr>
        <w:snapToGrid w:val="0"/>
        <w:spacing w:line="530" w:lineRule="exact"/>
        <w:ind w:firstLineChars="208" w:firstLine="626"/>
        <w:rPr>
          <w:rFonts w:ascii="仿宋_GB2312" w:eastAsia="仿宋_GB2312" w:hint="eastAsia"/>
          <w:b/>
          <w:sz w:val="30"/>
          <w:szCs w:val="30"/>
        </w:rPr>
      </w:pPr>
      <w:r w:rsidRPr="006130E7">
        <w:rPr>
          <w:rFonts w:ascii="仿宋_GB2312" w:eastAsia="仿宋_GB2312" w:hint="eastAsia"/>
          <w:b/>
          <w:sz w:val="30"/>
          <w:szCs w:val="30"/>
        </w:rPr>
        <w:t>三、计算规则</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交易中心取各机构报价时间窗口内的最新报价，根据以下规则计算：</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1、分别计算bid均值与offer均值</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若某个品种bid（offer）报价数量多于16个，则分别去掉4个</w:t>
      </w:r>
      <w:proofErr w:type="gramStart"/>
      <w:r w:rsidRPr="006130E7">
        <w:rPr>
          <w:rFonts w:ascii="仿宋_GB2312" w:eastAsia="仿宋_GB2312" w:hint="eastAsia"/>
          <w:sz w:val="30"/>
          <w:szCs w:val="30"/>
        </w:rPr>
        <w:t>最</w:t>
      </w:r>
      <w:proofErr w:type="gramEnd"/>
      <w:r w:rsidRPr="006130E7">
        <w:rPr>
          <w:rFonts w:ascii="仿宋_GB2312" w:eastAsia="仿宋_GB2312" w:hint="eastAsia"/>
          <w:sz w:val="30"/>
          <w:szCs w:val="30"/>
        </w:rPr>
        <w:t>高价、4个最低价，对剩余的报价作算术平均。</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若某个品种bid（offer）报价数量少于16个，多于8个（含）且为偶数时，剔除相同数量最低、最高报价，对剩余的8个报价作算术平均，得出bid（offer）均值。若bid报价数量为奇数，则先剔除一个最低bid报价后，对剩余的偶数</w:t>
      </w:r>
      <w:proofErr w:type="gramStart"/>
      <w:r w:rsidRPr="006130E7">
        <w:rPr>
          <w:rFonts w:ascii="仿宋_GB2312" w:eastAsia="仿宋_GB2312" w:hint="eastAsia"/>
          <w:sz w:val="30"/>
          <w:szCs w:val="30"/>
        </w:rPr>
        <w:t>个</w:t>
      </w:r>
      <w:proofErr w:type="gramEnd"/>
      <w:r w:rsidRPr="006130E7">
        <w:rPr>
          <w:rFonts w:ascii="仿宋_GB2312" w:eastAsia="仿宋_GB2312" w:hint="eastAsia"/>
          <w:sz w:val="30"/>
          <w:szCs w:val="30"/>
        </w:rPr>
        <w:t>报价进行计算。若offer报价数量为奇数，则先剔除一个最高offer报价后，对剩余的偶数</w:t>
      </w:r>
      <w:proofErr w:type="gramStart"/>
      <w:r w:rsidRPr="006130E7">
        <w:rPr>
          <w:rFonts w:ascii="仿宋_GB2312" w:eastAsia="仿宋_GB2312" w:hint="eastAsia"/>
          <w:sz w:val="30"/>
          <w:szCs w:val="30"/>
        </w:rPr>
        <w:t>个</w:t>
      </w:r>
      <w:proofErr w:type="gramEnd"/>
      <w:r w:rsidRPr="006130E7">
        <w:rPr>
          <w:rFonts w:ascii="仿宋_GB2312" w:eastAsia="仿宋_GB2312" w:hint="eastAsia"/>
          <w:sz w:val="30"/>
          <w:szCs w:val="30"/>
        </w:rPr>
        <w:t>报价进行计算。</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若某个品种报价数量少于8个，则交易中心将向利率互换市场主要参与机构询价以补足8个报价，再进行平均计算。</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2、根据bid（offer）均值计算定盘（收盘）曲线数值</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各品种bid均值和offer均值的平均值为该品种定盘（收盘）曲线数值。</w:t>
      </w:r>
    </w:p>
    <w:p w:rsidR="00115EF1" w:rsidRPr="006130E7" w:rsidRDefault="00115EF1" w:rsidP="00115EF1">
      <w:pPr>
        <w:snapToGrid w:val="0"/>
        <w:spacing w:line="530" w:lineRule="exact"/>
        <w:ind w:firstLineChars="208" w:firstLine="626"/>
        <w:rPr>
          <w:rFonts w:ascii="仿宋_GB2312" w:eastAsia="仿宋_GB2312" w:hint="eastAsia"/>
          <w:b/>
          <w:sz w:val="30"/>
          <w:szCs w:val="30"/>
        </w:rPr>
      </w:pPr>
      <w:r w:rsidRPr="006130E7">
        <w:rPr>
          <w:rFonts w:ascii="仿宋_GB2312" w:eastAsia="仿宋_GB2312" w:hint="eastAsia"/>
          <w:b/>
          <w:sz w:val="30"/>
          <w:szCs w:val="30"/>
        </w:rPr>
        <w:t>四、发布时间及方式</w:t>
      </w:r>
    </w:p>
    <w:p w:rsidR="00115EF1" w:rsidRPr="006130E7" w:rsidRDefault="00115EF1" w:rsidP="00115EF1">
      <w:pPr>
        <w:snapToGrid w:val="0"/>
        <w:spacing w:line="530" w:lineRule="exact"/>
        <w:ind w:firstLineChars="208" w:firstLine="624"/>
        <w:rPr>
          <w:rFonts w:ascii="仿宋_GB2312" w:eastAsia="仿宋_GB2312" w:hint="eastAsia"/>
          <w:sz w:val="30"/>
          <w:szCs w:val="30"/>
        </w:rPr>
      </w:pPr>
      <w:r w:rsidRPr="006130E7">
        <w:rPr>
          <w:rFonts w:ascii="仿宋_GB2312" w:eastAsia="仿宋_GB2312" w:hint="eastAsia"/>
          <w:sz w:val="30"/>
          <w:szCs w:val="30"/>
        </w:rPr>
        <w:t>每个交易日上午12:30与下午17:00通过</w:t>
      </w:r>
      <w:proofErr w:type="spellStart"/>
      <w:r w:rsidRPr="006130E7">
        <w:rPr>
          <w:rFonts w:ascii="仿宋_GB2312" w:eastAsia="仿宋_GB2312" w:hint="eastAsia"/>
          <w:sz w:val="30"/>
          <w:szCs w:val="30"/>
        </w:rPr>
        <w:t>Shibor</w:t>
      </w:r>
      <w:proofErr w:type="spellEnd"/>
      <w:r w:rsidRPr="006130E7">
        <w:rPr>
          <w:rFonts w:ascii="仿宋_GB2312" w:eastAsia="仿宋_GB2312" w:hint="eastAsia"/>
          <w:sz w:val="30"/>
          <w:szCs w:val="30"/>
        </w:rPr>
        <w:t>网、</w:t>
      </w:r>
      <w:r>
        <w:rPr>
          <w:rFonts w:ascii="仿宋_GB2312" w:eastAsia="仿宋_GB2312" w:hint="eastAsia"/>
          <w:sz w:val="30"/>
          <w:szCs w:val="30"/>
        </w:rPr>
        <w:t>中国</w:t>
      </w:r>
      <w:proofErr w:type="gramStart"/>
      <w:r w:rsidRPr="006130E7">
        <w:rPr>
          <w:rFonts w:ascii="仿宋_GB2312" w:eastAsia="仿宋_GB2312" w:hint="eastAsia"/>
          <w:sz w:val="30"/>
          <w:szCs w:val="30"/>
        </w:rPr>
        <w:t>货币网</w:t>
      </w:r>
      <w:proofErr w:type="gramEnd"/>
      <w:r w:rsidRPr="006130E7">
        <w:rPr>
          <w:rFonts w:ascii="仿宋_GB2312" w:eastAsia="仿宋_GB2312" w:hint="eastAsia"/>
          <w:sz w:val="30"/>
          <w:szCs w:val="30"/>
        </w:rPr>
        <w:t>同时发布。</w:t>
      </w:r>
    </w:p>
    <w:p w:rsidR="00115EF1" w:rsidRPr="006130E7" w:rsidRDefault="00115EF1" w:rsidP="00115EF1">
      <w:pPr>
        <w:snapToGrid w:val="0"/>
        <w:spacing w:line="530" w:lineRule="exact"/>
        <w:ind w:firstLineChars="208" w:firstLine="626"/>
        <w:rPr>
          <w:rFonts w:ascii="仿宋_GB2312" w:eastAsia="仿宋_GB2312" w:hint="eastAsia"/>
          <w:b/>
          <w:sz w:val="30"/>
          <w:szCs w:val="30"/>
        </w:rPr>
      </w:pPr>
      <w:r w:rsidRPr="006130E7">
        <w:rPr>
          <w:rFonts w:ascii="仿宋_GB2312" w:eastAsia="仿宋_GB2312" w:hint="eastAsia"/>
          <w:b/>
          <w:sz w:val="30"/>
          <w:szCs w:val="30"/>
        </w:rPr>
        <w:t>五、附则</w:t>
      </w:r>
    </w:p>
    <w:p w:rsidR="00CA1F97" w:rsidRDefault="00115EF1" w:rsidP="004277C7">
      <w:pPr>
        <w:snapToGrid w:val="0"/>
        <w:spacing w:line="530" w:lineRule="exact"/>
        <w:ind w:firstLineChars="208" w:firstLine="624"/>
      </w:pPr>
      <w:r w:rsidRPr="006130E7">
        <w:rPr>
          <w:rFonts w:ascii="仿宋_GB2312" w:eastAsia="仿宋_GB2312" w:hint="eastAsia"/>
          <w:sz w:val="30"/>
          <w:szCs w:val="30"/>
        </w:rPr>
        <w:t>交易中心将根据市场情况不定期对本规则进行修改并向市场公布。</w:t>
      </w:r>
    </w:p>
    <w:sectPr w:rsidR="00CA1F97" w:rsidSect="0083020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15EF1"/>
    <w:rsid w:val="00115EF1"/>
    <w:rsid w:val="004277C7"/>
    <w:rsid w:val="007C72EF"/>
    <w:rsid w:val="0083020C"/>
    <w:rsid w:val="00AF058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5EF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2012-05-18T05:43:00Z</dcterms:created>
  <dcterms:modified xsi:type="dcterms:W3CDTF">2012-05-18T05:44:00Z</dcterms:modified>
</cp:coreProperties>
</file>