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E11" w:rsidRDefault="00736DC6">
      <w:pPr>
        <w:spacing w:line="560" w:lineRule="exact"/>
        <w:rPr>
          <w:rFonts w:ascii="仿宋_GB2312" w:eastAsia="仿宋_GB2312"/>
          <w:b/>
          <w:sz w:val="30"/>
          <w:szCs w:val="30"/>
        </w:rPr>
      </w:pPr>
      <w:r>
        <w:rPr>
          <w:rFonts w:ascii="仿宋_GB2312" w:eastAsia="仿宋_GB2312" w:hint="eastAsia"/>
          <w:b/>
          <w:sz w:val="30"/>
          <w:szCs w:val="30"/>
        </w:rPr>
        <w:t>附件</w:t>
      </w:r>
    </w:p>
    <w:p w:rsidR="00B74E11" w:rsidRDefault="00B74E11">
      <w:pPr>
        <w:spacing w:line="560" w:lineRule="exact"/>
        <w:jc w:val="left"/>
        <w:rPr>
          <w:rFonts w:ascii="仿宋_GB2312" w:eastAsia="仿宋_GB2312" w:hAnsi="仿宋" w:cs="宋体"/>
          <w:kern w:val="0"/>
          <w:sz w:val="30"/>
          <w:szCs w:val="30"/>
        </w:rPr>
      </w:pPr>
    </w:p>
    <w:p w:rsidR="00B74E11" w:rsidRDefault="00736DC6" w:rsidP="009A7B53">
      <w:pPr>
        <w:spacing w:line="560" w:lineRule="exact"/>
        <w:ind w:firstLine="585"/>
        <w:jc w:val="left"/>
        <w:rPr>
          <w:rFonts w:ascii="方正大标宋简体" w:eastAsia="方正大标宋简体" w:hAnsi="黑体" w:cs="黑体"/>
          <w:bCs/>
          <w:kern w:val="0"/>
          <w:sz w:val="42"/>
          <w:szCs w:val="42"/>
        </w:rPr>
      </w:pPr>
      <w:r>
        <w:rPr>
          <w:rFonts w:ascii="方正大标宋简体" w:eastAsia="方正大标宋简体" w:hAnsi="黑体" w:cs="黑体" w:hint="eastAsia"/>
          <w:bCs/>
          <w:kern w:val="0"/>
          <w:sz w:val="42"/>
          <w:szCs w:val="42"/>
        </w:rPr>
        <w:t>上海证券交易所投资者适当性管理办法</w:t>
      </w:r>
    </w:p>
    <w:p w:rsidR="00B74E11" w:rsidRDefault="00736DC6">
      <w:pPr>
        <w:spacing w:line="560" w:lineRule="exact"/>
        <w:jc w:val="center"/>
        <w:rPr>
          <w:rFonts w:ascii="仿宋_GB2312" w:eastAsia="仿宋_GB2312" w:hAnsi="仿宋" w:cs="宋体"/>
          <w:kern w:val="0"/>
          <w:sz w:val="30"/>
          <w:szCs w:val="30"/>
        </w:rPr>
      </w:pPr>
      <w:r>
        <w:rPr>
          <w:rFonts w:ascii="仿宋_GB2312" w:eastAsia="仿宋_GB2312" w:hAnsi="仿宋" w:cs="宋体" w:hint="eastAsia"/>
          <w:kern w:val="0"/>
          <w:sz w:val="30"/>
          <w:szCs w:val="30"/>
        </w:rPr>
        <w:t>（2013年3月26日实施  2017年6月28日第一次修订）</w:t>
      </w:r>
    </w:p>
    <w:p w:rsidR="00B74E11" w:rsidRDefault="00B74E11">
      <w:pPr>
        <w:spacing w:line="560" w:lineRule="exact"/>
        <w:ind w:firstLine="585"/>
        <w:jc w:val="center"/>
        <w:rPr>
          <w:rStyle w:val="af"/>
          <w:rFonts w:ascii="黑体" w:eastAsia="黑体" w:hAnsi="黑体"/>
          <w:sz w:val="30"/>
          <w:szCs w:val="30"/>
        </w:rPr>
      </w:pPr>
    </w:p>
    <w:p w:rsidR="00B74E11" w:rsidRDefault="00736DC6">
      <w:pPr>
        <w:spacing w:line="560" w:lineRule="exact"/>
        <w:jc w:val="center"/>
        <w:rPr>
          <w:rFonts w:ascii="仿宋" w:eastAsia="仿宋" w:hAnsi="仿宋"/>
          <w:sz w:val="30"/>
          <w:szCs w:val="30"/>
        </w:rPr>
      </w:pPr>
      <w:r>
        <w:rPr>
          <w:rStyle w:val="af"/>
          <w:rFonts w:ascii="黑体" w:eastAsia="黑体" w:hAnsi="黑体" w:hint="eastAsia"/>
          <w:sz w:val="30"/>
          <w:szCs w:val="30"/>
        </w:rPr>
        <w:t>第一章 总则</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 xml:space="preserve">第一条 </w:t>
      </w:r>
      <w:r>
        <w:rPr>
          <w:rFonts w:ascii="仿宋_GB2312" w:eastAsia="仿宋_GB2312" w:hAnsi="仿宋" w:hint="eastAsia"/>
          <w:sz w:val="30"/>
          <w:szCs w:val="30"/>
        </w:rPr>
        <w:t>为规范上海证券交易所（以下简称本所）市场投资者适当性管理工作，保护投资者合法权益，根据《中华人民共和国证券法》《证券公司监督管理条例》《证券期货投资者适当性管理办法》（以下简称《办法》）和《上海证券交易所交易规则》《上海证券交易所会员管理规则》及其他相关业务规则，制定本办法。</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 xml:space="preserve">第二条 </w:t>
      </w:r>
      <w:r>
        <w:rPr>
          <w:rFonts w:ascii="仿宋_GB2312" w:eastAsia="仿宋_GB2312" w:hAnsi="仿宋" w:hint="eastAsia"/>
          <w:sz w:val="30"/>
          <w:szCs w:val="30"/>
        </w:rPr>
        <w:t>会员应当遵守法律、行政法规、规章、本办法及其他有关规定，履行投资者适当性管理义务。</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会员向投资者提供本所市场的产品或相关服务（以下简称产品或服务），适用本办法、本所其他业务规则及相关行业自律组织有关投资者适当性管理的规定。</w:t>
      </w:r>
      <w:r>
        <w:rPr>
          <w:rFonts w:ascii="微软雅黑" w:eastAsia="仿宋_GB2312" w:hAnsi="微软雅黑" w:hint="eastAsia"/>
          <w:sz w:val="30"/>
          <w:szCs w:val="30"/>
        </w:rPr>
        <w:t> </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前款所述产品或服务包括但不限于融资融券交易、中小企业私募债券、债券回购交易、债券质押式报价回购交易、约定购</w:t>
      </w:r>
      <w:proofErr w:type="gramStart"/>
      <w:r>
        <w:rPr>
          <w:rFonts w:ascii="仿宋_GB2312" w:eastAsia="仿宋_GB2312" w:hAnsi="仿宋" w:hint="eastAsia"/>
          <w:sz w:val="30"/>
          <w:szCs w:val="30"/>
        </w:rPr>
        <w:t>回式证券</w:t>
      </w:r>
      <w:proofErr w:type="gramEnd"/>
      <w:r>
        <w:rPr>
          <w:rFonts w:ascii="仿宋_GB2312" w:eastAsia="仿宋_GB2312" w:hAnsi="仿宋" w:hint="eastAsia"/>
          <w:sz w:val="30"/>
          <w:szCs w:val="30"/>
        </w:rPr>
        <w:t>交易、权证等，具体由本所认定。</w:t>
      </w:r>
      <w:r>
        <w:rPr>
          <w:rFonts w:ascii="微软雅黑" w:eastAsia="仿宋_GB2312" w:hAnsi="微软雅黑" w:hint="eastAsia"/>
          <w:sz w:val="30"/>
          <w:szCs w:val="30"/>
        </w:rPr>
        <w:t> </w:t>
      </w:r>
    </w:p>
    <w:p w:rsidR="00B74E11" w:rsidRDefault="00736DC6">
      <w:pPr>
        <w:pStyle w:val="ad"/>
        <w:widowControl w:val="0"/>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本所可按照本办法的规定，制定具体产品或服务的投资者适当性管理规则。</w:t>
      </w:r>
      <w:r>
        <w:rPr>
          <w:rFonts w:ascii="微软雅黑" w:eastAsia="仿宋_GB2312" w:hAnsi="微软雅黑" w:hint="eastAsia"/>
          <w:sz w:val="30"/>
          <w:szCs w:val="30"/>
        </w:rPr>
        <w:t> </w:t>
      </w:r>
    </w:p>
    <w:p w:rsidR="00B74E11" w:rsidRDefault="00736DC6" w:rsidP="009A7B53">
      <w:pPr>
        <w:pStyle w:val="ad"/>
        <w:widowControl w:val="0"/>
        <w:shd w:val="clear" w:color="auto" w:fill="FFFFFF"/>
        <w:spacing w:before="0" w:beforeAutospacing="0" w:after="0" w:afterAutospacing="0" w:line="560" w:lineRule="exact"/>
        <w:ind w:firstLineChars="213" w:firstLine="639"/>
        <w:rPr>
          <w:rFonts w:ascii="仿宋" w:eastAsia="仿宋" w:hAnsi="仿宋"/>
          <w:sz w:val="30"/>
          <w:szCs w:val="30"/>
        </w:rPr>
      </w:pPr>
      <w:r>
        <w:rPr>
          <w:rFonts w:ascii="仿宋_GB2312" w:eastAsia="仿宋_GB2312" w:hAnsi="仿宋" w:hint="eastAsia"/>
          <w:b/>
          <w:sz w:val="30"/>
          <w:szCs w:val="30"/>
        </w:rPr>
        <w:t>第三条</w:t>
      </w:r>
      <w:r>
        <w:rPr>
          <w:rFonts w:ascii="仿宋_GB2312" w:eastAsia="仿宋_GB2312" w:hAnsi="仿宋" w:hint="eastAsia"/>
          <w:sz w:val="30"/>
          <w:szCs w:val="30"/>
        </w:rPr>
        <w:t xml:space="preserve"> 投资者适当性管理的实施不能取代投资者本人的投资判断，也不会降低产品或服务的固有风险，相应的投资风险、</w:t>
      </w:r>
      <w:r>
        <w:rPr>
          <w:rFonts w:ascii="仿宋_GB2312" w:eastAsia="仿宋_GB2312" w:hAnsi="仿宋" w:hint="eastAsia"/>
          <w:sz w:val="30"/>
          <w:szCs w:val="30"/>
        </w:rPr>
        <w:lastRenderedPageBreak/>
        <w:t>履约责任以及费用由投资者自行承担。</w:t>
      </w:r>
      <w:r>
        <w:rPr>
          <w:rFonts w:ascii="微软雅黑" w:eastAsia="仿宋_GB2312" w:hAnsi="微软雅黑" w:hint="eastAsia"/>
          <w:sz w:val="30"/>
          <w:szCs w:val="30"/>
        </w:rPr>
        <w:t> </w:t>
      </w:r>
    </w:p>
    <w:p w:rsidR="00B74E11" w:rsidRDefault="00736DC6">
      <w:pPr>
        <w:pStyle w:val="ad"/>
        <w:shd w:val="clear" w:color="auto" w:fill="FFFFFF"/>
        <w:spacing w:before="0" w:beforeAutospacing="0" w:after="0" w:afterAutospacing="0" w:line="560" w:lineRule="exact"/>
        <w:jc w:val="center"/>
        <w:rPr>
          <w:rFonts w:ascii="黑体" w:eastAsia="黑体" w:hAnsi="黑体"/>
          <w:sz w:val="30"/>
          <w:szCs w:val="30"/>
        </w:rPr>
      </w:pPr>
      <w:r>
        <w:rPr>
          <w:rStyle w:val="af"/>
          <w:rFonts w:ascii="黑体" w:eastAsia="黑体" w:hAnsi="黑体" w:hint="eastAsia"/>
          <w:sz w:val="30"/>
          <w:szCs w:val="30"/>
        </w:rPr>
        <w:t>第二章 一般规定</w:t>
      </w:r>
      <w:r>
        <w:rPr>
          <w:rFonts w:ascii="微软雅黑" w:eastAsia="黑体"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第四条</w:t>
      </w:r>
      <w:r>
        <w:rPr>
          <w:rFonts w:ascii="仿宋_GB2312" w:eastAsia="仿宋_GB2312" w:hAnsi="仿宋" w:hint="eastAsia"/>
          <w:sz w:val="30"/>
          <w:szCs w:val="30"/>
        </w:rPr>
        <w:t xml:space="preserve"> 会员的投资者适当性管理包括以下内容：</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（一）了解投资者的相关情况并评估其风险承受能力；</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（二）了解拟提供的产品或服务的相关信息；</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（三） 向投资者提供与其风险承受能力相匹配的产品或服务，并进行持续跟踪和管理；</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（四） 提供产品或服务前，向投资者介绍产品或服务的内容、性质、特点、业务规则等，进行有针对性的投资者教育；</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（五） 揭示产品或服务的风险，与投资者签署《风险揭示书》。</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第五条</w:t>
      </w:r>
      <w:r>
        <w:rPr>
          <w:rFonts w:ascii="仿宋_GB2312" w:eastAsia="仿宋_GB2312" w:hAnsi="仿宋" w:hint="eastAsia"/>
          <w:sz w:val="30"/>
          <w:szCs w:val="30"/>
        </w:rPr>
        <w:t xml:space="preserve"> 本所可对参与本所市场交易或者其他业务的投资者设置准入条件。投资者准入条件包括但不限于财务状况、证券投资知识水平、投资经验、诚信记录等方面的要求。</w:t>
      </w:r>
      <w:r>
        <w:rPr>
          <w:rFonts w:ascii="微软雅黑" w:eastAsia="仿宋_GB2312" w:hAnsi="微软雅黑" w:hint="eastAsia"/>
          <w:sz w:val="30"/>
          <w:szCs w:val="30"/>
        </w:rPr>
        <w:t> </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法律、行政法规、规章对投资者准入条件另有规定的，从其规定。</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第六条</w:t>
      </w:r>
      <w:r>
        <w:rPr>
          <w:rFonts w:ascii="仿宋_GB2312" w:eastAsia="仿宋_GB2312" w:hAnsi="仿宋" w:hint="eastAsia"/>
          <w:sz w:val="30"/>
          <w:szCs w:val="30"/>
        </w:rPr>
        <w:t xml:space="preserve"> 本所市场的投资者分为专业投资者和普通投资者。</w:t>
      </w:r>
      <w:r>
        <w:rPr>
          <w:rFonts w:ascii="微软雅黑" w:eastAsia="仿宋_GB2312" w:hAnsi="微软雅黑" w:hint="eastAsia"/>
          <w:sz w:val="30"/>
          <w:szCs w:val="30"/>
        </w:rPr>
        <w:t> </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专业投资者包括：</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一）经有关金融监管部门批准设立的金融机构，包括证券公司、期货公司、基金管理公司及其子公司、商业银行、保险公司、信托公司、财务公司等；经行业协会备案或者登记的证券公司子公司、期货公司子公司、私募基金管理人。</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（二）上述机构面向投资者发行的理财产品，包括但不限于证券公司资产管理产品、基金管理公司及其子公司产品、期货公</w:t>
      </w:r>
      <w:r>
        <w:rPr>
          <w:rFonts w:ascii="仿宋_GB2312" w:eastAsia="仿宋_GB2312" w:hAnsi="仿宋" w:hint="eastAsia"/>
          <w:sz w:val="30"/>
          <w:szCs w:val="30"/>
        </w:rPr>
        <w:lastRenderedPageBreak/>
        <w:t>司资产管理产品、银行理财产品、保险产品、信托产品、经行业协会备案的私募基金。</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（三）社会保障基金、企业年金等养老基金，慈善基金等社会公益基金，合格境外机构投资者（QFII）、人民币合格境外机构投资者（RQFII）。</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（四）同时符合下列条件的法人或者其他组织：</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1.最近1年末净资产不低于2000万元；</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2.最近1年末金融资产不低于1000万元；</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3.具有2年以上证券、基金、期货、黄金、外汇等投资经历。</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（五）同时符合下列条件的个人：</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1.金融资产不低于500万元，或者最近3年个人年均收入不低于50万元；</w:t>
      </w:r>
    </w:p>
    <w:p w:rsidR="00B74E11" w:rsidRDefault="00736DC6">
      <w:pPr>
        <w:pStyle w:val="ad"/>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sz w:val="30"/>
          <w:szCs w:val="30"/>
        </w:rPr>
        <w:t>2.具有2年以上证券、基金、期货、黄金、外汇等投资经历，或者具有2年以上金融产品设计、投资、风险管理及相关工作经历，或者属于本条第（一）项规定的专业投资者的高级管理人员、获得职业资格认证的从事金融相关业务的注册会计师和律师。</w:t>
      </w:r>
      <w:r>
        <w:rPr>
          <w:rFonts w:ascii="微软雅黑" w:eastAsia="仿宋_GB2312" w:hAnsi="微软雅黑" w:hint="eastAsia"/>
          <w:sz w:val="30"/>
          <w:szCs w:val="30"/>
        </w:rPr>
        <w:t> </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前款所称金融资产，是指银行存款、股票、债券、基金份额、资产管理计划、银行理财产品、信托计划、保险产品、期货及其他衍生品等。</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第七条</w:t>
      </w:r>
      <w:r>
        <w:rPr>
          <w:rFonts w:ascii="仿宋_GB2312" w:eastAsia="仿宋_GB2312" w:hAnsi="仿宋" w:hint="eastAsia"/>
          <w:sz w:val="30"/>
          <w:szCs w:val="30"/>
        </w:rPr>
        <w:t xml:space="preserve"> </w:t>
      </w:r>
      <w:r>
        <w:rPr>
          <w:rFonts w:ascii="微软雅黑" w:eastAsia="仿宋_GB2312" w:hAnsi="微软雅黑" w:hint="eastAsia"/>
          <w:sz w:val="30"/>
          <w:szCs w:val="30"/>
        </w:rPr>
        <w:t> </w:t>
      </w:r>
      <w:r>
        <w:rPr>
          <w:rFonts w:ascii="仿宋_GB2312" w:eastAsia="仿宋_GB2312" w:hAnsi="仿宋" w:hint="eastAsia"/>
          <w:sz w:val="30"/>
          <w:szCs w:val="30"/>
        </w:rPr>
        <w:t>专业投资者之外的投资者为普通投资者。</w:t>
      </w:r>
    </w:p>
    <w:p w:rsidR="00B74E11" w:rsidRDefault="00736DC6">
      <w:pPr>
        <w:pStyle w:val="ad"/>
        <w:widowControl w:val="0"/>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除法律、行政法规、规章和本所业务规则另有规定外，会员向普通投资者提供产品或服务，应当全面履行本办法规定的投资者适当性管理义务。</w:t>
      </w:r>
    </w:p>
    <w:p w:rsidR="00B74E11" w:rsidRDefault="00736DC6" w:rsidP="009A7B53">
      <w:pPr>
        <w:pStyle w:val="ad"/>
        <w:widowControl w:val="0"/>
        <w:shd w:val="clear" w:color="auto" w:fill="FFFFFF"/>
        <w:spacing w:before="0" w:beforeAutospacing="0" w:after="0" w:afterAutospacing="0" w:line="560" w:lineRule="exact"/>
        <w:ind w:firstLineChars="213" w:firstLine="639"/>
        <w:jc w:val="both"/>
        <w:rPr>
          <w:rFonts w:ascii="仿宋_GB2312" w:eastAsia="仿宋_GB2312" w:hAnsi="仿宋"/>
          <w:sz w:val="30"/>
          <w:szCs w:val="30"/>
        </w:rPr>
      </w:pPr>
      <w:r>
        <w:rPr>
          <w:rFonts w:ascii="仿宋_GB2312" w:eastAsia="仿宋_GB2312" w:hAnsi="仿宋" w:hint="eastAsia"/>
          <w:b/>
          <w:sz w:val="30"/>
          <w:szCs w:val="30"/>
        </w:rPr>
        <w:t>第八条</w:t>
      </w:r>
      <w:r>
        <w:rPr>
          <w:rFonts w:ascii="仿宋_GB2312" w:eastAsia="仿宋_GB2312" w:hAnsi="仿宋" w:hint="eastAsia"/>
          <w:sz w:val="30"/>
          <w:szCs w:val="30"/>
        </w:rPr>
        <w:t xml:space="preserve"> 专业投资者和普通投资者在一定条件下可以相互转</w:t>
      </w:r>
      <w:r>
        <w:rPr>
          <w:rFonts w:ascii="仿宋_GB2312" w:eastAsia="仿宋_GB2312" w:hAnsi="仿宋" w:hint="eastAsia"/>
          <w:sz w:val="30"/>
          <w:szCs w:val="30"/>
        </w:rPr>
        <w:lastRenderedPageBreak/>
        <w:t>化。</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实施转化的条件及程序性安排适用《办法》规定。</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第九条</w:t>
      </w:r>
      <w:r>
        <w:rPr>
          <w:rFonts w:ascii="仿宋_GB2312" w:eastAsia="仿宋_GB2312" w:hAnsi="仿宋" w:hint="eastAsia"/>
          <w:sz w:val="30"/>
          <w:szCs w:val="30"/>
        </w:rPr>
        <w:t xml:space="preserve"> 投资者要求会员提供产品或服务，会员认为该产品或服务超出投资者的风险承受能力的，应当向投资者警示风险；投资者坚持要求会员提供的，会员应当要求其签署《承诺书》，承诺自行承担投资风险。</w:t>
      </w:r>
      <w:r>
        <w:rPr>
          <w:rFonts w:ascii="微软雅黑" w:eastAsia="仿宋_GB2312" w:hAnsi="微软雅黑" w:hint="eastAsia"/>
          <w:sz w:val="30"/>
          <w:szCs w:val="30"/>
        </w:rPr>
        <w:t> </w:t>
      </w:r>
    </w:p>
    <w:p w:rsidR="00B74E11" w:rsidRDefault="00736DC6">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sz w:val="30"/>
          <w:szCs w:val="30"/>
        </w:rPr>
        <w:t>对于不符合法律、行政法规、规章或本所业务规则规定的产品或服务准入条件的投资者，会员应当拒绝为其提供相应产品或服务。</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第十条</w:t>
      </w:r>
      <w:r>
        <w:rPr>
          <w:rFonts w:ascii="仿宋_GB2312" w:eastAsia="仿宋_GB2312" w:hAnsi="仿宋" w:hint="eastAsia"/>
          <w:sz w:val="30"/>
          <w:szCs w:val="30"/>
        </w:rPr>
        <w:t xml:space="preserve"> 对于存在严重不良诚信记录的投资者，会员可以拒绝为其提供相关产品或服务。</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 w:eastAsia="仿宋" w:hAnsi="仿宋"/>
          <w:sz w:val="30"/>
          <w:szCs w:val="30"/>
        </w:rPr>
      </w:pPr>
      <w:r>
        <w:rPr>
          <w:rFonts w:ascii="仿宋_GB2312" w:eastAsia="仿宋_GB2312" w:hAnsi="仿宋" w:hint="eastAsia"/>
          <w:b/>
          <w:sz w:val="30"/>
          <w:szCs w:val="30"/>
        </w:rPr>
        <w:t>第十一条</w:t>
      </w:r>
      <w:r>
        <w:rPr>
          <w:rFonts w:ascii="仿宋_GB2312" w:eastAsia="仿宋_GB2312" w:hAnsi="仿宋" w:hint="eastAsia"/>
          <w:sz w:val="30"/>
          <w:szCs w:val="30"/>
        </w:rPr>
        <w:t xml:space="preserve"> 会员应当加强对新开户、参与新股交易、参与本所相关新业务的投资者的证券投资知识教育和风险揭示，并通过适当方式提醒其审慎参与证券投资。</w:t>
      </w:r>
      <w:r>
        <w:rPr>
          <w:rFonts w:ascii="微软雅黑" w:eastAsia="仿宋_GB2312" w:hAnsi="微软雅黑" w:hint="eastAsia"/>
          <w:sz w:val="30"/>
          <w:szCs w:val="30"/>
        </w:rPr>
        <w:t> </w:t>
      </w:r>
    </w:p>
    <w:p w:rsidR="00B74E11" w:rsidRDefault="00736DC6">
      <w:pPr>
        <w:pStyle w:val="ad"/>
        <w:shd w:val="clear" w:color="auto" w:fill="FFFFFF"/>
        <w:spacing w:before="0" w:beforeAutospacing="0" w:after="0" w:afterAutospacing="0" w:line="560" w:lineRule="exact"/>
        <w:jc w:val="center"/>
        <w:rPr>
          <w:rFonts w:ascii="黑体" w:eastAsia="黑体" w:hAnsi="黑体"/>
          <w:sz w:val="30"/>
          <w:szCs w:val="30"/>
        </w:rPr>
      </w:pPr>
      <w:r>
        <w:rPr>
          <w:rStyle w:val="af"/>
          <w:rFonts w:ascii="黑体" w:eastAsia="黑体" w:hAnsi="黑体" w:hint="eastAsia"/>
          <w:sz w:val="30"/>
          <w:szCs w:val="30"/>
        </w:rPr>
        <w:t>第三章 本所的监管与服务</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第十二条</w:t>
      </w:r>
      <w:r>
        <w:rPr>
          <w:rFonts w:ascii="仿宋_GB2312" w:eastAsia="仿宋_GB2312" w:hAnsi="仿宋" w:hint="eastAsia"/>
          <w:sz w:val="30"/>
          <w:szCs w:val="30"/>
        </w:rPr>
        <w:t xml:space="preserve"> 本所按照法律、行政法规、规章的相关规定，建立健全本所市场的投资者适当性管理制度。</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第十三条</w:t>
      </w:r>
      <w:r>
        <w:rPr>
          <w:rFonts w:ascii="仿宋_GB2312" w:eastAsia="仿宋_GB2312" w:hAnsi="仿宋" w:hint="eastAsia"/>
          <w:sz w:val="30"/>
          <w:szCs w:val="30"/>
        </w:rPr>
        <w:t xml:space="preserve"> 本所对会员履行投资者适当性管理职责进行指导、协调、服务和监督，引导会员强化投资者适当性管理工作。</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第十四条</w:t>
      </w:r>
      <w:r>
        <w:rPr>
          <w:rFonts w:ascii="仿宋_GB2312" w:eastAsia="仿宋_GB2312" w:hAnsi="仿宋" w:hint="eastAsia"/>
          <w:sz w:val="30"/>
          <w:szCs w:val="30"/>
        </w:rPr>
        <w:t xml:space="preserve"> 本所通过报刊、网络、电视等各种方式开展投资者教育和风险揭示，引导投资者理性投资。</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第十五条</w:t>
      </w:r>
      <w:r>
        <w:rPr>
          <w:rFonts w:ascii="仿宋_GB2312" w:eastAsia="仿宋_GB2312" w:hAnsi="仿宋" w:hint="eastAsia"/>
          <w:sz w:val="30"/>
          <w:szCs w:val="30"/>
        </w:rPr>
        <w:t xml:space="preserve"> 本所可通过网络向投资者提供证券投资知识的学习、测试及认证服务，为会员了解投资者证券投资知识水平提供支持。</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lastRenderedPageBreak/>
        <w:t>第十六条</w:t>
      </w:r>
      <w:r>
        <w:rPr>
          <w:rFonts w:ascii="仿宋_GB2312" w:eastAsia="仿宋_GB2312" w:hAnsi="仿宋" w:hint="eastAsia"/>
          <w:sz w:val="30"/>
          <w:szCs w:val="30"/>
        </w:rPr>
        <w:t xml:space="preserve"> 本所可为会员及投资者参与特定交易提供模拟交易服务。</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第十七条</w:t>
      </w:r>
      <w:r>
        <w:rPr>
          <w:rFonts w:ascii="仿宋_GB2312" w:eastAsia="仿宋_GB2312" w:hAnsi="仿宋" w:hint="eastAsia"/>
          <w:sz w:val="30"/>
          <w:szCs w:val="30"/>
        </w:rPr>
        <w:t xml:space="preserve"> 本所可为会员履行适当性管理职责提供咨询、培训和诚信信息查询等服务。</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第十八条</w:t>
      </w:r>
      <w:r>
        <w:rPr>
          <w:rFonts w:ascii="仿宋_GB2312" w:eastAsia="仿宋_GB2312" w:hAnsi="仿宋" w:hint="eastAsia"/>
          <w:sz w:val="30"/>
          <w:szCs w:val="30"/>
        </w:rPr>
        <w:t xml:space="preserve"> 本所配合中国证监会或其派出机构、相关行业自律组织对会员落实投资者适当性管理工作相关规定的情况进行监督检查，会员应当如实提供相关资料，不得隐瞒、阻碍或拒绝。</w:t>
      </w:r>
      <w:r>
        <w:rPr>
          <w:rFonts w:ascii="微软雅黑" w:eastAsia="仿宋_GB2312" w:hAnsi="微软雅黑" w:hint="eastAsia"/>
          <w:sz w:val="30"/>
          <w:szCs w:val="30"/>
        </w:rPr>
        <w:t> </w:t>
      </w:r>
    </w:p>
    <w:p w:rsidR="00B74E11" w:rsidRDefault="00736DC6" w:rsidP="009A7B53">
      <w:pPr>
        <w:pStyle w:val="ad"/>
        <w:shd w:val="clear" w:color="auto" w:fill="FFFFFF"/>
        <w:spacing w:before="0" w:beforeAutospacing="0" w:after="0" w:afterAutospacing="0" w:line="560" w:lineRule="exact"/>
        <w:ind w:firstLineChars="213" w:firstLine="639"/>
        <w:rPr>
          <w:rFonts w:ascii="仿宋" w:eastAsia="仿宋" w:hAnsi="仿宋"/>
          <w:sz w:val="30"/>
          <w:szCs w:val="30"/>
        </w:rPr>
      </w:pPr>
      <w:r>
        <w:rPr>
          <w:rFonts w:ascii="仿宋_GB2312" w:eastAsia="仿宋_GB2312" w:hAnsi="仿宋" w:hint="eastAsia"/>
          <w:b/>
          <w:sz w:val="30"/>
          <w:szCs w:val="30"/>
        </w:rPr>
        <w:t>第十九条</w:t>
      </w:r>
      <w:r>
        <w:rPr>
          <w:rFonts w:ascii="仿宋_GB2312" w:eastAsia="仿宋_GB2312" w:hAnsi="仿宋" w:hint="eastAsia"/>
          <w:sz w:val="30"/>
          <w:szCs w:val="30"/>
        </w:rPr>
        <w:t xml:space="preserve"> </w:t>
      </w:r>
      <w:bookmarkStart w:id="0" w:name="_GoBack"/>
      <w:bookmarkEnd w:id="0"/>
      <w:r>
        <w:rPr>
          <w:rFonts w:ascii="仿宋_GB2312" w:eastAsia="仿宋_GB2312" w:hAnsi="仿宋" w:hint="eastAsia"/>
          <w:sz w:val="30"/>
          <w:szCs w:val="30"/>
        </w:rPr>
        <w:t>对违反本所投资者适当性管理规定的会员，本所依据《上海证券交易所会员管理规则》，对其采取相应的监管措施或予以纪律处分，并视情节轻重向中国证监会或其派出机构通报或提出行政处罚建议。</w:t>
      </w:r>
      <w:r>
        <w:rPr>
          <w:rFonts w:ascii="微软雅黑" w:eastAsia="仿宋" w:hAnsi="微软雅黑" w:hint="eastAsia"/>
          <w:sz w:val="30"/>
          <w:szCs w:val="30"/>
        </w:rPr>
        <w:t> </w:t>
      </w:r>
    </w:p>
    <w:p w:rsidR="00B74E11" w:rsidRDefault="00736DC6">
      <w:pPr>
        <w:pStyle w:val="ad"/>
        <w:shd w:val="clear" w:color="auto" w:fill="FFFFFF"/>
        <w:spacing w:before="0" w:beforeAutospacing="0" w:after="0" w:afterAutospacing="0" w:line="560" w:lineRule="exact"/>
        <w:jc w:val="center"/>
        <w:rPr>
          <w:rFonts w:ascii="黑体" w:eastAsia="黑体" w:hAnsi="黑体"/>
          <w:sz w:val="30"/>
          <w:szCs w:val="30"/>
        </w:rPr>
      </w:pPr>
      <w:r>
        <w:rPr>
          <w:rStyle w:val="af"/>
          <w:rFonts w:ascii="黑体" w:eastAsia="黑体" w:hAnsi="黑体" w:hint="eastAsia"/>
          <w:sz w:val="30"/>
          <w:szCs w:val="30"/>
        </w:rPr>
        <w:t>第四章 附则</w:t>
      </w:r>
    </w:p>
    <w:p w:rsidR="00B74E11" w:rsidRDefault="00736DC6" w:rsidP="009A7B53">
      <w:pPr>
        <w:pStyle w:val="ad"/>
        <w:shd w:val="clear" w:color="auto" w:fill="FFFFFF"/>
        <w:spacing w:before="0" w:beforeAutospacing="0" w:after="0" w:afterAutospacing="0" w:line="560" w:lineRule="exact"/>
        <w:ind w:firstLineChars="213" w:firstLine="639"/>
        <w:rPr>
          <w:rFonts w:ascii="仿宋_GB2312" w:eastAsia="仿宋_GB2312" w:hAnsi="仿宋"/>
          <w:sz w:val="30"/>
          <w:szCs w:val="30"/>
        </w:rPr>
      </w:pPr>
      <w:r>
        <w:rPr>
          <w:rFonts w:ascii="仿宋_GB2312" w:eastAsia="仿宋_GB2312" w:hAnsi="仿宋" w:hint="eastAsia"/>
          <w:b/>
          <w:sz w:val="30"/>
          <w:szCs w:val="30"/>
        </w:rPr>
        <w:t>第二十条</w:t>
      </w:r>
      <w:r>
        <w:rPr>
          <w:rFonts w:ascii="仿宋_GB2312" w:eastAsia="仿宋_GB2312" w:hAnsi="仿宋" w:hint="eastAsia"/>
          <w:sz w:val="30"/>
          <w:szCs w:val="30"/>
        </w:rPr>
        <w:t xml:space="preserve"> 本办法由本所负责解释。</w:t>
      </w:r>
      <w:r>
        <w:rPr>
          <w:rFonts w:ascii="微软雅黑" w:eastAsia="仿宋_GB2312" w:hAnsi="微软雅黑" w:hint="eastAsia"/>
          <w:sz w:val="30"/>
          <w:szCs w:val="30"/>
        </w:rPr>
        <w:t> </w:t>
      </w:r>
    </w:p>
    <w:p w:rsidR="00B74E11" w:rsidRDefault="00736DC6" w:rsidP="00B74E11">
      <w:pPr>
        <w:ind w:firstLineChars="213" w:firstLine="639"/>
        <w:rPr>
          <w:rFonts w:ascii="仿宋_GB2312" w:eastAsia="仿宋_GB2312"/>
          <w:b/>
          <w:sz w:val="30"/>
          <w:szCs w:val="30"/>
        </w:rPr>
      </w:pPr>
      <w:r>
        <w:rPr>
          <w:rFonts w:ascii="仿宋_GB2312" w:eastAsia="仿宋_GB2312" w:hAnsi="仿宋" w:hint="eastAsia"/>
          <w:b/>
          <w:sz w:val="30"/>
          <w:szCs w:val="30"/>
        </w:rPr>
        <w:t>第二十一条</w:t>
      </w:r>
      <w:r>
        <w:rPr>
          <w:rFonts w:ascii="仿宋_GB2312" w:eastAsia="仿宋_GB2312" w:hAnsi="仿宋" w:hint="eastAsia"/>
          <w:sz w:val="30"/>
          <w:szCs w:val="30"/>
        </w:rPr>
        <w:t xml:space="preserve"> 本办法自发布之日起施行。</w:t>
      </w:r>
    </w:p>
    <w:sectPr w:rsidR="00B74E11" w:rsidSect="00B74E11">
      <w:footerReference w:type="even" r:id="rId7"/>
      <w:footerReference w:type="default" r:id="rId8"/>
      <w:pgSz w:w="11906" w:h="16838"/>
      <w:pgMar w:top="1440" w:right="1797" w:bottom="1440" w:left="179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6DC6" w:rsidRDefault="00736DC6" w:rsidP="00B74E11">
      <w:r>
        <w:separator/>
      </w:r>
    </w:p>
  </w:endnote>
  <w:endnote w:type="continuationSeparator" w:id="0">
    <w:p w:rsidR="00736DC6" w:rsidRDefault="00736DC6" w:rsidP="00B74E11">
      <w:r>
        <w:continuationSeparator/>
      </w:r>
    </w:p>
  </w:endnote>
</w:endnotes>
</file>

<file path=word/fontTable.xml><?xml version="1.0" encoding="utf-8"?>
<w:fonts xmlns:r="http://schemas.openxmlformats.org/officeDocument/2006/relationships" xmlns:w="http://schemas.openxmlformats.org/wordprocessingml/2006/main">
  <w:font w:name="仿宋_GB2312">
    <w:altName w:val="Arial Unicode MS"/>
    <w:charset w:val="86"/>
    <w:family w:val="auto"/>
    <w:pitch w:val="default"/>
    <w:sig w:usb0="00000000" w:usb1="080E0000" w:usb2="00000000" w:usb3="00000000" w:csb0="0004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panose1 w:val="03000509000000000000"/>
    <w:charset w:val="86"/>
    <w:family w:val="script"/>
    <w:pitch w:val="fixed"/>
    <w:sig w:usb0="00000003" w:usb1="080E0000" w:usb2="00000010" w:usb3="00000000" w:csb0="00040001" w:csb1="00000000"/>
  </w:font>
  <w:font w:name="Courier New">
    <w:panose1 w:val="02070309020205020404"/>
    <w:charset w:val="00"/>
    <w:family w:val="modern"/>
    <w:pitch w:val="fixed"/>
    <w:sig w:usb0="E0002AFF" w:usb1="C0007843" w:usb2="00000009" w:usb3="00000000" w:csb0="000001FF" w:csb1="00000000"/>
  </w:font>
  <w:font w:name="楷体_GB2312">
    <w:charset w:val="86"/>
    <w:family w:val="modern"/>
    <w:pitch w:val="default"/>
    <w:sig w:usb0="00000001" w:usb1="080E0000" w:usb2="00000000" w:usb3="00000000" w:csb0="00040000" w:csb1="00000000"/>
  </w:font>
  <w:font w:name="Calibri">
    <w:panose1 w:val="020F0502020204030204"/>
    <w:charset w:val="00"/>
    <w:family w:val="swiss"/>
    <w:pitch w:val="variable"/>
    <w:sig w:usb0="A00002EF" w:usb1="4000207B" w:usb2="00000000" w:usb3="00000000" w:csb0="0000009F" w:csb1="00000000"/>
  </w:font>
  <w:font w:name="汉仪中等线简">
    <w:altName w:val="宋体"/>
    <w:charset w:val="86"/>
    <w:family w:val="modern"/>
    <w:pitch w:val="default"/>
    <w:sig w:usb0="00000001" w:usb1="080E0800" w:usb2="00000012" w:usb3="00000000" w:csb0="00040000" w:csb1="00000000"/>
  </w:font>
  <w:font w:name="微软雅黑">
    <w:panose1 w:val="020B0503020204020204"/>
    <w:charset w:val="86"/>
    <w:family w:val="swiss"/>
    <w:pitch w:val="variable"/>
    <w:sig w:usb0="80000287" w:usb1="280F3C52" w:usb2="00000016" w:usb3="00000000" w:csb0="0004001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4E11" w:rsidRDefault="00B74E11">
    <w:pPr>
      <w:pStyle w:val="aa"/>
      <w:framePr w:wrap="around" w:vAnchor="text" w:hAnchor="margin" w:xAlign="center" w:y="1"/>
      <w:rPr>
        <w:rStyle w:val="af1"/>
      </w:rPr>
    </w:pPr>
  </w:p>
  <w:p w:rsidR="00B74E11" w:rsidRDefault="00736DC6">
    <w:pPr>
      <w:pStyle w:val="aa"/>
    </w:pPr>
    <w:r>
      <w:rPr>
        <w:rFonts w:ascii="仿宋_GB2312" w:eastAsia="仿宋_GB2312" w:hint="eastAsia"/>
        <w:bCs/>
        <w:sz w:val="28"/>
      </w:rPr>
      <w:t>－</w:t>
    </w:r>
    <w:r w:rsidR="008350E3">
      <w:rPr>
        <w:sz w:val="28"/>
      </w:rPr>
      <w:fldChar w:fldCharType="begin"/>
    </w:r>
    <w:r>
      <w:rPr>
        <w:sz w:val="28"/>
      </w:rPr>
      <w:instrText xml:space="preserve"> PAGE </w:instrText>
    </w:r>
    <w:r w:rsidR="008350E3">
      <w:rPr>
        <w:sz w:val="28"/>
      </w:rPr>
      <w:fldChar w:fldCharType="separate"/>
    </w:r>
    <w:r w:rsidR="004419D5">
      <w:rPr>
        <w:noProof/>
        <w:sz w:val="28"/>
      </w:rPr>
      <w:t>2</w:t>
    </w:r>
    <w:r w:rsidR="008350E3">
      <w:rPr>
        <w:sz w:val="28"/>
      </w:rPr>
      <w:fldChar w:fldCharType="end"/>
    </w:r>
    <w:r>
      <w:rPr>
        <w:rFonts w:ascii="仿宋_GB2312" w:eastAsia="仿宋_GB2312" w:hint="eastAsia"/>
        <w:bCs/>
        <w:sz w:val="28"/>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4E11" w:rsidRDefault="00B74E11">
    <w:pPr>
      <w:pStyle w:val="aa"/>
      <w:framePr w:wrap="around" w:vAnchor="text" w:hAnchor="margin" w:xAlign="center" w:y="1"/>
      <w:jc w:val="center"/>
      <w:rPr>
        <w:rStyle w:val="af1"/>
      </w:rPr>
    </w:pPr>
  </w:p>
  <w:p w:rsidR="00B74E11" w:rsidRDefault="00736DC6">
    <w:pPr>
      <w:pStyle w:val="aa"/>
      <w:jc w:val="right"/>
    </w:pPr>
    <w:r>
      <w:rPr>
        <w:rFonts w:ascii="仿宋_GB2312" w:eastAsia="仿宋_GB2312" w:hint="eastAsia"/>
        <w:bCs/>
        <w:sz w:val="28"/>
      </w:rPr>
      <w:t>－</w:t>
    </w:r>
    <w:r w:rsidR="008350E3">
      <w:rPr>
        <w:sz w:val="28"/>
      </w:rPr>
      <w:fldChar w:fldCharType="begin"/>
    </w:r>
    <w:r>
      <w:rPr>
        <w:sz w:val="28"/>
      </w:rPr>
      <w:instrText xml:space="preserve"> PAGE </w:instrText>
    </w:r>
    <w:r w:rsidR="008350E3">
      <w:rPr>
        <w:sz w:val="28"/>
      </w:rPr>
      <w:fldChar w:fldCharType="separate"/>
    </w:r>
    <w:r w:rsidR="004419D5">
      <w:rPr>
        <w:noProof/>
        <w:sz w:val="28"/>
      </w:rPr>
      <w:t>3</w:t>
    </w:r>
    <w:r w:rsidR="008350E3">
      <w:rPr>
        <w:sz w:val="28"/>
      </w:rPr>
      <w:fldChar w:fldCharType="end"/>
    </w:r>
    <w:r>
      <w:rPr>
        <w:rFonts w:ascii="仿宋_GB2312" w:eastAsia="仿宋_GB2312" w:hint="eastAsia"/>
        <w:bCs/>
        <w:sz w:val="28"/>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6DC6" w:rsidRDefault="00736DC6" w:rsidP="00B74E11">
      <w:r>
        <w:separator/>
      </w:r>
    </w:p>
  </w:footnote>
  <w:footnote w:type="continuationSeparator" w:id="0">
    <w:p w:rsidR="00736DC6" w:rsidRDefault="00736DC6" w:rsidP="00B74E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A656DE"/>
    <w:multiLevelType w:val="multilevel"/>
    <w:tmpl w:val="5EA656DE"/>
    <w:lvl w:ilvl="0">
      <w:start w:val="1"/>
      <w:numFmt w:val="japaneseCounting"/>
      <w:pStyle w:val="1"/>
      <w:lvlText w:val="第%1条"/>
      <w:lvlJc w:val="left"/>
      <w:pPr>
        <w:ind w:left="3045" w:hanging="420"/>
      </w:pPr>
      <w:rPr>
        <w:rFonts w:ascii="仿宋_GB2312" w:eastAsia="仿宋_GB2312" w:cs="Times New Roman" w:hint="eastAsia"/>
        <w:b/>
        <w:sz w:val="30"/>
        <w:szCs w:val="30"/>
      </w:rPr>
    </w:lvl>
    <w:lvl w:ilvl="1">
      <w:start w:val="1"/>
      <w:numFmt w:val="chineseCountingThousand"/>
      <w:lvlText w:val="第%2条"/>
      <w:lvlJc w:val="left"/>
      <w:pPr>
        <w:tabs>
          <w:tab w:val="left" w:pos="3856"/>
        </w:tabs>
        <w:ind w:left="1928" w:firstLine="567"/>
      </w:pPr>
      <w:rPr>
        <w:rFonts w:ascii="仿宋_GB2312" w:eastAsia="仿宋_GB2312" w:cs="Times New Roman" w:hint="eastAsia"/>
        <w:b w:val="0"/>
        <w:i w:val="0"/>
        <w:strike w:val="0"/>
        <w:dstrike w:val="0"/>
        <w:spacing w:val="0"/>
        <w:w w:val="100"/>
        <w:kern w:val="0"/>
        <w:position w:val="0"/>
        <w:sz w:val="32"/>
        <w:szCs w:val="32"/>
        <w:u w:val="none"/>
      </w:rPr>
    </w:lvl>
    <w:lvl w:ilvl="2">
      <w:start w:val="1"/>
      <w:numFmt w:val="decimal"/>
      <w:lvlText w:val="%3."/>
      <w:lvlJc w:val="left"/>
      <w:pPr>
        <w:tabs>
          <w:tab w:val="left" w:pos="3595"/>
        </w:tabs>
        <w:ind w:left="3595" w:hanging="360"/>
      </w:pPr>
      <w:rPr>
        <w:rFonts w:cs="Times New Roman"/>
      </w:rPr>
    </w:lvl>
    <w:lvl w:ilvl="3">
      <w:start w:val="1"/>
      <w:numFmt w:val="decimal"/>
      <w:lvlText w:val="%4."/>
      <w:lvlJc w:val="left"/>
      <w:pPr>
        <w:tabs>
          <w:tab w:val="left" w:pos="4315"/>
        </w:tabs>
        <w:ind w:left="4315" w:hanging="360"/>
      </w:pPr>
      <w:rPr>
        <w:rFonts w:cs="Times New Roman"/>
      </w:rPr>
    </w:lvl>
    <w:lvl w:ilvl="4">
      <w:start w:val="1"/>
      <w:numFmt w:val="decimal"/>
      <w:lvlText w:val="%5."/>
      <w:lvlJc w:val="left"/>
      <w:pPr>
        <w:tabs>
          <w:tab w:val="left" w:pos="5035"/>
        </w:tabs>
        <w:ind w:left="5035" w:hanging="360"/>
      </w:pPr>
      <w:rPr>
        <w:rFonts w:cs="Times New Roman"/>
      </w:rPr>
    </w:lvl>
    <w:lvl w:ilvl="5">
      <w:start w:val="1"/>
      <w:numFmt w:val="decimal"/>
      <w:lvlText w:val="%6."/>
      <w:lvlJc w:val="left"/>
      <w:pPr>
        <w:tabs>
          <w:tab w:val="left" w:pos="5755"/>
        </w:tabs>
        <w:ind w:left="5755" w:hanging="360"/>
      </w:pPr>
      <w:rPr>
        <w:rFonts w:cs="Times New Roman"/>
      </w:rPr>
    </w:lvl>
    <w:lvl w:ilvl="6">
      <w:start w:val="1"/>
      <w:numFmt w:val="decimal"/>
      <w:lvlText w:val="%7."/>
      <w:lvlJc w:val="left"/>
      <w:pPr>
        <w:tabs>
          <w:tab w:val="left" w:pos="6475"/>
        </w:tabs>
        <w:ind w:left="6475" w:hanging="360"/>
      </w:pPr>
      <w:rPr>
        <w:rFonts w:cs="Times New Roman"/>
      </w:rPr>
    </w:lvl>
    <w:lvl w:ilvl="7">
      <w:start w:val="1"/>
      <w:numFmt w:val="decimal"/>
      <w:lvlText w:val="%8."/>
      <w:lvlJc w:val="left"/>
      <w:pPr>
        <w:tabs>
          <w:tab w:val="left" w:pos="7195"/>
        </w:tabs>
        <w:ind w:left="7195" w:hanging="360"/>
      </w:pPr>
      <w:rPr>
        <w:rFonts w:cs="Times New Roman"/>
      </w:rPr>
    </w:lvl>
    <w:lvl w:ilvl="8">
      <w:start w:val="1"/>
      <w:numFmt w:val="decimal"/>
      <w:lvlText w:val="%9."/>
      <w:lvlJc w:val="left"/>
      <w:pPr>
        <w:tabs>
          <w:tab w:val="left" w:pos="7915"/>
        </w:tabs>
        <w:ind w:left="7915" w:hanging="36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stylePaneFormatFilter w:val="3F01"/>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D32EF"/>
    <w:rsid w:val="00001C7D"/>
    <w:rsid w:val="00004247"/>
    <w:rsid w:val="00007153"/>
    <w:rsid w:val="000123C7"/>
    <w:rsid w:val="00015CF8"/>
    <w:rsid w:val="00023D06"/>
    <w:rsid w:val="00025A12"/>
    <w:rsid w:val="00025D14"/>
    <w:rsid w:val="00030A3E"/>
    <w:rsid w:val="00034D02"/>
    <w:rsid w:val="00040EBC"/>
    <w:rsid w:val="00042926"/>
    <w:rsid w:val="000432C6"/>
    <w:rsid w:val="00044E84"/>
    <w:rsid w:val="00045B5A"/>
    <w:rsid w:val="0004624B"/>
    <w:rsid w:val="00055B23"/>
    <w:rsid w:val="00055D8A"/>
    <w:rsid w:val="0006008F"/>
    <w:rsid w:val="00065822"/>
    <w:rsid w:val="00067FF1"/>
    <w:rsid w:val="000715CD"/>
    <w:rsid w:val="00075702"/>
    <w:rsid w:val="0007649E"/>
    <w:rsid w:val="00076F96"/>
    <w:rsid w:val="00081A53"/>
    <w:rsid w:val="000825BD"/>
    <w:rsid w:val="0008558C"/>
    <w:rsid w:val="00092467"/>
    <w:rsid w:val="000926AA"/>
    <w:rsid w:val="00094F31"/>
    <w:rsid w:val="000A36F5"/>
    <w:rsid w:val="000A4874"/>
    <w:rsid w:val="000A5CA0"/>
    <w:rsid w:val="000A78EC"/>
    <w:rsid w:val="000B1C87"/>
    <w:rsid w:val="000B2003"/>
    <w:rsid w:val="000C7891"/>
    <w:rsid w:val="000E0F35"/>
    <w:rsid w:val="000E1D7A"/>
    <w:rsid w:val="000E28C6"/>
    <w:rsid w:val="000E3BF1"/>
    <w:rsid w:val="000E7A26"/>
    <w:rsid w:val="000F1729"/>
    <w:rsid w:val="000F3A20"/>
    <w:rsid w:val="000F3DDE"/>
    <w:rsid w:val="00103077"/>
    <w:rsid w:val="00104481"/>
    <w:rsid w:val="00106537"/>
    <w:rsid w:val="001158CB"/>
    <w:rsid w:val="0011790D"/>
    <w:rsid w:val="00121D8C"/>
    <w:rsid w:val="00126898"/>
    <w:rsid w:val="00127BB8"/>
    <w:rsid w:val="0013265E"/>
    <w:rsid w:val="00132F87"/>
    <w:rsid w:val="00135676"/>
    <w:rsid w:val="00136E1D"/>
    <w:rsid w:val="00136EB9"/>
    <w:rsid w:val="00141E0E"/>
    <w:rsid w:val="00143741"/>
    <w:rsid w:val="00146288"/>
    <w:rsid w:val="00156E9B"/>
    <w:rsid w:val="00157110"/>
    <w:rsid w:val="00157210"/>
    <w:rsid w:val="0016249D"/>
    <w:rsid w:val="00163F0D"/>
    <w:rsid w:val="00165363"/>
    <w:rsid w:val="001675AF"/>
    <w:rsid w:val="001776E8"/>
    <w:rsid w:val="00190092"/>
    <w:rsid w:val="001916AE"/>
    <w:rsid w:val="00191A1F"/>
    <w:rsid w:val="0019316F"/>
    <w:rsid w:val="00195F7F"/>
    <w:rsid w:val="00197495"/>
    <w:rsid w:val="00197504"/>
    <w:rsid w:val="001A27B8"/>
    <w:rsid w:val="001A306E"/>
    <w:rsid w:val="001A4038"/>
    <w:rsid w:val="001B0E13"/>
    <w:rsid w:val="001B2E0F"/>
    <w:rsid w:val="001B412F"/>
    <w:rsid w:val="001C0319"/>
    <w:rsid w:val="001C078A"/>
    <w:rsid w:val="001C248C"/>
    <w:rsid w:val="001C3676"/>
    <w:rsid w:val="001C5A32"/>
    <w:rsid w:val="001D29C8"/>
    <w:rsid w:val="001D5CF2"/>
    <w:rsid w:val="001D6B24"/>
    <w:rsid w:val="001D71C5"/>
    <w:rsid w:val="001D7ADD"/>
    <w:rsid w:val="001E2BC7"/>
    <w:rsid w:val="001E52DC"/>
    <w:rsid w:val="001E53A2"/>
    <w:rsid w:val="001E594A"/>
    <w:rsid w:val="001F1E93"/>
    <w:rsid w:val="001F31C1"/>
    <w:rsid w:val="001F658F"/>
    <w:rsid w:val="001F6A6E"/>
    <w:rsid w:val="00201124"/>
    <w:rsid w:val="00205A7A"/>
    <w:rsid w:val="00207266"/>
    <w:rsid w:val="00210AB6"/>
    <w:rsid w:val="00211106"/>
    <w:rsid w:val="0021196D"/>
    <w:rsid w:val="00212492"/>
    <w:rsid w:val="00217D52"/>
    <w:rsid w:val="0022256E"/>
    <w:rsid w:val="0022274E"/>
    <w:rsid w:val="00222DC0"/>
    <w:rsid w:val="00227A2C"/>
    <w:rsid w:val="00230603"/>
    <w:rsid w:val="00230694"/>
    <w:rsid w:val="00232F16"/>
    <w:rsid w:val="00233149"/>
    <w:rsid w:val="00234A4F"/>
    <w:rsid w:val="00243E11"/>
    <w:rsid w:val="002441E9"/>
    <w:rsid w:val="00244718"/>
    <w:rsid w:val="00247A8F"/>
    <w:rsid w:val="002549B0"/>
    <w:rsid w:val="00260879"/>
    <w:rsid w:val="002618E8"/>
    <w:rsid w:val="0026217A"/>
    <w:rsid w:val="002635C2"/>
    <w:rsid w:val="002649A0"/>
    <w:rsid w:val="002679E4"/>
    <w:rsid w:val="00267B6F"/>
    <w:rsid w:val="00267D17"/>
    <w:rsid w:val="00270D15"/>
    <w:rsid w:val="00271DEA"/>
    <w:rsid w:val="002720BB"/>
    <w:rsid w:val="00275FED"/>
    <w:rsid w:val="00277FFE"/>
    <w:rsid w:val="0028470E"/>
    <w:rsid w:val="002847AF"/>
    <w:rsid w:val="002948E6"/>
    <w:rsid w:val="00294A2C"/>
    <w:rsid w:val="00295204"/>
    <w:rsid w:val="002A028B"/>
    <w:rsid w:val="002A0A0B"/>
    <w:rsid w:val="002A0FC5"/>
    <w:rsid w:val="002A239C"/>
    <w:rsid w:val="002A38C3"/>
    <w:rsid w:val="002A7D56"/>
    <w:rsid w:val="002B34E9"/>
    <w:rsid w:val="002C7C09"/>
    <w:rsid w:val="002D247D"/>
    <w:rsid w:val="002D5D60"/>
    <w:rsid w:val="002E2810"/>
    <w:rsid w:val="002E4D4C"/>
    <w:rsid w:val="002F3D59"/>
    <w:rsid w:val="00301B8F"/>
    <w:rsid w:val="0030332C"/>
    <w:rsid w:val="00304446"/>
    <w:rsid w:val="00304524"/>
    <w:rsid w:val="00304AB8"/>
    <w:rsid w:val="00306F9F"/>
    <w:rsid w:val="003103D2"/>
    <w:rsid w:val="003128D1"/>
    <w:rsid w:val="0031389B"/>
    <w:rsid w:val="00315A37"/>
    <w:rsid w:val="00320E81"/>
    <w:rsid w:val="00323793"/>
    <w:rsid w:val="00327E4E"/>
    <w:rsid w:val="003369A0"/>
    <w:rsid w:val="00343987"/>
    <w:rsid w:val="0034460D"/>
    <w:rsid w:val="0035204B"/>
    <w:rsid w:val="00353011"/>
    <w:rsid w:val="00353B18"/>
    <w:rsid w:val="00353F36"/>
    <w:rsid w:val="003544A4"/>
    <w:rsid w:val="00355B57"/>
    <w:rsid w:val="00355FAB"/>
    <w:rsid w:val="003561F6"/>
    <w:rsid w:val="003642F6"/>
    <w:rsid w:val="00365389"/>
    <w:rsid w:val="003674EB"/>
    <w:rsid w:val="00370147"/>
    <w:rsid w:val="003721BA"/>
    <w:rsid w:val="0037348E"/>
    <w:rsid w:val="00373B90"/>
    <w:rsid w:val="003754CA"/>
    <w:rsid w:val="003844D8"/>
    <w:rsid w:val="0038722F"/>
    <w:rsid w:val="00387B66"/>
    <w:rsid w:val="003935C7"/>
    <w:rsid w:val="00393AC8"/>
    <w:rsid w:val="00397420"/>
    <w:rsid w:val="003A4275"/>
    <w:rsid w:val="003A46E9"/>
    <w:rsid w:val="003A4957"/>
    <w:rsid w:val="003A5630"/>
    <w:rsid w:val="003B1ED9"/>
    <w:rsid w:val="003B2F8E"/>
    <w:rsid w:val="003B787B"/>
    <w:rsid w:val="003B7D3A"/>
    <w:rsid w:val="003C293C"/>
    <w:rsid w:val="003C37A4"/>
    <w:rsid w:val="003C37A5"/>
    <w:rsid w:val="003C7171"/>
    <w:rsid w:val="003D24C9"/>
    <w:rsid w:val="003D3027"/>
    <w:rsid w:val="003D5445"/>
    <w:rsid w:val="003D73C7"/>
    <w:rsid w:val="003E75F6"/>
    <w:rsid w:val="004002B0"/>
    <w:rsid w:val="004050CB"/>
    <w:rsid w:val="0040559C"/>
    <w:rsid w:val="00412C9B"/>
    <w:rsid w:val="004235D3"/>
    <w:rsid w:val="0042579A"/>
    <w:rsid w:val="00425B16"/>
    <w:rsid w:val="0042799E"/>
    <w:rsid w:val="004318A5"/>
    <w:rsid w:val="004347DB"/>
    <w:rsid w:val="0043610F"/>
    <w:rsid w:val="00440411"/>
    <w:rsid w:val="004419D5"/>
    <w:rsid w:val="004473CB"/>
    <w:rsid w:val="00450748"/>
    <w:rsid w:val="004512D0"/>
    <w:rsid w:val="00451DE9"/>
    <w:rsid w:val="00455485"/>
    <w:rsid w:val="00455D8A"/>
    <w:rsid w:val="00456542"/>
    <w:rsid w:val="004602AD"/>
    <w:rsid w:val="00460CC9"/>
    <w:rsid w:val="00461CCC"/>
    <w:rsid w:val="00467671"/>
    <w:rsid w:val="004729E7"/>
    <w:rsid w:val="004738B1"/>
    <w:rsid w:val="00473C8A"/>
    <w:rsid w:val="0047596A"/>
    <w:rsid w:val="00480A92"/>
    <w:rsid w:val="00482808"/>
    <w:rsid w:val="00483F26"/>
    <w:rsid w:val="004907A6"/>
    <w:rsid w:val="004A14DD"/>
    <w:rsid w:val="004A178E"/>
    <w:rsid w:val="004A24E8"/>
    <w:rsid w:val="004A29DD"/>
    <w:rsid w:val="004A2D21"/>
    <w:rsid w:val="004B093C"/>
    <w:rsid w:val="004B7CA4"/>
    <w:rsid w:val="004C3E81"/>
    <w:rsid w:val="004C506E"/>
    <w:rsid w:val="004C7A14"/>
    <w:rsid w:val="004D192C"/>
    <w:rsid w:val="004D2769"/>
    <w:rsid w:val="004E3143"/>
    <w:rsid w:val="004E46A0"/>
    <w:rsid w:val="004E70D1"/>
    <w:rsid w:val="004F0560"/>
    <w:rsid w:val="004F0E96"/>
    <w:rsid w:val="004F282C"/>
    <w:rsid w:val="00501E8E"/>
    <w:rsid w:val="0050235A"/>
    <w:rsid w:val="00502B77"/>
    <w:rsid w:val="005039A5"/>
    <w:rsid w:val="00511DA3"/>
    <w:rsid w:val="00514115"/>
    <w:rsid w:val="00515D72"/>
    <w:rsid w:val="005166C5"/>
    <w:rsid w:val="0052165B"/>
    <w:rsid w:val="00524254"/>
    <w:rsid w:val="00524516"/>
    <w:rsid w:val="0052596B"/>
    <w:rsid w:val="005267E3"/>
    <w:rsid w:val="00526EC7"/>
    <w:rsid w:val="0053123E"/>
    <w:rsid w:val="0053175B"/>
    <w:rsid w:val="0053321A"/>
    <w:rsid w:val="00534287"/>
    <w:rsid w:val="00540E15"/>
    <w:rsid w:val="00545155"/>
    <w:rsid w:val="00545AAA"/>
    <w:rsid w:val="00545E78"/>
    <w:rsid w:val="005504BC"/>
    <w:rsid w:val="0055053A"/>
    <w:rsid w:val="00551C59"/>
    <w:rsid w:val="00556AC5"/>
    <w:rsid w:val="00557DDC"/>
    <w:rsid w:val="00557E04"/>
    <w:rsid w:val="00564833"/>
    <w:rsid w:val="00565B5B"/>
    <w:rsid w:val="00570D07"/>
    <w:rsid w:val="0057155E"/>
    <w:rsid w:val="00573516"/>
    <w:rsid w:val="00573E87"/>
    <w:rsid w:val="00575A29"/>
    <w:rsid w:val="005761D3"/>
    <w:rsid w:val="00580A5A"/>
    <w:rsid w:val="00581F1C"/>
    <w:rsid w:val="005841B7"/>
    <w:rsid w:val="005852F4"/>
    <w:rsid w:val="00586A5C"/>
    <w:rsid w:val="00591567"/>
    <w:rsid w:val="0059289B"/>
    <w:rsid w:val="00597C58"/>
    <w:rsid w:val="005B1EF7"/>
    <w:rsid w:val="005B740A"/>
    <w:rsid w:val="005C0AA5"/>
    <w:rsid w:val="005C2403"/>
    <w:rsid w:val="005C777D"/>
    <w:rsid w:val="005D1E77"/>
    <w:rsid w:val="005D34F3"/>
    <w:rsid w:val="005E4BD1"/>
    <w:rsid w:val="005E6B96"/>
    <w:rsid w:val="005E6D26"/>
    <w:rsid w:val="005F0B5C"/>
    <w:rsid w:val="005F1000"/>
    <w:rsid w:val="005F5CEB"/>
    <w:rsid w:val="005F6CD5"/>
    <w:rsid w:val="006012ED"/>
    <w:rsid w:val="00604915"/>
    <w:rsid w:val="00607B22"/>
    <w:rsid w:val="00613446"/>
    <w:rsid w:val="006226D3"/>
    <w:rsid w:val="00622CB7"/>
    <w:rsid w:val="006252D0"/>
    <w:rsid w:val="00631BBA"/>
    <w:rsid w:val="006322C3"/>
    <w:rsid w:val="006347CB"/>
    <w:rsid w:val="0063617D"/>
    <w:rsid w:val="00636241"/>
    <w:rsid w:val="0063751D"/>
    <w:rsid w:val="00640955"/>
    <w:rsid w:val="00642F6C"/>
    <w:rsid w:val="006434EF"/>
    <w:rsid w:val="00647D43"/>
    <w:rsid w:val="00647D7B"/>
    <w:rsid w:val="00651302"/>
    <w:rsid w:val="00652A6C"/>
    <w:rsid w:val="00656373"/>
    <w:rsid w:val="00657D26"/>
    <w:rsid w:val="00661A30"/>
    <w:rsid w:val="006626EC"/>
    <w:rsid w:val="00662D7F"/>
    <w:rsid w:val="00663BF9"/>
    <w:rsid w:val="00664A78"/>
    <w:rsid w:val="00674DBE"/>
    <w:rsid w:val="00675DA4"/>
    <w:rsid w:val="0067618A"/>
    <w:rsid w:val="00687B1F"/>
    <w:rsid w:val="006942A0"/>
    <w:rsid w:val="00695BE1"/>
    <w:rsid w:val="006A2EFC"/>
    <w:rsid w:val="006A5E0F"/>
    <w:rsid w:val="006B212A"/>
    <w:rsid w:val="006B42DD"/>
    <w:rsid w:val="006B71BA"/>
    <w:rsid w:val="006B7AD2"/>
    <w:rsid w:val="006C4D4D"/>
    <w:rsid w:val="006C4F79"/>
    <w:rsid w:val="006C50B9"/>
    <w:rsid w:val="006D070F"/>
    <w:rsid w:val="006D50CC"/>
    <w:rsid w:val="006D5D36"/>
    <w:rsid w:val="006D77DA"/>
    <w:rsid w:val="006E1373"/>
    <w:rsid w:val="006E1852"/>
    <w:rsid w:val="006E2493"/>
    <w:rsid w:val="006E3C7D"/>
    <w:rsid w:val="006F0FD0"/>
    <w:rsid w:val="006F64D2"/>
    <w:rsid w:val="00702B5A"/>
    <w:rsid w:val="0071491B"/>
    <w:rsid w:val="00717276"/>
    <w:rsid w:val="007315AB"/>
    <w:rsid w:val="00733A2F"/>
    <w:rsid w:val="00736DC6"/>
    <w:rsid w:val="00737881"/>
    <w:rsid w:val="00737B33"/>
    <w:rsid w:val="00740F79"/>
    <w:rsid w:val="0074121D"/>
    <w:rsid w:val="00743198"/>
    <w:rsid w:val="00743305"/>
    <w:rsid w:val="00747D97"/>
    <w:rsid w:val="007527F4"/>
    <w:rsid w:val="00753327"/>
    <w:rsid w:val="007533EB"/>
    <w:rsid w:val="00755115"/>
    <w:rsid w:val="00760416"/>
    <w:rsid w:val="00763C41"/>
    <w:rsid w:val="007677C1"/>
    <w:rsid w:val="00771E9C"/>
    <w:rsid w:val="00773E8A"/>
    <w:rsid w:val="0077613F"/>
    <w:rsid w:val="0077623D"/>
    <w:rsid w:val="00784B4B"/>
    <w:rsid w:val="00784FDA"/>
    <w:rsid w:val="00790B83"/>
    <w:rsid w:val="00793821"/>
    <w:rsid w:val="007A097C"/>
    <w:rsid w:val="007A0D40"/>
    <w:rsid w:val="007A2147"/>
    <w:rsid w:val="007A309E"/>
    <w:rsid w:val="007A3627"/>
    <w:rsid w:val="007A6813"/>
    <w:rsid w:val="007B0FD7"/>
    <w:rsid w:val="007B1705"/>
    <w:rsid w:val="007B1D1F"/>
    <w:rsid w:val="007B647F"/>
    <w:rsid w:val="007C0CA3"/>
    <w:rsid w:val="007C26B5"/>
    <w:rsid w:val="007C277F"/>
    <w:rsid w:val="007C2840"/>
    <w:rsid w:val="007C59A1"/>
    <w:rsid w:val="007D0941"/>
    <w:rsid w:val="007D11DC"/>
    <w:rsid w:val="007D16C1"/>
    <w:rsid w:val="007D3C28"/>
    <w:rsid w:val="007D3C50"/>
    <w:rsid w:val="007D5C87"/>
    <w:rsid w:val="007D607B"/>
    <w:rsid w:val="007D70E3"/>
    <w:rsid w:val="007E3363"/>
    <w:rsid w:val="007E39BE"/>
    <w:rsid w:val="007F6781"/>
    <w:rsid w:val="00801517"/>
    <w:rsid w:val="0080331D"/>
    <w:rsid w:val="00803C9B"/>
    <w:rsid w:val="008131EF"/>
    <w:rsid w:val="00821D4C"/>
    <w:rsid w:val="0082486A"/>
    <w:rsid w:val="00824A87"/>
    <w:rsid w:val="00826807"/>
    <w:rsid w:val="00826992"/>
    <w:rsid w:val="008272B9"/>
    <w:rsid w:val="00832781"/>
    <w:rsid w:val="008350E3"/>
    <w:rsid w:val="00842134"/>
    <w:rsid w:val="00847709"/>
    <w:rsid w:val="00847B36"/>
    <w:rsid w:val="0085158C"/>
    <w:rsid w:val="008600BD"/>
    <w:rsid w:val="008637C1"/>
    <w:rsid w:val="00863F8B"/>
    <w:rsid w:val="00864D13"/>
    <w:rsid w:val="00865189"/>
    <w:rsid w:val="00867962"/>
    <w:rsid w:val="00870D86"/>
    <w:rsid w:val="00871824"/>
    <w:rsid w:val="00874B93"/>
    <w:rsid w:val="00877037"/>
    <w:rsid w:val="00882E61"/>
    <w:rsid w:val="008835B6"/>
    <w:rsid w:val="00883BB2"/>
    <w:rsid w:val="00887655"/>
    <w:rsid w:val="0089079B"/>
    <w:rsid w:val="0089133E"/>
    <w:rsid w:val="00896FD1"/>
    <w:rsid w:val="00897246"/>
    <w:rsid w:val="008A5BEB"/>
    <w:rsid w:val="008A5E4F"/>
    <w:rsid w:val="008A6409"/>
    <w:rsid w:val="008B2F51"/>
    <w:rsid w:val="008B3745"/>
    <w:rsid w:val="008C0A41"/>
    <w:rsid w:val="008C2274"/>
    <w:rsid w:val="008C3EF1"/>
    <w:rsid w:val="008C76F6"/>
    <w:rsid w:val="008D0B9E"/>
    <w:rsid w:val="008D40AB"/>
    <w:rsid w:val="008D7607"/>
    <w:rsid w:val="008D7852"/>
    <w:rsid w:val="008E2831"/>
    <w:rsid w:val="008E2B10"/>
    <w:rsid w:val="008E38FD"/>
    <w:rsid w:val="008E4675"/>
    <w:rsid w:val="008E6141"/>
    <w:rsid w:val="008E67E1"/>
    <w:rsid w:val="008E70EF"/>
    <w:rsid w:val="008E779F"/>
    <w:rsid w:val="008F115A"/>
    <w:rsid w:val="008F279F"/>
    <w:rsid w:val="008F3806"/>
    <w:rsid w:val="008F5BDC"/>
    <w:rsid w:val="00900BA6"/>
    <w:rsid w:val="009014DC"/>
    <w:rsid w:val="009023DE"/>
    <w:rsid w:val="0090442A"/>
    <w:rsid w:val="00910AFE"/>
    <w:rsid w:val="00910C49"/>
    <w:rsid w:val="00911C77"/>
    <w:rsid w:val="00914DA3"/>
    <w:rsid w:val="0091791D"/>
    <w:rsid w:val="00920E8C"/>
    <w:rsid w:val="009227A4"/>
    <w:rsid w:val="00922A60"/>
    <w:rsid w:val="00924107"/>
    <w:rsid w:val="0092681A"/>
    <w:rsid w:val="009274DB"/>
    <w:rsid w:val="00931828"/>
    <w:rsid w:val="009329BE"/>
    <w:rsid w:val="00932D6A"/>
    <w:rsid w:val="00937A4E"/>
    <w:rsid w:val="0094344B"/>
    <w:rsid w:val="00944CA6"/>
    <w:rsid w:val="009469CA"/>
    <w:rsid w:val="00956D22"/>
    <w:rsid w:val="009571BD"/>
    <w:rsid w:val="009624F1"/>
    <w:rsid w:val="00962833"/>
    <w:rsid w:val="00962E5E"/>
    <w:rsid w:val="00972165"/>
    <w:rsid w:val="0097258E"/>
    <w:rsid w:val="0097636E"/>
    <w:rsid w:val="00981F0B"/>
    <w:rsid w:val="009856EB"/>
    <w:rsid w:val="0098660E"/>
    <w:rsid w:val="009876E3"/>
    <w:rsid w:val="00990027"/>
    <w:rsid w:val="00992635"/>
    <w:rsid w:val="00995B90"/>
    <w:rsid w:val="009A45F5"/>
    <w:rsid w:val="009A52E1"/>
    <w:rsid w:val="009A7B53"/>
    <w:rsid w:val="009B04E7"/>
    <w:rsid w:val="009C4952"/>
    <w:rsid w:val="009D0CF1"/>
    <w:rsid w:val="009D1040"/>
    <w:rsid w:val="009D1433"/>
    <w:rsid w:val="009D1623"/>
    <w:rsid w:val="009D5BDA"/>
    <w:rsid w:val="009D5CD7"/>
    <w:rsid w:val="009D7092"/>
    <w:rsid w:val="009E3CA9"/>
    <w:rsid w:val="009E4AFF"/>
    <w:rsid w:val="009E4F2A"/>
    <w:rsid w:val="009E66D3"/>
    <w:rsid w:val="009F0D46"/>
    <w:rsid w:val="009F1898"/>
    <w:rsid w:val="009F3071"/>
    <w:rsid w:val="009F4E89"/>
    <w:rsid w:val="00A011C4"/>
    <w:rsid w:val="00A013DA"/>
    <w:rsid w:val="00A102AD"/>
    <w:rsid w:val="00A12A4E"/>
    <w:rsid w:val="00A138FF"/>
    <w:rsid w:val="00A151ED"/>
    <w:rsid w:val="00A213F5"/>
    <w:rsid w:val="00A2393F"/>
    <w:rsid w:val="00A271E5"/>
    <w:rsid w:val="00A27D95"/>
    <w:rsid w:val="00A40D16"/>
    <w:rsid w:val="00A429BF"/>
    <w:rsid w:val="00A43E50"/>
    <w:rsid w:val="00A444F2"/>
    <w:rsid w:val="00A47F0F"/>
    <w:rsid w:val="00A50FA8"/>
    <w:rsid w:val="00A53F83"/>
    <w:rsid w:val="00A54074"/>
    <w:rsid w:val="00A576FA"/>
    <w:rsid w:val="00A67700"/>
    <w:rsid w:val="00A715FB"/>
    <w:rsid w:val="00A73717"/>
    <w:rsid w:val="00A775B0"/>
    <w:rsid w:val="00A839F1"/>
    <w:rsid w:val="00A83B31"/>
    <w:rsid w:val="00A852EF"/>
    <w:rsid w:val="00A8789D"/>
    <w:rsid w:val="00A91F70"/>
    <w:rsid w:val="00A93CE5"/>
    <w:rsid w:val="00A9403B"/>
    <w:rsid w:val="00A9416E"/>
    <w:rsid w:val="00A9709A"/>
    <w:rsid w:val="00A97815"/>
    <w:rsid w:val="00A97ED5"/>
    <w:rsid w:val="00AA1A8B"/>
    <w:rsid w:val="00AA3D7C"/>
    <w:rsid w:val="00AA59F2"/>
    <w:rsid w:val="00AB2B60"/>
    <w:rsid w:val="00AB331D"/>
    <w:rsid w:val="00AB3AB3"/>
    <w:rsid w:val="00AB7529"/>
    <w:rsid w:val="00AC066B"/>
    <w:rsid w:val="00AC12AE"/>
    <w:rsid w:val="00AC3767"/>
    <w:rsid w:val="00AC38E7"/>
    <w:rsid w:val="00AC58A3"/>
    <w:rsid w:val="00AD27F5"/>
    <w:rsid w:val="00AD3D98"/>
    <w:rsid w:val="00AD6749"/>
    <w:rsid w:val="00AE1AD1"/>
    <w:rsid w:val="00AE1C6A"/>
    <w:rsid w:val="00AE37A4"/>
    <w:rsid w:val="00AE74EE"/>
    <w:rsid w:val="00AF1C67"/>
    <w:rsid w:val="00AF3753"/>
    <w:rsid w:val="00AF412B"/>
    <w:rsid w:val="00B01BDE"/>
    <w:rsid w:val="00B03655"/>
    <w:rsid w:val="00B050DE"/>
    <w:rsid w:val="00B07B8B"/>
    <w:rsid w:val="00B1419A"/>
    <w:rsid w:val="00B17073"/>
    <w:rsid w:val="00B17E6D"/>
    <w:rsid w:val="00B205BE"/>
    <w:rsid w:val="00B222A4"/>
    <w:rsid w:val="00B242B5"/>
    <w:rsid w:val="00B274D6"/>
    <w:rsid w:val="00B27721"/>
    <w:rsid w:val="00B3095A"/>
    <w:rsid w:val="00B318A4"/>
    <w:rsid w:val="00B33921"/>
    <w:rsid w:val="00B3428E"/>
    <w:rsid w:val="00B36D25"/>
    <w:rsid w:val="00B42677"/>
    <w:rsid w:val="00B5283F"/>
    <w:rsid w:val="00B62790"/>
    <w:rsid w:val="00B661EC"/>
    <w:rsid w:val="00B6696B"/>
    <w:rsid w:val="00B67E73"/>
    <w:rsid w:val="00B72D35"/>
    <w:rsid w:val="00B73134"/>
    <w:rsid w:val="00B73B59"/>
    <w:rsid w:val="00B74E11"/>
    <w:rsid w:val="00B81C86"/>
    <w:rsid w:val="00B84D0F"/>
    <w:rsid w:val="00B85CB9"/>
    <w:rsid w:val="00B95AC1"/>
    <w:rsid w:val="00B972D5"/>
    <w:rsid w:val="00BA1F74"/>
    <w:rsid w:val="00BB0484"/>
    <w:rsid w:val="00BB196F"/>
    <w:rsid w:val="00BB491B"/>
    <w:rsid w:val="00BB4EBB"/>
    <w:rsid w:val="00BB711D"/>
    <w:rsid w:val="00BC66F7"/>
    <w:rsid w:val="00BD27FF"/>
    <w:rsid w:val="00BD329E"/>
    <w:rsid w:val="00BE1E28"/>
    <w:rsid w:val="00BE2432"/>
    <w:rsid w:val="00BE3C9B"/>
    <w:rsid w:val="00BE458C"/>
    <w:rsid w:val="00BE5DEB"/>
    <w:rsid w:val="00BF02E0"/>
    <w:rsid w:val="00BF1067"/>
    <w:rsid w:val="00BF4692"/>
    <w:rsid w:val="00BF7CEC"/>
    <w:rsid w:val="00C074F2"/>
    <w:rsid w:val="00C07F2C"/>
    <w:rsid w:val="00C13461"/>
    <w:rsid w:val="00C13FFE"/>
    <w:rsid w:val="00C177C8"/>
    <w:rsid w:val="00C24220"/>
    <w:rsid w:val="00C3069F"/>
    <w:rsid w:val="00C36242"/>
    <w:rsid w:val="00C379BA"/>
    <w:rsid w:val="00C37FDA"/>
    <w:rsid w:val="00C4130D"/>
    <w:rsid w:val="00C42C11"/>
    <w:rsid w:val="00C42E98"/>
    <w:rsid w:val="00C43757"/>
    <w:rsid w:val="00C448E0"/>
    <w:rsid w:val="00C452C8"/>
    <w:rsid w:val="00C52770"/>
    <w:rsid w:val="00C554A3"/>
    <w:rsid w:val="00C659B1"/>
    <w:rsid w:val="00C66584"/>
    <w:rsid w:val="00C66C32"/>
    <w:rsid w:val="00C7053B"/>
    <w:rsid w:val="00C70E82"/>
    <w:rsid w:val="00C73209"/>
    <w:rsid w:val="00C74F21"/>
    <w:rsid w:val="00C762F4"/>
    <w:rsid w:val="00C833B0"/>
    <w:rsid w:val="00C84700"/>
    <w:rsid w:val="00C85236"/>
    <w:rsid w:val="00C8595A"/>
    <w:rsid w:val="00C86B02"/>
    <w:rsid w:val="00C86E5D"/>
    <w:rsid w:val="00C86FEF"/>
    <w:rsid w:val="00C959C2"/>
    <w:rsid w:val="00CA08D1"/>
    <w:rsid w:val="00CA1284"/>
    <w:rsid w:val="00CA1ABB"/>
    <w:rsid w:val="00CA394C"/>
    <w:rsid w:val="00CA5E67"/>
    <w:rsid w:val="00CB132D"/>
    <w:rsid w:val="00CB5201"/>
    <w:rsid w:val="00CB64F4"/>
    <w:rsid w:val="00CC093D"/>
    <w:rsid w:val="00CC2E77"/>
    <w:rsid w:val="00CC2E7A"/>
    <w:rsid w:val="00CC4111"/>
    <w:rsid w:val="00CC7109"/>
    <w:rsid w:val="00CD0E0B"/>
    <w:rsid w:val="00CD127E"/>
    <w:rsid w:val="00CD261A"/>
    <w:rsid w:val="00CD3395"/>
    <w:rsid w:val="00CD5F94"/>
    <w:rsid w:val="00CE13F7"/>
    <w:rsid w:val="00CE496C"/>
    <w:rsid w:val="00CF3DEF"/>
    <w:rsid w:val="00CF5088"/>
    <w:rsid w:val="00CF7F11"/>
    <w:rsid w:val="00D016F4"/>
    <w:rsid w:val="00D040DC"/>
    <w:rsid w:val="00D05D21"/>
    <w:rsid w:val="00D0686C"/>
    <w:rsid w:val="00D07E97"/>
    <w:rsid w:val="00D113D8"/>
    <w:rsid w:val="00D13BFC"/>
    <w:rsid w:val="00D143F3"/>
    <w:rsid w:val="00D15A21"/>
    <w:rsid w:val="00D20661"/>
    <w:rsid w:val="00D2253E"/>
    <w:rsid w:val="00D24329"/>
    <w:rsid w:val="00D245BC"/>
    <w:rsid w:val="00D30F64"/>
    <w:rsid w:val="00D45DBE"/>
    <w:rsid w:val="00D51D8C"/>
    <w:rsid w:val="00D542BF"/>
    <w:rsid w:val="00D5706F"/>
    <w:rsid w:val="00D61499"/>
    <w:rsid w:val="00D614DC"/>
    <w:rsid w:val="00D61909"/>
    <w:rsid w:val="00D61C74"/>
    <w:rsid w:val="00D627C9"/>
    <w:rsid w:val="00D64812"/>
    <w:rsid w:val="00D671AC"/>
    <w:rsid w:val="00D712AB"/>
    <w:rsid w:val="00D728E3"/>
    <w:rsid w:val="00D744F5"/>
    <w:rsid w:val="00D7460C"/>
    <w:rsid w:val="00D76F42"/>
    <w:rsid w:val="00D774F7"/>
    <w:rsid w:val="00D814C1"/>
    <w:rsid w:val="00D81A51"/>
    <w:rsid w:val="00D83DE2"/>
    <w:rsid w:val="00D854E7"/>
    <w:rsid w:val="00D867B7"/>
    <w:rsid w:val="00D91C9F"/>
    <w:rsid w:val="00D92B4B"/>
    <w:rsid w:val="00D9630E"/>
    <w:rsid w:val="00D96B8E"/>
    <w:rsid w:val="00D9743F"/>
    <w:rsid w:val="00DA4932"/>
    <w:rsid w:val="00DA4BD9"/>
    <w:rsid w:val="00DA72ED"/>
    <w:rsid w:val="00DA79B8"/>
    <w:rsid w:val="00DB1469"/>
    <w:rsid w:val="00DB4AD1"/>
    <w:rsid w:val="00DB5F8F"/>
    <w:rsid w:val="00DC1826"/>
    <w:rsid w:val="00DC22B1"/>
    <w:rsid w:val="00DC2730"/>
    <w:rsid w:val="00DC3B96"/>
    <w:rsid w:val="00DC64CC"/>
    <w:rsid w:val="00DD0013"/>
    <w:rsid w:val="00DD1F3D"/>
    <w:rsid w:val="00DD561A"/>
    <w:rsid w:val="00DE37DF"/>
    <w:rsid w:val="00DE38BC"/>
    <w:rsid w:val="00DE421D"/>
    <w:rsid w:val="00DE71B8"/>
    <w:rsid w:val="00DE7FCC"/>
    <w:rsid w:val="00DF527D"/>
    <w:rsid w:val="00DF59AD"/>
    <w:rsid w:val="00DF7696"/>
    <w:rsid w:val="00E06039"/>
    <w:rsid w:val="00E10910"/>
    <w:rsid w:val="00E1170D"/>
    <w:rsid w:val="00E11A6F"/>
    <w:rsid w:val="00E124E5"/>
    <w:rsid w:val="00E16AD1"/>
    <w:rsid w:val="00E23056"/>
    <w:rsid w:val="00E24818"/>
    <w:rsid w:val="00E26808"/>
    <w:rsid w:val="00E26A5C"/>
    <w:rsid w:val="00E27F6A"/>
    <w:rsid w:val="00E3026C"/>
    <w:rsid w:val="00E31491"/>
    <w:rsid w:val="00E32C07"/>
    <w:rsid w:val="00E33403"/>
    <w:rsid w:val="00E33C7C"/>
    <w:rsid w:val="00E346E5"/>
    <w:rsid w:val="00E367FD"/>
    <w:rsid w:val="00E4056B"/>
    <w:rsid w:val="00E40C07"/>
    <w:rsid w:val="00E43C6C"/>
    <w:rsid w:val="00E44550"/>
    <w:rsid w:val="00E449BA"/>
    <w:rsid w:val="00E46E15"/>
    <w:rsid w:val="00E5043D"/>
    <w:rsid w:val="00E57C14"/>
    <w:rsid w:val="00E610DA"/>
    <w:rsid w:val="00E6461E"/>
    <w:rsid w:val="00E7374E"/>
    <w:rsid w:val="00E818EC"/>
    <w:rsid w:val="00E81A7A"/>
    <w:rsid w:val="00E833C4"/>
    <w:rsid w:val="00E86D70"/>
    <w:rsid w:val="00E93766"/>
    <w:rsid w:val="00E95344"/>
    <w:rsid w:val="00E95AB8"/>
    <w:rsid w:val="00E96BC2"/>
    <w:rsid w:val="00EA1F9C"/>
    <w:rsid w:val="00EA7994"/>
    <w:rsid w:val="00EA7C50"/>
    <w:rsid w:val="00EB0EDF"/>
    <w:rsid w:val="00EB1950"/>
    <w:rsid w:val="00EB231F"/>
    <w:rsid w:val="00EB4255"/>
    <w:rsid w:val="00EB4F58"/>
    <w:rsid w:val="00EB59F8"/>
    <w:rsid w:val="00EC6FF1"/>
    <w:rsid w:val="00EC778B"/>
    <w:rsid w:val="00ED3827"/>
    <w:rsid w:val="00ED42EC"/>
    <w:rsid w:val="00ED59B5"/>
    <w:rsid w:val="00EE6733"/>
    <w:rsid w:val="00EF0F9B"/>
    <w:rsid w:val="00EF1EBB"/>
    <w:rsid w:val="00EF1F4E"/>
    <w:rsid w:val="00EF5671"/>
    <w:rsid w:val="00EF64EB"/>
    <w:rsid w:val="00F026C1"/>
    <w:rsid w:val="00F12172"/>
    <w:rsid w:val="00F1244D"/>
    <w:rsid w:val="00F16739"/>
    <w:rsid w:val="00F268FA"/>
    <w:rsid w:val="00F30D3E"/>
    <w:rsid w:val="00F35D72"/>
    <w:rsid w:val="00F40887"/>
    <w:rsid w:val="00F41C82"/>
    <w:rsid w:val="00F43401"/>
    <w:rsid w:val="00F43E37"/>
    <w:rsid w:val="00F47FC3"/>
    <w:rsid w:val="00F53D54"/>
    <w:rsid w:val="00F56915"/>
    <w:rsid w:val="00F60492"/>
    <w:rsid w:val="00F61DD5"/>
    <w:rsid w:val="00F70340"/>
    <w:rsid w:val="00F72B44"/>
    <w:rsid w:val="00F73B34"/>
    <w:rsid w:val="00F73EAA"/>
    <w:rsid w:val="00F823A1"/>
    <w:rsid w:val="00F851BC"/>
    <w:rsid w:val="00F872D0"/>
    <w:rsid w:val="00F902DB"/>
    <w:rsid w:val="00F91138"/>
    <w:rsid w:val="00F94115"/>
    <w:rsid w:val="00F96976"/>
    <w:rsid w:val="00FA2532"/>
    <w:rsid w:val="00FB46E4"/>
    <w:rsid w:val="00FB723D"/>
    <w:rsid w:val="00FC60FB"/>
    <w:rsid w:val="00FC7A1C"/>
    <w:rsid w:val="00FD1AFA"/>
    <w:rsid w:val="00FD285C"/>
    <w:rsid w:val="00FD305F"/>
    <w:rsid w:val="00FD32EF"/>
    <w:rsid w:val="00FD4291"/>
    <w:rsid w:val="00FD5A59"/>
    <w:rsid w:val="00FE10FC"/>
    <w:rsid w:val="00FE1AD3"/>
    <w:rsid w:val="00FE1C97"/>
    <w:rsid w:val="00FE2137"/>
    <w:rsid w:val="00FE7B4A"/>
    <w:rsid w:val="00FF15AB"/>
    <w:rsid w:val="00FF20FC"/>
    <w:rsid w:val="00FF2685"/>
    <w:rsid w:val="00FF57A6"/>
    <w:rsid w:val="2E974684"/>
    <w:rsid w:val="310D15A9"/>
    <w:rsid w:val="4A160FCB"/>
    <w:rsid w:val="4C0C0625"/>
    <w:rsid w:val="7C3074C7"/>
    <w:rsid w:val="7FC51CF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page number" w:qFormat="1"/>
    <w:lsdException w:name="endnote reference" w:qFormat="1"/>
    <w:lsdException w:name="Title" w:qFormat="1"/>
    <w:lsdException w:name="Default Paragraph Font" w:semiHidden="1" w:qFormat="1"/>
    <w:lsdException w:name="Subtitle" w:qFormat="1"/>
    <w:lsdException w:name="Date" w:uiPriority="99"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uiPriority="9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4E11"/>
    <w:pPr>
      <w:widowControl w:val="0"/>
      <w:jc w:val="both"/>
    </w:pPr>
    <w:rPr>
      <w:kern w:val="2"/>
      <w:sz w:val="21"/>
    </w:rPr>
  </w:style>
  <w:style w:type="paragraph" w:styleId="10">
    <w:name w:val="heading 1"/>
    <w:basedOn w:val="a"/>
    <w:next w:val="a"/>
    <w:link w:val="1Char"/>
    <w:qFormat/>
    <w:rsid w:val="00B74E11"/>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B74E11"/>
    <w:pPr>
      <w:keepNext/>
      <w:keepLines/>
      <w:spacing w:before="260" w:after="260" w:line="416" w:lineRule="auto"/>
      <w:outlineLvl w:val="1"/>
    </w:pPr>
    <w:rPr>
      <w:rFonts w:ascii="Arial" w:eastAsia="黑体" w:hAnsi="Arial"/>
      <w:b/>
      <w:bCs/>
      <w:kern w:val="0"/>
      <w:sz w:val="32"/>
      <w:szCs w:val="32"/>
    </w:rPr>
  </w:style>
  <w:style w:type="paragraph" w:styleId="3">
    <w:name w:val="heading 3"/>
    <w:basedOn w:val="a"/>
    <w:next w:val="a"/>
    <w:link w:val="3Char"/>
    <w:qFormat/>
    <w:rsid w:val="00B74E11"/>
    <w:pPr>
      <w:keepNext/>
      <w:keepLines/>
      <w:spacing w:before="260" w:after="260" w:line="416" w:lineRule="auto"/>
      <w:outlineLvl w:val="2"/>
    </w:pPr>
    <w:rPr>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qFormat/>
    <w:rsid w:val="00B74E11"/>
    <w:pPr>
      <w:jc w:val="left"/>
    </w:pPr>
    <w:rPr>
      <w:kern w:val="0"/>
      <w:sz w:val="24"/>
      <w:szCs w:val="24"/>
    </w:rPr>
  </w:style>
  <w:style w:type="paragraph" w:styleId="30">
    <w:name w:val="Body Text 3"/>
    <w:basedOn w:val="a"/>
    <w:qFormat/>
    <w:rsid w:val="00B74E11"/>
    <w:pPr>
      <w:spacing w:line="840" w:lineRule="exact"/>
      <w:jc w:val="center"/>
    </w:pPr>
    <w:rPr>
      <w:rFonts w:ascii="方正大标宋简体" w:eastAsia="方正大标宋简体" w:hAnsi="宋体"/>
      <w:bCs/>
      <w:sz w:val="42"/>
      <w:szCs w:val="42"/>
    </w:rPr>
  </w:style>
  <w:style w:type="paragraph" w:styleId="a4">
    <w:name w:val="Body Text"/>
    <w:basedOn w:val="a"/>
    <w:rsid w:val="00B74E11"/>
    <w:pPr>
      <w:spacing w:after="120"/>
    </w:pPr>
    <w:rPr>
      <w:rFonts w:eastAsia="Times New Roman"/>
      <w:szCs w:val="24"/>
    </w:rPr>
  </w:style>
  <w:style w:type="paragraph" w:styleId="a5">
    <w:name w:val="Body Text Indent"/>
    <w:basedOn w:val="a"/>
    <w:link w:val="Char0"/>
    <w:rsid w:val="00B74E11"/>
    <w:pPr>
      <w:tabs>
        <w:tab w:val="left" w:pos="7020"/>
      </w:tabs>
      <w:spacing w:line="600" w:lineRule="exact"/>
      <w:ind w:firstLineChars="200" w:firstLine="600"/>
    </w:pPr>
    <w:rPr>
      <w:rFonts w:ascii="仿宋_GB2312" w:eastAsia="仿宋_GB2312"/>
      <w:sz w:val="30"/>
      <w:szCs w:val="24"/>
    </w:rPr>
  </w:style>
  <w:style w:type="paragraph" w:styleId="a6">
    <w:name w:val="Plain Text"/>
    <w:basedOn w:val="a"/>
    <w:link w:val="Char1"/>
    <w:rsid w:val="00B74E11"/>
    <w:rPr>
      <w:rFonts w:ascii="宋体" w:hAnsi="Courier New" w:cs="Courier New"/>
      <w:szCs w:val="21"/>
    </w:rPr>
  </w:style>
  <w:style w:type="paragraph" w:styleId="a7">
    <w:name w:val="Date"/>
    <w:basedOn w:val="a"/>
    <w:next w:val="a"/>
    <w:link w:val="Char2"/>
    <w:uiPriority w:val="99"/>
    <w:qFormat/>
    <w:rsid w:val="00B74E11"/>
    <w:rPr>
      <w:rFonts w:ascii="楷体_GB2312" w:eastAsia="楷体_GB2312"/>
      <w:sz w:val="32"/>
    </w:rPr>
  </w:style>
  <w:style w:type="paragraph" w:styleId="20">
    <w:name w:val="Body Text Indent 2"/>
    <w:basedOn w:val="a"/>
    <w:qFormat/>
    <w:rsid w:val="00B74E11"/>
    <w:pPr>
      <w:spacing w:line="600" w:lineRule="exact"/>
      <w:ind w:firstLineChars="200" w:firstLine="600"/>
    </w:pPr>
    <w:rPr>
      <w:rFonts w:ascii="仿宋_GB2312" w:eastAsia="仿宋_GB2312" w:hAnsi="宋体"/>
      <w:sz w:val="30"/>
      <w:szCs w:val="30"/>
    </w:rPr>
  </w:style>
  <w:style w:type="paragraph" w:styleId="a8">
    <w:name w:val="endnote text"/>
    <w:basedOn w:val="a"/>
    <w:link w:val="Char3"/>
    <w:rsid w:val="00B74E11"/>
    <w:pPr>
      <w:snapToGrid w:val="0"/>
      <w:jc w:val="left"/>
    </w:pPr>
    <w:rPr>
      <w:kern w:val="0"/>
      <w:sz w:val="24"/>
      <w:szCs w:val="24"/>
    </w:rPr>
  </w:style>
  <w:style w:type="paragraph" w:styleId="a9">
    <w:name w:val="Balloon Text"/>
    <w:basedOn w:val="a"/>
    <w:link w:val="Char4"/>
    <w:uiPriority w:val="99"/>
    <w:semiHidden/>
    <w:qFormat/>
    <w:rsid w:val="00B74E11"/>
    <w:rPr>
      <w:sz w:val="18"/>
      <w:szCs w:val="18"/>
    </w:rPr>
  </w:style>
  <w:style w:type="paragraph" w:styleId="aa">
    <w:name w:val="footer"/>
    <w:basedOn w:val="a"/>
    <w:link w:val="Char5"/>
    <w:uiPriority w:val="99"/>
    <w:rsid w:val="00B74E11"/>
    <w:pPr>
      <w:tabs>
        <w:tab w:val="center" w:pos="4153"/>
        <w:tab w:val="right" w:pos="8306"/>
      </w:tabs>
      <w:snapToGrid w:val="0"/>
      <w:jc w:val="left"/>
    </w:pPr>
    <w:rPr>
      <w:sz w:val="18"/>
      <w:szCs w:val="18"/>
    </w:rPr>
  </w:style>
  <w:style w:type="paragraph" w:styleId="ab">
    <w:name w:val="header"/>
    <w:basedOn w:val="a"/>
    <w:link w:val="Char6"/>
    <w:uiPriority w:val="99"/>
    <w:qFormat/>
    <w:rsid w:val="00B74E11"/>
    <w:pPr>
      <w:pBdr>
        <w:bottom w:val="single" w:sz="6" w:space="1" w:color="auto"/>
      </w:pBdr>
      <w:tabs>
        <w:tab w:val="center" w:pos="4153"/>
        <w:tab w:val="right" w:pos="8306"/>
      </w:tabs>
      <w:snapToGrid w:val="0"/>
      <w:jc w:val="center"/>
    </w:pPr>
    <w:rPr>
      <w:sz w:val="18"/>
      <w:szCs w:val="18"/>
    </w:rPr>
  </w:style>
  <w:style w:type="paragraph" w:styleId="ac">
    <w:name w:val="footnote text"/>
    <w:basedOn w:val="a"/>
    <w:rsid w:val="00B74E11"/>
    <w:pPr>
      <w:snapToGrid w:val="0"/>
      <w:jc w:val="left"/>
    </w:pPr>
    <w:rPr>
      <w:rFonts w:eastAsia="Times New Roman"/>
      <w:sz w:val="18"/>
      <w:szCs w:val="18"/>
    </w:rPr>
  </w:style>
  <w:style w:type="paragraph" w:styleId="31">
    <w:name w:val="Body Text Indent 3"/>
    <w:basedOn w:val="a"/>
    <w:qFormat/>
    <w:rsid w:val="00B74E11"/>
    <w:pPr>
      <w:autoSpaceDE w:val="0"/>
      <w:autoSpaceDN w:val="0"/>
      <w:adjustRightInd w:val="0"/>
      <w:spacing w:line="760" w:lineRule="exact"/>
      <w:ind w:firstLine="560"/>
      <w:jc w:val="left"/>
    </w:pPr>
    <w:rPr>
      <w:rFonts w:ascii="仿宋_GB2312" w:eastAsia="仿宋_GB2312"/>
      <w:kern w:val="0"/>
      <w:sz w:val="30"/>
      <w:szCs w:val="28"/>
      <w:lang w:val="zh-CN"/>
    </w:rPr>
  </w:style>
  <w:style w:type="paragraph" w:styleId="21">
    <w:name w:val="Body Text 2"/>
    <w:basedOn w:val="a"/>
    <w:link w:val="2Char0"/>
    <w:qFormat/>
    <w:rsid w:val="00B74E11"/>
    <w:pPr>
      <w:spacing w:line="840" w:lineRule="exact"/>
      <w:jc w:val="center"/>
    </w:pPr>
    <w:rPr>
      <w:rFonts w:ascii="宋体" w:hAnsi="Courier New"/>
      <w:kern w:val="0"/>
      <w:szCs w:val="21"/>
    </w:rPr>
  </w:style>
  <w:style w:type="paragraph" w:styleId="ad">
    <w:name w:val="Normal (Web)"/>
    <w:basedOn w:val="a"/>
    <w:uiPriority w:val="99"/>
    <w:qFormat/>
    <w:rsid w:val="00B74E11"/>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qFormat/>
    <w:rsid w:val="00B74E11"/>
    <w:rPr>
      <w:b/>
      <w:bCs/>
      <w:kern w:val="2"/>
      <w:sz w:val="21"/>
    </w:rPr>
  </w:style>
  <w:style w:type="character" w:styleId="af">
    <w:name w:val="Strong"/>
    <w:basedOn w:val="a0"/>
    <w:uiPriority w:val="22"/>
    <w:qFormat/>
    <w:rsid w:val="00B74E11"/>
    <w:rPr>
      <w:b/>
      <w:bCs/>
    </w:rPr>
  </w:style>
  <w:style w:type="character" w:styleId="af0">
    <w:name w:val="endnote reference"/>
    <w:qFormat/>
    <w:rsid w:val="00B74E11"/>
    <w:rPr>
      <w:rFonts w:cs="Times New Roman"/>
      <w:vertAlign w:val="superscript"/>
    </w:rPr>
  </w:style>
  <w:style w:type="character" w:styleId="af1">
    <w:name w:val="page number"/>
    <w:basedOn w:val="a0"/>
    <w:qFormat/>
    <w:rsid w:val="00B74E11"/>
  </w:style>
  <w:style w:type="character" w:styleId="af2">
    <w:name w:val="FollowedHyperlink"/>
    <w:basedOn w:val="a0"/>
    <w:qFormat/>
    <w:rsid w:val="00B74E11"/>
    <w:rPr>
      <w:color w:val="800080"/>
      <w:u w:val="single"/>
    </w:rPr>
  </w:style>
  <w:style w:type="character" w:styleId="af3">
    <w:name w:val="Hyperlink"/>
    <w:qFormat/>
    <w:rsid w:val="00B74E11"/>
    <w:rPr>
      <w:rFonts w:cs="Times New Roman"/>
      <w:color w:val="0000FF"/>
      <w:u w:val="single"/>
    </w:rPr>
  </w:style>
  <w:style w:type="character" w:styleId="af4">
    <w:name w:val="annotation reference"/>
    <w:qFormat/>
    <w:rsid w:val="00B74E11"/>
    <w:rPr>
      <w:rFonts w:cs="Times New Roman"/>
      <w:sz w:val="21"/>
      <w:szCs w:val="21"/>
    </w:rPr>
  </w:style>
  <w:style w:type="character" w:customStyle="1" w:styleId="1Char">
    <w:name w:val="标题 1 Char"/>
    <w:link w:val="10"/>
    <w:qFormat/>
    <w:locked/>
    <w:rsid w:val="00B74E11"/>
    <w:rPr>
      <w:rFonts w:eastAsia="宋体"/>
      <w:b/>
      <w:bCs/>
      <w:kern w:val="44"/>
      <w:sz w:val="44"/>
      <w:szCs w:val="44"/>
      <w:lang w:bidi="ar-SA"/>
    </w:rPr>
  </w:style>
  <w:style w:type="character" w:customStyle="1" w:styleId="2Char">
    <w:name w:val="标题 2 Char"/>
    <w:link w:val="2"/>
    <w:qFormat/>
    <w:locked/>
    <w:rsid w:val="00B74E11"/>
    <w:rPr>
      <w:rFonts w:ascii="Arial" w:eastAsia="黑体" w:hAnsi="Arial"/>
      <w:b/>
      <w:bCs/>
      <w:sz w:val="32"/>
      <w:szCs w:val="32"/>
      <w:lang w:bidi="ar-SA"/>
    </w:rPr>
  </w:style>
  <w:style w:type="character" w:customStyle="1" w:styleId="3Char">
    <w:name w:val="标题 3 Char"/>
    <w:link w:val="3"/>
    <w:semiHidden/>
    <w:qFormat/>
    <w:locked/>
    <w:rsid w:val="00B74E11"/>
    <w:rPr>
      <w:rFonts w:eastAsia="宋体"/>
      <w:b/>
      <w:bCs/>
      <w:sz w:val="32"/>
      <w:szCs w:val="32"/>
      <w:lang w:bidi="ar-SA"/>
    </w:rPr>
  </w:style>
  <w:style w:type="character" w:customStyle="1" w:styleId="Char5">
    <w:name w:val="页脚 Char"/>
    <w:link w:val="aa"/>
    <w:uiPriority w:val="99"/>
    <w:qFormat/>
    <w:locked/>
    <w:rsid w:val="00B74E11"/>
    <w:rPr>
      <w:rFonts w:eastAsia="宋体"/>
      <w:kern w:val="2"/>
      <w:sz w:val="18"/>
      <w:szCs w:val="18"/>
      <w:lang w:val="en-US" w:eastAsia="zh-CN" w:bidi="ar-SA"/>
    </w:rPr>
  </w:style>
  <w:style w:type="character" w:customStyle="1" w:styleId="Char6">
    <w:name w:val="页眉 Char"/>
    <w:link w:val="ab"/>
    <w:uiPriority w:val="99"/>
    <w:semiHidden/>
    <w:qFormat/>
    <w:locked/>
    <w:rsid w:val="00B74E11"/>
    <w:rPr>
      <w:rFonts w:eastAsia="宋体"/>
      <w:kern w:val="2"/>
      <w:sz w:val="18"/>
      <w:szCs w:val="18"/>
      <w:lang w:val="en-US" w:eastAsia="zh-CN" w:bidi="ar-SA"/>
    </w:rPr>
  </w:style>
  <w:style w:type="character" w:customStyle="1" w:styleId="Char4">
    <w:name w:val="批注框文本 Char"/>
    <w:link w:val="a9"/>
    <w:uiPriority w:val="99"/>
    <w:semiHidden/>
    <w:qFormat/>
    <w:locked/>
    <w:rsid w:val="00B74E11"/>
    <w:rPr>
      <w:rFonts w:eastAsia="宋体"/>
      <w:kern w:val="2"/>
      <w:sz w:val="18"/>
      <w:szCs w:val="18"/>
      <w:lang w:val="en-US" w:eastAsia="zh-CN" w:bidi="ar-SA"/>
    </w:rPr>
  </w:style>
  <w:style w:type="paragraph" w:customStyle="1" w:styleId="dash6b636587">
    <w:name w:val="dash6b63_6587"/>
    <w:basedOn w:val="a"/>
    <w:qFormat/>
    <w:rsid w:val="00B74E11"/>
    <w:pPr>
      <w:widowControl/>
      <w:spacing w:before="100" w:beforeAutospacing="1" w:after="100" w:afterAutospacing="1"/>
      <w:jc w:val="left"/>
    </w:pPr>
    <w:rPr>
      <w:rFonts w:ascii="宋体" w:hAnsi="宋体" w:cs="宋体"/>
      <w:kern w:val="0"/>
      <w:sz w:val="24"/>
      <w:szCs w:val="24"/>
    </w:rPr>
  </w:style>
  <w:style w:type="character" w:customStyle="1" w:styleId="dash6b636587char">
    <w:name w:val="dash6b63_6587__char"/>
    <w:basedOn w:val="a0"/>
    <w:qFormat/>
    <w:rsid w:val="00B74E11"/>
  </w:style>
  <w:style w:type="character" w:customStyle="1" w:styleId="dash6b63005f6587005f005fcharchar">
    <w:name w:val="dash6b63_005f6587_005f_005fchar__char"/>
    <w:basedOn w:val="a0"/>
    <w:qFormat/>
    <w:rsid w:val="00B74E11"/>
  </w:style>
  <w:style w:type="character" w:customStyle="1" w:styleId="Char1">
    <w:name w:val="纯文本 Char"/>
    <w:basedOn w:val="a0"/>
    <w:link w:val="a6"/>
    <w:qFormat/>
    <w:rsid w:val="00B74E11"/>
    <w:rPr>
      <w:rFonts w:ascii="宋体" w:eastAsia="宋体" w:hAnsi="Courier New" w:cs="Courier New"/>
      <w:kern w:val="2"/>
      <w:sz w:val="21"/>
      <w:szCs w:val="21"/>
      <w:lang w:val="en-US" w:eastAsia="zh-CN" w:bidi="ar-SA"/>
    </w:rPr>
  </w:style>
  <w:style w:type="paragraph" w:customStyle="1" w:styleId="p0">
    <w:name w:val="p0"/>
    <w:basedOn w:val="a"/>
    <w:qFormat/>
    <w:rsid w:val="00B74E11"/>
    <w:pPr>
      <w:widowControl/>
    </w:pPr>
    <w:rPr>
      <w:kern w:val="0"/>
      <w:szCs w:val="21"/>
    </w:rPr>
  </w:style>
  <w:style w:type="character" w:customStyle="1" w:styleId="2Char0">
    <w:name w:val="正文文本 2 Char"/>
    <w:link w:val="21"/>
    <w:qFormat/>
    <w:locked/>
    <w:rsid w:val="00B74E11"/>
    <w:rPr>
      <w:rFonts w:ascii="宋体" w:eastAsia="宋体" w:hAnsi="Courier New"/>
      <w:sz w:val="21"/>
      <w:szCs w:val="21"/>
      <w:lang w:bidi="ar-SA"/>
    </w:rPr>
  </w:style>
  <w:style w:type="paragraph" w:styleId="af5">
    <w:name w:val="List Paragraph"/>
    <w:basedOn w:val="a"/>
    <w:qFormat/>
    <w:rsid w:val="00B74E11"/>
    <w:pPr>
      <w:ind w:firstLineChars="200" w:firstLine="420"/>
    </w:pPr>
    <w:rPr>
      <w:szCs w:val="24"/>
    </w:rPr>
  </w:style>
  <w:style w:type="paragraph" w:customStyle="1" w:styleId="11">
    <w:name w:val="列出段落1"/>
    <w:basedOn w:val="a"/>
    <w:qFormat/>
    <w:rsid w:val="00B74E11"/>
    <w:pPr>
      <w:ind w:firstLineChars="200" w:firstLine="420"/>
    </w:pPr>
    <w:rPr>
      <w:rFonts w:ascii="Calibri" w:hAnsi="Calibri"/>
      <w:szCs w:val="22"/>
    </w:rPr>
  </w:style>
  <w:style w:type="character" w:customStyle="1" w:styleId="Char3">
    <w:name w:val="尾注文本 Char"/>
    <w:link w:val="a8"/>
    <w:qFormat/>
    <w:locked/>
    <w:rsid w:val="00B74E11"/>
    <w:rPr>
      <w:rFonts w:eastAsia="宋体"/>
      <w:sz w:val="24"/>
      <w:szCs w:val="24"/>
      <w:lang w:bidi="ar-SA"/>
    </w:rPr>
  </w:style>
  <w:style w:type="character" w:customStyle="1" w:styleId="Char">
    <w:name w:val="批注文字 Char"/>
    <w:link w:val="a3"/>
    <w:qFormat/>
    <w:locked/>
    <w:rsid w:val="00B74E11"/>
    <w:rPr>
      <w:rFonts w:eastAsia="宋体"/>
      <w:sz w:val="24"/>
      <w:szCs w:val="24"/>
      <w:lang w:bidi="ar-SA"/>
    </w:rPr>
  </w:style>
  <w:style w:type="paragraph" w:customStyle="1" w:styleId="00">
    <w:name w:val="00正文"/>
    <w:basedOn w:val="a"/>
    <w:qFormat/>
    <w:rsid w:val="00B74E11"/>
    <w:pPr>
      <w:snapToGrid w:val="0"/>
      <w:spacing w:beforeLines="50" w:afterLines="50" w:line="360" w:lineRule="auto"/>
      <w:ind w:firstLineChars="200" w:firstLine="200"/>
    </w:pPr>
    <w:rPr>
      <w:rFonts w:ascii="宋体" w:hAnsi="宋体"/>
      <w:sz w:val="24"/>
      <w:szCs w:val="24"/>
    </w:rPr>
  </w:style>
  <w:style w:type="paragraph" w:customStyle="1" w:styleId="ListParagraph1">
    <w:name w:val="List Paragraph1"/>
    <w:basedOn w:val="a"/>
    <w:qFormat/>
    <w:rsid w:val="00B74E11"/>
    <w:pPr>
      <w:ind w:firstLineChars="200" w:firstLine="420"/>
    </w:pPr>
    <w:rPr>
      <w:rFonts w:ascii="Calibri" w:hAnsi="Calibri"/>
      <w:szCs w:val="22"/>
    </w:rPr>
  </w:style>
  <w:style w:type="paragraph" w:customStyle="1" w:styleId="af6">
    <w:name w:val="内页正文"/>
    <w:link w:val="Char7"/>
    <w:qFormat/>
    <w:locked/>
    <w:rsid w:val="00B74E11"/>
    <w:pPr>
      <w:suppressAutoHyphens/>
      <w:spacing w:after="120"/>
      <w:jc w:val="both"/>
    </w:pPr>
    <w:rPr>
      <w:rFonts w:ascii="Arial" w:eastAsia="汉仪中等线简" w:hAnsi="Arial"/>
      <w:color w:val="000000"/>
      <w:sz w:val="18"/>
      <w:szCs w:val="18"/>
    </w:rPr>
  </w:style>
  <w:style w:type="character" w:customStyle="1" w:styleId="Char7">
    <w:name w:val="内页正文 Char"/>
    <w:link w:val="af6"/>
    <w:qFormat/>
    <w:rsid w:val="00B74E11"/>
    <w:rPr>
      <w:rFonts w:ascii="Arial" w:eastAsia="汉仪中等线简" w:hAnsi="Arial"/>
      <w:color w:val="000000"/>
      <w:sz w:val="18"/>
      <w:szCs w:val="18"/>
      <w:lang w:bidi="ar-SA"/>
    </w:rPr>
  </w:style>
  <w:style w:type="paragraph" w:customStyle="1" w:styleId="Default">
    <w:name w:val="Default"/>
    <w:qFormat/>
    <w:rsid w:val="00B74E11"/>
    <w:pPr>
      <w:widowControl w:val="0"/>
      <w:autoSpaceDE w:val="0"/>
      <w:autoSpaceDN w:val="0"/>
      <w:adjustRightInd w:val="0"/>
    </w:pPr>
    <w:rPr>
      <w:rFonts w:ascii="仿宋_GB2312" w:eastAsia="仿宋_GB2312" w:hAnsi="Calibri" w:cs="仿宋_GB2312"/>
      <w:color w:val="000000"/>
      <w:sz w:val="24"/>
      <w:szCs w:val="24"/>
    </w:rPr>
  </w:style>
  <w:style w:type="paragraph" w:customStyle="1" w:styleId="12">
    <w:name w:val="无间隔1"/>
    <w:qFormat/>
    <w:rsid w:val="00B74E11"/>
    <w:pPr>
      <w:widowControl w:val="0"/>
      <w:jc w:val="both"/>
    </w:pPr>
    <w:rPr>
      <w:rFonts w:ascii="Calibri" w:hAnsi="Calibri"/>
      <w:kern w:val="2"/>
      <w:sz w:val="21"/>
      <w:szCs w:val="22"/>
    </w:rPr>
  </w:style>
  <w:style w:type="character" w:customStyle="1" w:styleId="CharChar15">
    <w:name w:val="Char Char15"/>
    <w:basedOn w:val="a0"/>
    <w:qFormat/>
    <w:rsid w:val="00B74E11"/>
    <w:rPr>
      <w:rFonts w:eastAsia="宋体"/>
      <w:b/>
      <w:bCs/>
      <w:kern w:val="44"/>
      <w:sz w:val="44"/>
      <w:szCs w:val="44"/>
      <w:lang w:val="en-US" w:eastAsia="zh-CN" w:bidi="ar-SA"/>
    </w:rPr>
  </w:style>
  <w:style w:type="character" w:customStyle="1" w:styleId="CharChar14">
    <w:name w:val="Char Char14"/>
    <w:basedOn w:val="a0"/>
    <w:qFormat/>
    <w:rsid w:val="00B74E11"/>
    <w:rPr>
      <w:rFonts w:eastAsia="宋体"/>
      <w:b/>
      <w:bCs/>
      <w:kern w:val="2"/>
      <w:sz w:val="32"/>
      <w:szCs w:val="32"/>
      <w:lang w:val="en-US" w:eastAsia="zh-CN" w:bidi="ar-SA"/>
    </w:rPr>
  </w:style>
  <w:style w:type="character" w:customStyle="1" w:styleId="CharChar13">
    <w:name w:val="Char Char13"/>
    <w:basedOn w:val="a0"/>
    <w:qFormat/>
    <w:rsid w:val="00B74E11"/>
    <w:rPr>
      <w:rFonts w:eastAsia="宋体"/>
      <w:kern w:val="2"/>
      <w:sz w:val="18"/>
      <w:szCs w:val="18"/>
      <w:lang w:val="en-US" w:eastAsia="zh-CN" w:bidi="ar-SA"/>
    </w:rPr>
  </w:style>
  <w:style w:type="character" w:customStyle="1" w:styleId="CharChar12">
    <w:name w:val="Char Char12"/>
    <w:basedOn w:val="a0"/>
    <w:qFormat/>
    <w:rsid w:val="00B74E11"/>
    <w:rPr>
      <w:rFonts w:eastAsia="宋体"/>
      <w:kern w:val="2"/>
      <w:sz w:val="18"/>
      <w:szCs w:val="18"/>
      <w:lang w:val="en-US" w:eastAsia="zh-CN" w:bidi="ar-SA"/>
    </w:rPr>
  </w:style>
  <w:style w:type="character" w:customStyle="1" w:styleId="Char0">
    <w:name w:val="正文文本缩进 Char"/>
    <w:basedOn w:val="a0"/>
    <w:link w:val="a5"/>
    <w:qFormat/>
    <w:rsid w:val="00B74E11"/>
    <w:rPr>
      <w:rFonts w:ascii="仿宋_GB2312" w:eastAsia="仿宋_GB2312"/>
      <w:kern w:val="2"/>
      <w:sz w:val="30"/>
      <w:szCs w:val="24"/>
      <w:lang w:val="en-US" w:eastAsia="zh-CN" w:bidi="ar-SA"/>
    </w:rPr>
  </w:style>
  <w:style w:type="character" w:customStyle="1" w:styleId="Char10">
    <w:name w:val="正文文本缩进 Char1"/>
    <w:basedOn w:val="a0"/>
    <w:qFormat/>
    <w:rsid w:val="00B74E11"/>
    <w:rPr>
      <w:kern w:val="2"/>
      <w:sz w:val="21"/>
      <w:szCs w:val="24"/>
    </w:rPr>
  </w:style>
  <w:style w:type="character" w:customStyle="1" w:styleId="Char2">
    <w:name w:val="日期 Char"/>
    <w:basedOn w:val="a0"/>
    <w:link w:val="a7"/>
    <w:uiPriority w:val="99"/>
    <w:qFormat/>
    <w:rsid w:val="00B74E11"/>
    <w:rPr>
      <w:rFonts w:ascii="楷体_GB2312" w:eastAsia="楷体_GB2312"/>
      <w:kern w:val="2"/>
      <w:sz w:val="32"/>
      <w:lang w:val="en-US" w:eastAsia="zh-CN" w:bidi="ar-SA"/>
    </w:rPr>
  </w:style>
  <w:style w:type="character" w:customStyle="1" w:styleId="Char11">
    <w:name w:val="日期 Char1"/>
    <w:basedOn w:val="a0"/>
    <w:qFormat/>
    <w:rsid w:val="00B74E11"/>
    <w:rPr>
      <w:kern w:val="2"/>
      <w:sz w:val="21"/>
      <w:szCs w:val="24"/>
    </w:rPr>
  </w:style>
  <w:style w:type="character" w:customStyle="1" w:styleId="Char12">
    <w:name w:val="正文文本 Char1"/>
    <w:basedOn w:val="a0"/>
    <w:qFormat/>
    <w:rsid w:val="00B74E11"/>
    <w:rPr>
      <w:kern w:val="2"/>
      <w:sz w:val="21"/>
      <w:szCs w:val="24"/>
    </w:rPr>
  </w:style>
  <w:style w:type="character" w:customStyle="1" w:styleId="Char13">
    <w:name w:val="批注框文本 Char1"/>
    <w:basedOn w:val="a0"/>
    <w:qFormat/>
    <w:rsid w:val="00B74E11"/>
    <w:rPr>
      <w:kern w:val="2"/>
      <w:sz w:val="18"/>
      <w:szCs w:val="18"/>
    </w:rPr>
  </w:style>
  <w:style w:type="character" w:customStyle="1" w:styleId="2Char1">
    <w:name w:val="正文文本缩进 2 Char1"/>
    <w:basedOn w:val="a0"/>
    <w:qFormat/>
    <w:rsid w:val="00B74E11"/>
    <w:rPr>
      <w:kern w:val="2"/>
      <w:sz w:val="21"/>
      <w:szCs w:val="24"/>
    </w:rPr>
  </w:style>
  <w:style w:type="character" w:customStyle="1" w:styleId="2Char10">
    <w:name w:val="正文文本 2 Char1"/>
    <w:basedOn w:val="a0"/>
    <w:qFormat/>
    <w:rsid w:val="00B74E11"/>
    <w:rPr>
      <w:kern w:val="2"/>
      <w:sz w:val="21"/>
      <w:szCs w:val="24"/>
    </w:rPr>
  </w:style>
  <w:style w:type="character" w:customStyle="1" w:styleId="3Char1">
    <w:name w:val="正文文本缩进 3 Char1"/>
    <w:basedOn w:val="a0"/>
    <w:qFormat/>
    <w:rsid w:val="00B74E11"/>
    <w:rPr>
      <w:kern w:val="2"/>
      <w:sz w:val="16"/>
      <w:szCs w:val="16"/>
    </w:rPr>
  </w:style>
  <w:style w:type="character" w:customStyle="1" w:styleId="3Char10">
    <w:name w:val="正文文本 3 Char1"/>
    <w:basedOn w:val="a0"/>
    <w:qFormat/>
    <w:rsid w:val="00B74E11"/>
    <w:rPr>
      <w:kern w:val="2"/>
      <w:sz w:val="16"/>
      <w:szCs w:val="16"/>
    </w:rPr>
  </w:style>
  <w:style w:type="character" w:customStyle="1" w:styleId="Char14">
    <w:name w:val="纯文本 Char1"/>
    <w:basedOn w:val="a0"/>
    <w:qFormat/>
    <w:rsid w:val="00B74E11"/>
    <w:rPr>
      <w:rFonts w:ascii="宋体" w:hAnsi="Courier New" w:cs="Courier New"/>
      <w:kern w:val="2"/>
      <w:sz w:val="21"/>
      <w:szCs w:val="21"/>
    </w:rPr>
  </w:style>
  <w:style w:type="character" w:customStyle="1" w:styleId="Char8">
    <w:name w:val="条款 Char"/>
    <w:link w:val="af7"/>
    <w:qFormat/>
    <w:rsid w:val="00B74E11"/>
    <w:rPr>
      <w:rFonts w:ascii="仿宋_GB2312" w:eastAsia="仿宋_GB2312" w:hAnsi="Calibri"/>
      <w:color w:val="000000"/>
      <w:sz w:val="28"/>
      <w:lang w:bidi="ar-SA"/>
    </w:rPr>
  </w:style>
  <w:style w:type="paragraph" w:customStyle="1" w:styleId="af7">
    <w:name w:val="条款"/>
    <w:basedOn w:val="a"/>
    <w:link w:val="Char8"/>
    <w:qFormat/>
    <w:rsid w:val="00B74E11"/>
    <w:pPr>
      <w:widowControl/>
      <w:wordWrap w:val="0"/>
      <w:adjustRightInd w:val="0"/>
      <w:spacing w:line="360" w:lineRule="auto"/>
      <w:ind w:right="272" w:firstLineChars="200" w:firstLine="560"/>
    </w:pPr>
    <w:rPr>
      <w:rFonts w:ascii="仿宋_GB2312" w:eastAsia="仿宋_GB2312" w:hAnsi="Calibri"/>
      <w:color w:val="000000"/>
      <w:kern w:val="0"/>
      <w:sz w:val="28"/>
    </w:rPr>
  </w:style>
  <w:style w:type="character" w:customStyle="1" w:styleId="Char15">
    <w:name w:val="脚注文本 Char1"/>
    <w:basedOn w:val="a0"/>
    <w:qFormat/>
    <w:rsid w:val="00B74E11"/>
    <w:rPr>
      <w:kern w:val="2"/>
      <w:sz w:val="18"/>
      <w:szCs w:val="18"/>
    </w:rPr>
  </w:style>
  <w:style w:type="paragraph" w:customStyle="1" w:styleId="Char30">
    <w:name w:val="Char3"/>
    <w:basedOn w:val="a"/>
    <w:qFormat/>
    <w:rsid w:val="00B74E11"/>
    <w:rPr>
      <w:szCs w:val="21"/>
    </w:rPr>
  </w:style>
  <w:style w:type="paragraph" w:customStyle="1" w:styleId="doc-a2">
    <w:name w:val="doc-a2"/>
    <w:basedOn w:val="a"/>
    <w:qFormat/>
    <w:rsid w:val="00B74E11"/>
    <w:pPr>
      <w:widowControl/>
      <w:spacing w:before="225" w:after="100" w:afterAutospacing="1" w:line="450" w:lineRule="atLeast"/>
      <w:ind w:firstLine="480"/>
      <w:jc w:val="left"/>
    </w:pPr>
    <w:rPr>
      <w:rFonts w:ascii="微软雅黑" w:eastAsia="微软雅黑" w:hAnsi="微软雅黑" w:cs="宋体"/>
      <w:kern w:val="0"/>
      <w:szCs w:val="21"/>
    </w:rPr>
  </w:style>
  <w:style w:type="paragraph" w:customStyle="1" w:styleId="1">
    <w:name w:val="样式1"/>
    <w:basedOn w:val="a"/>
    <w:link w:val="1Char0"/>
    <w:qFormat/>
    <w:rsid w:val="00B74E11"/>
    <w:pPr>
      <w:numPr>
        <w:numId w:val="1"/>
      </w:numPr>
      <w:tabs>
        <w:tab w:val="left" w:pos="2127"/>
      </w:tabs>
      <w:adjustRightInd w:val="0"/>
      <w:snapToGrid w:val="0"/>
      <w:spacing w:line="540" w:lineRule="exact"/>
      <w:ind w:left="988"/>
    </w:pPr>
    <w:rPr>
      <w:rFonts w:ascii="仿宋_GB2312" w:eastAsia="仿宋_GB2312" w:hAnsi="宋体"/>
      <w:kern w:val="0"/>
      <w:sz w:val="30"/>
      <w:szCs w:val="30"/>
    </w:rPr>
  </w:style>
  <w:style w:type="character" w:customStyle="1" w:styleId="1Char0">
    <w:name w:val="样式1 Char"/>
    <w:link w:val="1"/>
    <w:qFormat/>
    <w:locked/>
    <w:rsid w:val="00B74E11"/>
    <w:rPr>
      <w:rFonts w:ascii="仿宋_GB2312" w:eastAsia="仿宋_GB2312" w:hAnsi="宋体"/>
      <w:sz w:val="30"/>
      <w:szCs w:val="30"/>
      <w:lang w:val="en-US" w:eastAsia="zh-CN" w:bidi="ar-SA"/>
    </w:rPr>
  </w:style>
  <w:style w:type="paragraph" w:customStyle="1" w:styleId="22">
    <w:name w:val="列出段落2"/>
    <w:basedOn w:val="a"/>
    <w:qFormat/>
    <w:rsid w:val="00B74E11"/>
    <w:pPr>
      <w:ind w:firstLineChars="200" w:firstLine="420"/>
    </w:pPr>
    <w:rPr>
      <w:szCs w:val="24"/>
    </w:rPr>
  </w:style>
  <w:style w:type="paragraph" w:customStyle="1" w:styleId="32">
    <w:name w:val="列出段落3"/>
    <w:basedOn w:val="a"/>
    <w:qFormat/>
    <w:rsid w:val="00B74E11"/>
    <w:pPr>
      <w:ind w:firstLineChars="200" w:firstLine="420"/>
    </w:pPr>
    <w:rPr>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2228</Words>
  <Characters>139</Characters>
  <Application>Microsoft Office Word</Application>
  <DocSecurity>0</DocSecurity>
  <Lines>1</Lines>
  <Paragraphs>4</Paragraphs>
  <ScaleCrop>false</ScaleCrop>
  <Company/>
  <LinksUpToDate>false</LinksUpToDate>
  <CharactersWithSpaces>2363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上海证券交易所会议纪要</dc:title>
  <dc:creator>费琼(编号)</dc:creator>
  <cp:lastModifiedBy>user</cp:lastModifiedBy>
  <cp:revision>4</cp:revision>
  <cp:lastPrinted>2017-02-07T08:52:00Z</cp:lastPrinted>
  <dcterms:created xsi:type="dcterms:W3CDTF">2017-06-28T10:44:00Z</dcterms:created>
  <dcterms:modified xsi:type="dcterms:W3CDTF">2025-09-17T08:13:00Z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846B8AF087BA4FA7A9BF683C67971A08_13</vt:lpwstr>
  </property>
  <property fmtid="{D5CDD505-2E9C-101B-9397-08002B2CF9AE}" pid="4" name="KSOTemplateDocerSaveRecord">
    <vt:lpwstr>eyJoZGlkIjoiODU1MjFmZWFjYWYyZmFkY2IwY2Q4ZjQwNWM1NjJkYzIiLCJ1c2VySWQiOiI0MTAwNTg2ODQifQ==</vt:lpwstr>
  </property>
</Properties>
</file>