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7E9E8A" w14:textId="77777777" w:rsidR="009C0DF4" w:rsidRPr="009C0DF4" w:rsidRDefault="009C0DF4" w:rsidP="009C0DF4">
      <w:pPr>
        <w:shd w:val="clear" w:color="auto" w:fill="FFFFFF"/>
        <w:spacing w:after="0" w:line="480" w:lineRule="atLeast"/>
        <w:jc w:val="center"/>
        <w:rPr>
          <w:rFonts w:ascii="微软雅黑" w:eastAsia="微软雅黑" w:hAnsi="微软雅黑" w:cs="宋体"/>
          <w:color w:val="333333"/>
          <w:sz w:val="24"/>
          <w:szCs w:val="24"/>
          <w:lang w:eastAsia="zh-CN"/>
        </w:rPr>
      </w:pPr>
      <w:r w:rsidRPr="009C0DF4">
        <w:rPr>
          <w:rFonts w:ascii="宋体" w:eastAsia="宋体" w:hAnsi="宋体" w:cs="宋体"/>
          <w:color w:val="000000"/>
          <w:sz w:val="24"/>
          <w:szCs w:val="24"/>
          <w:lang w:eastAsia="zh-CN"/>
        </w:rPr>
        <w:t>（协会第六届常务理事会表决通过，</w:t>
      </w:r>
      <w:r w:rsidRPr="009C0DF4">
        <w:rPr>
          <w:rFonts w:ascii="微软雅黑" w:eastAsia="微软雅黑" w:hAnsi="微软雅黑" w:cs="宋体"/>
          <w:color w:val="000000"/>
          <w:sz w:val="24"/>
          <w:szCs w:val="24"/>
          <w:lang w:eastAsia="zh-CN"/>
        </w:rPr>
        <w:t>2018</w:t>
      </w:r>
      <w:r w:rsidRPr="009C0DF4">
        <w:rPr>
          <w:rFonts w:ascii="宋体" w:eastAsia="宋体" w:hAnsi="宋体" w:cs="宋体"/>
          <w:color w:val="000000"/>
          <w:sz w:val="24"/>
          <w:szCs w:val="24"/>
          <w:lang w:eastAsia="zh-CN"/>
        </w:rPr>
        <w:t>年</w:t>
      </w:r>
      <w:r w:rsidRPr="009C0DF4">
        <w:rPr>
          <w:rFonts w:ascii="微软雅黑" w:eastAsia="微软雅黑" w:hAnsi="微软雅黑" w:cs="宋体"/>
          <w:color w:val="000000"/>
          <w:sz w:val="24"/>
          <w:szCs w:val="24"/>
          <w:lang w:eastAsia="zh-CN"/>
        </w:rPr>
        <w:t>12</w:t>
      </w:r>
      <w:r w:rsidRPr="009C0DF4">
        <w:rPr>
          <w:rFonts w:ascii="宋体" w:eastAsia="宋体" w:hAnsi="宋体" w:cs="宋体"/>
          <w:color w:val="000000"/>
          <w:sz w:val="24"/>
          <w:szCs w:val="24"/>
          <w:lang w:eastAsia="zh-CN"/>
        </w:rPr>
        <w:t>月</w:t>
      </w:r>
      <w:r w:rsidRPr="009C0DF4">
        <w:rPr>
          <w:rFonts w:ascii="微软雅黑" w:eastAsia="微软雅黑" w:hAnsi="微软雅黑" w:cs="宋体"/>
          <w:color w:val="000000"/>
          <w:sz w:val="24"/>
          <w:szCs w:val="24"/>
          <w:lang w:eastAsia="zh-CN"/>
        </w:rPr>
        <w:t>27</w:t>
      </w:r>
      <w:r w:rsidRPr="009C0DF4">
        <w:rPr>
          <w:rFonts w:ascii="宋体" w:eastAsia="宋体" w:hAnsi="宋体" w:cs="宋体"/>
          <w:color w:val="000000"/>
          <w:sz w:val="24"/>
          <w:szCs w:val="24"/>
          <w:lang w:eastAsia="zh-CN"/>
        </w:rPr>
        <w:t>日发布）</w:t>
      </w:r>
    </w:p>
    <w:p w14:paraId="1194E3C9" w14:textId="77777777" w:rsidR="009C0DF4" w:rsidRPr="009C0DF4" w:rsidRDefault="009C0DF4" w:rsidP="009C0DF4">
      <w:pPr>
        <w:shd w:val="clear" w:color="auto" w:fill="FFFFFF"/>
        <w:spacing w:after="0" w:line="480" w:lineRule="atLeast"/>
        <w:jc w:val="center"/>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第一章 总 则</w:t>
      </w:r>
    </w:p>
    <w:p w14:paraId="17F34CB8"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第一条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为规范、促进信用保护合约业务发展，根据中国证券业协会（以下简称“协会”）相关自律规则，制订本指引。</w:t>
      </w:r>
    </w:p>
    <w:p w14:paraId="6BD2F93F"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第二条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在交易所市场开展信用保护合约业务所签署的《中国证券期货市场衍生品交易主协议（信用保护合约专用版）》及补充协议（以下简称“信用保护合约主协议及补充协议”）的备案适用本指引。</w:t>
      </w:r>
    </w:p>
    <w:p w14:paraId="17B0CDE4"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第三条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报备义务人应当按照本指引要求进行信用保护合约主协议及补充协议的备案。</w:t>
      </w:r>
    </w:p>
    <w:p w14:paraId="74D75BCC" w14:textId="77777777" w:rsidR="009C0DF4" w:rsidRPr="009C0DF4" w:rsidRDefault="009C0DF4" w:rsidP="009C0DF4">
      <w:pPr>
        <w:shd w:val="clear" w:color="auto" w:fill="FFFFFF"/>
        <w:spacing w:after="0" w:line="480" w:lineRule="atLeast"/>
        <w:ind w:firstLine="480"/>
        <w:jc w:val="both"/>
        <w:rPr>
          <w:rFonts w:ascii="微软雅黑" w:eastAsia="微软雅黑" w:hAnsi="微软雅黑" w:cs="宋体"/>
          <w:color w:val="333333"/>
          <w:sz w:val="24"/>
          <w:szCs w:val="24"/>
          <w:lang w:eastAsia="zh-CN"/>
        </w:rPr>
      </w:pPr>
      <w:r w:rsidRPr="009C0DF4">
        <w:rPr>
          <w:rFonts w:ascii="宋体" w:eastAsia="宋体" w:hAnsi="宋体" w:cs="宋体"/>
          <w:color w:val="333333"/>
          <w:sz w:val="24"/>
          <w:szCs w:val="24"/>
          <w:lang w:eastAsia="zh-CN"/>
        </w:rPr>
        <w:t>本指引所称报备义务人是指在上海证券交易所或深圳证券交易所备案成为核心交易商的机构。交易双方均为核心交易商的，则由信用保护合约交易的卖方履行备案职责。</w:t>
      </w:r>
    </w:p>
    <w:p w14:paraId="04E99541"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第四条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协会负责信用保护合约主协议及补充协议的备案和自律管理。</w:t>
      </w:r>
    </w:p>
    <w:p w14:paraId="100F808F"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第五条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协会根据公平、公正、高效的原则，开展信用保护合约主协议及补充协议备案工作。</w:t>
      </w:r>
    </w:p>
    <w:p w14:paraId="3DC3AC4A" w14:textId="77777777" w:rsidR="009C0DF4" w:rsidRPr="009C0DF4" w:rsidRDefault="009C0DF4" w:rsidP="009C0DF4">
      <w:pPr>
        <w:shd w:val="clear" w:color="auto" w:fill="FFFFFF"/>
        <w:spacing w:after="0" w:line="480" w:lineRule="atLeast"/>
        <w:jc w:val="center"/>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第二章 备案程序</w:t>
      </w:r>
    </w:p>
    <w:p w14:paraId="16B57185"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第六条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报备义务人应当通过协会指定信息系统报送备案信息及材料。</w:t>
      </w:r>
    </w:p>
    <w:p w14:paraId="49D0BE9A"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第七条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报备义务人应当在信用保护合约主协议及补充协议签署之日起</w:t>
      </w:r>
      <w:r w:rsidRPr="009C0DF4">
        <w:rPr>
          <w:rFonts w:ascii="微软雅黑" w:eastAsia="微软雅黑" w:hAnsi="微软雅黑" w:cs="宋体"/>
          <w:color w:val="333333"/>
          <w:sz w:val="24"/>
          <w:szCs w:val="24"/>
          <w:lang w:eastAsia="zh-CN"/>
        </w:rPr>
        <w:t>5</w:t>
      </w:r>
      <w:r w:rsidRPr="009C0DF4">
        <w:rPr>
          <w:rFonts w:ascii="宋体" w:eastAsia="宋体" w:hAnsi="宋体" w:cs="宋体"/>
          <w:color w:val="333333"/>
          <w:sz w:val="24"/>
          <w:szCs w:val="24"/>
          <w:lang w:eastAsia="zh-CN"/>
        </w:rPr>
        <w:t>个工作日内进行备案。信用保护合约主协议及补充协议有更新或补充的，报备义务人应当在新协议签署之日起</w:t>
      </w:r>
      <w:r w:rsidRPr="009C0DF4">
        <w:rPr>
          <w:rFonts w:ascii="微软雅黑" w:eastAsia="微软雅黑" w:hAnsi="微软雅黑" w:cs="宋体"/>
          <w:color w:val="333333"/>
          <w:sz w:val="24"/>
          <w:szCs w:val="24"/>
          <w:lang w:eastAsia="zh-CN"/>
        </w:rPr>
        <w:t>5</w:t>
      </w:r>
      <w:r w:rsidRPr="009C0DF4">
        <w:rPr>
          <w:rFonts w:ascii="宋体" w:eastAsia="宋体" w:hAnsi="宋体" w:cs="宋体"/>
          <w:color w:val="333333"/>
          <w:sz w:val="24"/>
          <w:szCs w:val="24"/>
          <w:lang w:eastAsia="zh-CN"/>
        </w:rPr>
        <w:t>个工作日内向协会备案。</w:t>
      </w:r>
    </w:p>
    <w:p w14:paraId="682CF821"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第八条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备案提交材料包括：</w:t>
      </w:r>
    </w:p>
    <w:p w14:paraId="2037F031" w14:textId="77777777" w:rsidR="009C0DF4" w:rsidRPr="009C0DF4" w:rsidRDefault="009C0DF4" w:rsidP="009C0DF4">
      <w:pPr>
        <w:shd w:val="clear" w:color="auto" w:fill="FFFFFF"/>
        <w:spacing w:after="0" w:line="480" w:lineRule="atLeast"/>
        <w:ind w:firstLine="480"/>
        <w:jc w:val="both"/>
        <w:rPr>
          <w:rFonts w:ascii="微软雅黑" w:eastAsia="微软雅黑" w:hAnsi="微软雅黑" w:cs="宋体"/>
          <w:color w:val="333333"/>
          <w:sz w:val="24"/>
          <w:szCs w:val="24"/>
          <w:lang w:eastAsia="zh-CN"/>
        </w:rPr>
      </w:pPr>
      <w:r w:rsidRPr="009C0DF4">
        <w:rPr>
          <w:rFonts w:ascii="宋体" w:eastAsia="宋体" w:hAnsi="宋体" w:cs="宋体"/>
          <w:color w:val="333333"/>
          <w:sz w:val="24"/>
          <w:szCs w:val="24"/>
          <w:lang w:eastAsia="zh-CN"/>
        </w:rPr>
        <w:t>（一）备案基本信息表；</w:t>
      </w:r>
    </w:p>
    <w:p w14:paraId="1D06585A" w14:textId="77777777" w:rsidR="009C0DF4" w:rsidRPr="009C0DF4" w:rsidRDefault="009C0DF4" w:rsidP="009C0DF4">
      <w:pPr>
        <w:shd w:val="clear" w:color="auto" w:fill="FFFFFF"/>
        <w:spacing w:after="0" w:line="480" w:lineRule="atLeast"/>
        <w:ind w:firstLine="480"/>
        <w:jc w:val="both"/>
        <w:rPr>
          <w:rFonts w:ascii="微软雅黑" w:eastAsia="微软雅黑" w:hAnsi="微软雅黑" w:cs="宋体"/>
          <w:color w:val="333333"/>
          <w:sz w:val="24"/>
          <w:szCs w:val="24"/>
          <w:lang w:eastAsia="zh-CN"/>
        </w:rPr>
      </w:pPr>
      <w:r w:rsidRPr="009C0DF4">
        <w:rPr>
          <w:rFonts w:ascii="宋体" w:eastAsia="宋体" w:hAnsi="宋体" w:cs="宋体"/>
          <w:color w:val="333333"/>
          <w:sz w:val="24"/>
          <w:szCs w:val="24"/>
          <w:lang w:eastAsia="zh-CN"/>
        </w:rPr>
        <w:t>（二）信用保护合约主协议；</w:t>
      </w:r>
    </w:p>
    <w:p w14:paraId="1778324A" w14:textId="77777777" w:rsidR="009C0DF4" w:rsidRPr="009C0DF4" w:rsidRDefault="009C0DF4" w:rsidP="009C0DF4">
      <w:pPr>
        <w:shd w:val="clear" w:color="auto" w:fill="FFFFFF"/>
        <w:spacing w:after="0" w:line="480" w:lineRule="atLeast"/>
        <w:ind w:firstLine="480"/>
        <w:jc w:val="both"/>
        <w:rPr>
          <w:rFonts w:ascii="微软雅黑" w:eastAsia="微软雅黑" w:hAnsi="微软雅黑" w:cs="宋体"/>
          <w:color w:val="333333"/>
          <w:sz w:val="24"/>
          <w:szCs w:val="24"/>
          <w:lang w:eastAsia="zh-CN"/>
        </w:rPr>
      </w:pPr>
      <w:r w:rsidRPr="009C0DF4">
        <w:rPr>
          <w:rFonts w:ascii="宋体" w:eastAsia="宋体" w:hAnsi="宋体" w:cs="宋体"/>
          <w:color w:val="333333"/>
          <w:sz w:val="24"/>
          <w:szCs w:val="24"/>
          <w:lang w:eastAsia="zh-CN"/>
        </w:rPr>
        <w:t>（三）信用保护合约补充协议。</w:t>
      </w:r>
    </w:p>
    <w:p w14:paraId="792E0032"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第九条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协会对信用保护合约主协议及补充协议的备案进行齐备性审核，</w:t>
      </w:r>
      <w:r w:rsidRPr="009C0DF4">
        <w:rPr>
          <w:rFonts w:ascii="微软雅黑" w:eastAsia="微软雅黑" w:hAnsi="微软雅黑" w:cs="宋体"/>
          <w:color w:val="000000"/>
          <w:sz w:val="24"/>
          <w:szCs w:val="24"/>
          <w:lang w:eastAsia="zh-CN"/>
        </w:rPr>
        <w:t>审核</w:t>
      </w:r>
      <w:r w:rsidRPr="009C0DF4">
        <w:rPr>
          <w:rFonts w:ascii="宋体" w:eastAsia="宋体" w:hAnsi="宋体" w:cs="宋体"/>
          <w:color w:val="333333"/>
          <w:sz w:val="24"/>
          <w:szCs w:val="24"/>
          <w:lang w:eastAsia="zh-CN"/>
        </w:rPr>
        <w:t>内容包括但不限于：</w:t>
      </w:r>
    </w:p>
    <w:p w14:paraId="74CA6AA8" w14:textId="77777777" w:rsidR="009C0DF4" w:rsidRPr="009C0DF4" w:rsidRDefault="009C0DF4" w:rsidP="009C0DF4">
      <w:pPr>
        <w:shd w:val="clear" w:color="auto" w:fill="FFFFFF"/>
        <w:spacing w:after="0" w:line="480" w:lineRule="atLeast"/>
        <w:ind w:firstLine="480"/>
        <w:jc w:val="both"/>
        <w:rPr>
          <w:rFonts w:ascii="微软雅黑" w:eastAsia="微软雅黑" w:hAnsi="微软雅黑" w:cs="宋体"/>
          <w:color w:val="333333"/>
          <w:sz w:val="24"/>
          <w:szCs w:val="24"/>
          <w:lang w:eastAsia="zh-CN"/>
        </w:rPr>
      </w:pPr>
      <w:r w:rsidRPr="009C0DF4">
        <w:rPr>
          <w:rFonts w:ascii="宋体" w:eastAsia="宋体" w:hAnsi="宋体" w:cs="宋体"/>
          <w:color w:val="333333"/>
          <w:sz w:val="24"/>
          <w:szCs w:val="24"/>
          <w:lang w:eastAsia="zh-CN"/>
        </w:rPr>
        <w:t>（一）备案材料是否齐备；</w:t>
      </w:r>
    </w:p>
    <w:p w14:paraId="146AAFD6" w14:textId="77777777" w:rsidR="009C0DF4" w:rsidRPr="009C0DF4" w:rsidRDefault="009C0DF4" w:rsidP="009C0DF4">
      <w:pPr>
        <w:shd w:val="clear" w:color="auto" w:fill="FFFFFF"/>
        <w:spacing w:after="0" w:line="480" w:lineRule="atLeast"/>
        <w:ind w:firstLine="480"/>
        <w:jc w:val="both"/>
        <w:rPr>
          <w:rFonts w:ascii="微软雅黑" w:eastAsia="微软雅黑" w:hAnsi="微软雅黑" w:cs="宋体"/>
          <w:color w:val="333333"/>
          <w:sz w:val="24"/>
          <w:szCs w:val="24"/>
          <w:lang w:eastAsia="zh-CN"/>
        </w:rPr>
      </w:pPr>
      <w:r w:rsidRPr="009C0DF4">
        <w:rPr>
          <w:rFonts w:ascii="宋体" w:eastAsia="宋体" w:hAnsi="宋体" w:cs="宋体"/>
          <w:color w:val="333333"/>
          <w:sz w:val="24"/>
          <w:szCs w:val="24"/>
          <w:lang w:eastAsia="zh-CN"/>
        </w:rPr>
        <w:t>（二）主协议和补充协议要素是否完备。</w:t>
      </w:r>
    </w:p>
    <w:p w14:paraId="5BE86182"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lastRenderedPageBreak/>
        <w:t>第十条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备案材料齐备的，协会在材料齐备后</w:t>
      </w:r>
      <w:r w:rsidRPr="009C0DF4">
        <w:rPr>
          <w:rFonts w:ascii="微软雅黑" w:eastAsia="微软雅黑" w:hAnsi="微软雅黑" w:cs="宋体"/>
          <w:color w:val="333333"/>
          <w:sz w:val="24"/>
          <w:szCs w:val="24"/>
          <w:lang w:eastAsia="zh-CN"/>
        </w:rPr>
        <w:t>5</w:t>
      </w:r>
      <w:r w:rsidRPr="009C0DF4">
        <w:rPr>
          <w:rFonts w:ascii="宋体" w:eastAsia="宋体" w:hAnsi="宋体" w:cs="宋体"/>
          <w:color w:val="333333"/>
          <w:sz w:val="24"/>
          <w:szCs w:val="24"/>
          <w:lang w:eastAsia="zh-CN"/>
        </w:rPr>
        <w:t>个工作日内出具电子备案确认函。备案材料不齐备的，协会在备案提交之日起</w:t>
      </w:r>
      <w:r w:rsidRPr="009C0DF4">
        <w:rPr>
          <w:rFonts w:ascii="微软雅黑" w:eastAsia="微软雅黑" w:hAnsi="微软雅黑" w:cs="宋体"/>
          <w:color w:val="333333"/>
          <w:sz w:val="24"/>
          <w:szCs w:val="24"/>
          <w:lang w:eastAsia="zh-CN"/>
        </w:rPr>
        <w:t>5</w:t>
      </w:r>
      <w:r w:rsidRPr="009C0DF4">
        <w:rPr>
          <w:rFonts w:ascii="宋体" w:eastAsia="宋体" w:hAnsi="宋体" w:cs="宋体"/>
          <w:color w:val="333333"/>
          <w:sz w:val="24"/>
          <w:szCs w:val="24"/>
          <w:lang w:eastAsia="zh-CN"/>
        </w:rPr>
        <w:t>个工作日内一次性告知报备义务人补正。按照要求补正的，协会在材料齐备后</w:t>
      </w:r>
      <w:r w:rsidRPr="009C0DF4">
        <w:rPr>
          <w:rFonts w:ascii="微软雅黑" w:eastAsia="微软雅黑" w:hAnsi="微软雅黑" w:cs="宋体"/>
          <w:color w:val="333333"/>
          <w:sz w:val="24"/>
          <w:szCs w:val="24"/>
          <w:lang w:eastAsia="zh-CN"/>
        </w:rPr>
        <w:t>5</w:t>
      </w:r>
      <w:r w:rsidRPr="009C0DF4">
        <w:rPr>
          <w:rFonts w:ascii="宋体" w:eastAsia="宋体" w:hAnsi="宋体" w:cs="宋体"/>
          <w:color w:val="333333"/>
          <w:sz w:val="24"/>
          <w:szCs w:val="24"/>
          <w:lang w:eastAsia="zh-CN"/>
        </w:rPr>
        <w:t>个工作日内出具电子备案确认函。</w:t>
      </w:r>
    </w:p>
    <w:p w14:paraId="7CF19DFA" w14:textId="77777777" w:rsidR="009C0DF4" w:rsidRPr="009C0DF4" w:rsidRDefault="009C0DF4" w:rsidP="009C0DF4">
      <w:pPr>
        <w:shd w:val="clear" w:color="auto" w:fill="FFFFFF"/>
        <w:spacing w:after="0" w:line="480" w:lineRule="atLeast"/>
        <w:jc w:val="center"/>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第三章 自律管理</w:t>
      </w:r>
    </w:p>
    <w:p w14:paraId="5C467349"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第十一条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报备义务人应当真实、准确、完整、及时地报送备案材料，并对备案材料内容的合规性负责。</w:t>
      </w:r>
    </w:p>
    <w:p w14:paraId="15C18DEA"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第十二条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协会与上海证券交易所、深圳证券交易所建立沟通衔接机制和备案数据共享机制。</w:t>
      </w:r>
    </w:p>
    <w:p w14:paraId="3D6E0E0B"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第十三条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协会会员类报备义务人及其相关业务人员违反本指引的，协会根据《中国证券业协会自律管理措施和纪律处分实施办法》采取相应自律惩戒措施，并计入协会诚信信息管理系统；涉嫌违法违规的，由协会报告中国证监会及其他有权机构。</w:t>
      </w:r>
    </w:p>
    <w:p w14:paraId="421D9323" w14:textId="77777777" w:rsidR="009C0DF4" w:rsidRPr="009C0DF4" w:rsidRDefault="009C0DF4" w:rsidP="009C0DF4">
      <w:pPr>
        <w:shd w:val="clear" w:color="auto" w:fill="FFFFFF"/>
        <w:spacing w:after="0" w:line="480" w:lineRule="atLeast"/>
        <w:ind w:firstLine="480"/>
        <w:jc w:val="both"/>
        <w:rPr>
          <w:rFonts w:ascii="微软雅黑" w:eastAsia="微软雅黑" w:hAnsi="微软雅黑" w:cs="宋体"/>
          <w:color w:val="333333"/>
          <w:sz w:val="24"/>
          <w:szCs w:val="24"/>
          <w:lang w:eastAsia="zh-CN"/>
        </w:rPr>
      </w:pPr>
      <w:r w:rsidRPr="009C0DF4">
        <w:rPr>
          <w:rFonts w:ascii="宋体" w:eastAsia="宋体" w:hAnsi="宋体" w:cs="宋体"/>
          <w:color w:val="333333"/>
          <w:sz w:val="24"/>
          <w:szCs w:val="24"/>
          <w:lang w:eastAsia="zh-CN"/>
        </w:rPr>
        <w:t>非协会会员的报备义务人及其相关业务人员违反本指引或涉嫌违法违规的，由协会报告中国证监会及其他有权机构。</w:t>
      </w:r>
    </w:p>
    <w:p w14:paraId="03A28913" w14:textId="77777777" w:rsidR="009C0DF4" w:rsidRPr="009C0DF4" w:rsidRDefault="009C0DF4" w:rsidP="009C0DF4">
      <w:pPr>
        <w:shd w:val="clear" w:color="auto" w:fill="FFFFFF"/>
        <w:spacing w:after="0" w:line="480" w:lineRule="atLeast"/>
        <w:jc w:val="center"/>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第四章 附 则</w:t>
      </w:r>
    </w:p>
    <w:p w14:paraId="0D714BD6"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第十四条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信用保护合约主协议及补充协议在协会备案，不代表协会合规性审查，不构成市场准入，也不豁免相关主体的违规责任。</w:t>
      </w:r>
    </w:p>
    <w:p w14:paraId="4E77117B"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第十五条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本指引由协会负责解释。</w:t>
      </w:r>
    </w:p>
    <w:p w14:paraId="48E67320" w14:textId="77777777" w:rsidR="009C0DF4" w:rsidRPr="009C0DF4" w:rsidRDefault="009C0DF4" w:rsidP="009C0DF4">
      <w:pPr>
        <w:shd w:val="clear" w:color="auto" w:fill="FFFFFF"/>
        <w:spacing w:after="0" w:line="480" w:lineRule="atLeast"/>
        <w:ind w:firstLine="482"/>
        <w:jc w:val="both"/>
        <w:rPr>
          <w:rFonts w:ascii="微软雅黑" w:eastAsia="微软雅黑" w:hAnsi="微软雅黑" w:cs="宋体"/>
          <w:color w:val="333333"/>
          <w:sz w:val="24"/>
          <w:szCs w:val="24"/>
          <w:lang w:eastAsia="zh-CN"/>
        </w:rPr>
      </w:pPr>
      <w:r w:rsidRPr="009C0DF4">
        <w:rPr>
          <w:rFonts w:ascii="宋体" w:eastAsia="宋体" w:hAnsi="宋体" w:cs="宋体"/>
          <w:b/>
          <w:bCs/>
          <w:color w:val="333333"/>
          <w:sz w:val="24"/>
          <w:szCs w:val="24"/>
          <w:lang w:eastAsia="zh-CN"/>
        </w:rPr>
        <w:t>第十六条</w:t>
      </w:r>
      <w:r w:rsidRPr="009C0DF4">
        <w:rPr>
          <w:rFonts w:ascii="宋体" w:eastAsia="宋体" w:hAnsi="宋体" w:cs="宋体"/>
          <w:color w:val="333333"/>
          <w:sz w:val="24"/>
          <w:szCs w:val="24"/>
          <w:lang w:eastAsia="zh-CN"/>
        </w:rPr>
        <w:t> </w:t>
      </w:r>
      <w:r w:rsidRPr="009C0DF4">
        <w:rPr>
          <w:rFonts w:ascii="微软雅黑" w:eastAsia="微软雅黑" w:hAnsi="微软雅黑" w:cs="宋体"/>
          <w:color w:val="333333"/>
          <w:sz w:val="24"/>
          <w:szCs w:val="24"/>
          <w:lang w:eastAsia="zh-CN"/>
        </w:rPr>
        <w:t> </w:t>
      </w:r>
      <w:r w:rsidRPr="009C0DF4">
        <w:rPr>
          <w:rFonts w:ascii="宋体" w:eastAsia="宋体" w:hAnsi="宋体" w:cs="宋体"/>
          <w:color w:val="333333"/>
          <w:sz w:val="24"/>
          <w:szCs w:val="24"/>
          <w:lang w:eastAsia="zh-CN"/>
        </w:rPr>
        <w:t>本指引自发布之日起施行。</w:t>
      </w:r>
    </w:p>
    <w:p w14:paraId="4BDB6B7D" w14:textId="77777777" w:rsidR="009C0DF4" w:rsidRPr="009C0DF4" w:rsidRDefault="009C0DF4" w:rsidP="009C0DF4">
      <w:pPr>
        <w:shd w:val="clear" w:color="auto" w:fill="FFFFFF"/>
        <w:spacing w:after="0" w:line="480" w:lineRule="atLeast"/>
        <w:jc w:val="both"/>
        <w:rPr>
          <w:rFonts w:ascii="微软雅黑" w:eastAsia="微软雅黑" w:hAnsi="微软雅黑" w:cs="宋体"/>
          <w:color w:val="333333"/>
          <w:sz w:val="24"/>
          <w:szCs w:val="24"/>
          <w:lang w:eastAsia="zh-CN"/>
        </w:rPr>
      </w:pPr>
      <w:r w:rsidRPr="009C0DF4">
        <w:rPr>
          <w:rFonts w:ascii="宋体" w:eastAsia="宋体" w:hAnsi="宋体" w:cs="宋体"/>
          <w:color w:val="333333"/>
          <w:sz w:val="24"/>
          <w:szCs w:val="24"/>
          <w:lang w:eastAsia="zh-CN"/>
        </w:rPr>
        <w:t> </w:t>
      </w:r>
    </w:p>
    <w:p w14:paraId="2C078E63" w14:textId="77777777" w:rsidR="008A2A8E" w:rsidRDefault="008A2A8E">
      <w:pPr>
        <w:rPr>
          <w:lang w:eastAsia="zh-CN"/>
        </w:rPr>
      </w:pPr>
    </w:p>
    <w:sectPr w:rsidR="008A2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A8E"/>
    <w:rsid w:val="006D70F8"/>
    <w:rsid w:val="008A2A8E"/>
    <w:rsid w:val="009C0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2026-07-10T14:42:00Z</dcterms:modified>
</cp:coreProperties>
</file>