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1BB497" w14:textId="77777777" w:rsidR="00276476" w:rsidRPr="00276476" w:rsidRDefault="00276476" w:rsidP="00276476">
      <w:pPr>
        <w:shd w:val="clear" w:color="auto" w:fill="FFFFFF"/>
        <w:spacing w:after="0" w:line="240" w:lineRule="auto"/>
        <w:jc w:val="center"/>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2021年6月21日发布，2023年8月11日第一次修订，2025年5月13日修正）</w:t>
      </w:r>
    </w:p>
    <w:p w14:paraId="58EBB34F"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p>
    <w:p w14:paraId="654ACF37" w14:textId="77777777" w:rsidR="00276476" w:rsidRPr="00276476" w:rsidRDefault="00276476" w:rsidP="00276476">
      <w:pPr>
        <w:shd w:val="clear" w:color="auto" w:fill="FFFFFF"/>
        <w:spacing w:after="0" w:line="240" w:lineRule="auto"/>
        <w:jc w:val="center"/>
        <w:rPr>
          <w:rFonts w:ascii="宋体" w:eastAsia="宋体" w:hAnsi="宋体" w:cs="宋体"/>
          <w:color w:val="333333"/>
          <w:sz w:val="32"/>
          <w:szCs w:val="32"/>
          <w:lang w:eastAsia="zh-CN"/>
        </w:rPr>
      </w:pPr>
      <w:r w:rsidRPr="00276476">
        <w:rPr>
          <w:rFonts w:ascii="宋体" w:eastAsia="宋体" w:hAnsi="宋体" w:cs="宋体"/>
          <w:b/>
          <w:bCs/>
          <w:color w:val="333333"/>
          <w:sz w:val="32"/>
          <w:szCs w:val="32"/>
          <w:lang w:eastAsia="zh-CN"/>
        </w:rPr>
        <w:t>第一章 总则</w:t>
      </w:r>
    </w:p>
    <w:p w14:paraId="01FC68F2"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第一条  </w:t>
      </w:r>
      <w:r w:rsidRPr="00276476">
        <w:rPr>
          <w:rFonts w:ascii="宋体" w:eastAsia="宋体" w:hAnsi="宋体" w:cs="宋体"/>
          <w:color w:val="333333"/>
          <w:sz w:val="32"/>
          <w:szCs w:val="32"/>
          <w:lang w:eastAsia="zh-CN"/>
        </w:rPr>
        <w:t>为落实建立完善社会信用体系的要求，推进期货交易者信用风险信息（以下简称信用风险信息）的交换与共享，防范和降低期货交易者的信用风险，保障信用风险信息的准确、安全和正当使用，实现信用记录的电子化储存，加快期货行业信用信息系统建设，根据《中华人民共和国期货和衍生品法》《中国期货业协会章程》及其他相关法律法规，制定本规则。 </w:t>
      </w:r>
    </w:p>
    <w:p w14:paraId="4B52B7F9"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第二条</w:t>
      </w:r>
      <w:r w:rsidRPr="00276476">
        <w:rPr>
          <w:rFonts w:ascii="宋体" w:eastAsia="宋体" w:hAnsi="宋体" w:cs="宋体"/>
          <w:color w:val="333333"/>
          <w:sz w:val="32"/>
          <w:szCs w:val="32"/>
          <w:lang w:eastAsia="zh-CN"/>
        </w:rPr>
        <w:t>  中国期货业协会（以下简称协会）在自律服务系统中建立交易者信用风险管理模块，并负责信用风险管理模块（以下简称风险模块）的运行和管理。 </w:t>
      </w:r>
    </w:p>
    <w:p w14:paraId="3F689DCE"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第三条 </w:t>
      </w:r>
      <w:r w:rsidRPr="00276476">
        <w:rPr>
          <w:rFonts w:ascii="宋体" w:eastAsia="宋体" w:hAnsi="宋体" w:cs="宋体"/>
          <w:color w:val="333333"/>
          <w:sz w:val="32"/>
          <w:szCs w:val="32"/>
          <w:lang w:eastAsia="zh-CN"/>
        </w:rPr>
        <w:t> 期货公司及其资产管理公司、风险管理公司（以下统称经营机构）应当按照本规则的规定，完整、准确、及时地报送与其有业务关系的交易者、交易者及交易对手方等（以下统称交易者）的信用风险信息。如发生报送信息与现有情形存在差异的情况，报送信息的经营机构应及时更正。 </w:t>
      </w:r>
    </w:p>
    <w:p w14:paraId="2B7ACA38"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第四条  </w:t>
      </w:r>
      <w:r w:rsidRPr="00276476">
        <w:rPr>
          <w:rFonts w:ascii="宋体" w:eastAsia="宋体" w:hAnsi="宋体" w:cs="宋体"/>
          <w:color w:val="333333"/>
          <w:sz w:val="32"/>
          <w:szCs w:val="32"/>
          <w:lang w:eastAsia="zh-CN"/>
        </w:rPr>
        <w:t>本规则所称的信用风险信息包括： </w:t>
      </w:r>
    </w:p>
    <w:p w14:paraId="20AC8CC7"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（一）在经营机构认为非本公司责任的情况下，交易者穿仓或者违约款项超过1000元的信用风险信息： </w:t>
      </w:r>
    </w:p>
    <w:p w14:paraId="16A17E3F"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一是交易者自穿仓发生之日起逾20日部分归还穿仓款项的； </w:t>
      </w:r>
    </w:p>
    <w:p w14:paraId="4C74E318"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二是交易者自穿仓发生之日起逾20日仍未归还穿仓款项的； </w:t>
      </w:r>
    </w:p>
    <w:p w14:paraId="3B38F001"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三是交易者穿仓或者违约发生后，经营机构向法院或仲裁机构提起诉讼、仲裁并得到支持，但交易者仍拒不还款的。 </w:t>
      </w:r>
    </w:p>
    <w:p w14:paraId="125C1981"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交易者与经营机构达成还款协议的，经营机构可延后至其未按照承诺期限还款时报送，并自行对协商过程及内容留痕存档。交易者穿仓或者违约款项不超过1000元人民币的信用风险信息，经营机构可自行决定是否报送。 </w:t>
      </w:r>
    </w:p>
    <w:p w14:paraId="724B13BF"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lastRenderedPageBreak/>
        <w:t xml:space="preserve">　　（二）交易者在经营机构的账户、资产被有权机关冻结或者查封等的信息； </w:t>
      </w:r>
    </w:p>
    <w:p w14:paraId="454174D5"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（三）期货交易场所和期货结算机构对交易者违规行为进行处理的信息； </w:t>
      </w:r>
    </w:p>
    <w:p w14:paraId="7B2BDF2D"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（四）交易者被有权机关采取行政、刑事处罚的信息； </w:t>
      </w:r>
    </w:p>
    <w:p w14:paraId="5D1DAC58"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（五）交易者违规开展以本公司、关联公司或者一致行动人股票为标的的场外衍生品业务的信息； </w:t>
      </w:r>
    </w:p>
    <w:p w14:paraId="5669947E"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（六）交易者作为配资公司、荐股平台、点对点网络借贷（P2P）平台、违规互联网金融平台等主体涉嫌从事非法金融活动的信息； </w:t>
      </w:r>
    </w:p>
    <w:p w14:paraId="2B728E86"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（七）经营机构认为其他需要上报的对交易者信用产生影响的信息。 </w:t>
      </w:r>
    </w:p>
    <w:p w14:paraId="64D281F8"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但司法机关、行政机关等有权机关明确要求保密的信用风险信息除外。 </w:t>
      </w:r>
    </w:p>
    <w:p w14:paraId="7AD0F862"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第五条  </w:t>
      </w:r>
      <w:r w:rsidRPr="00276476">
        <w:rPr>
          <w:rFonts w:ascii="宋体" w:eastAsia="宋体" w:hAnsi="宋体" w:cs="宋体"/>
          <w:color w:val="333333"/>
          <w:sz w:val="32"/>
          <w:szCs w:val="32"/>
          <w:lang w:eastAsia="zh-CN"/>
        </w:rPr>
        <w:t>风险模块提供的信用风险信息仅作为经营机构判断期货交易者信用状况的参考依据。 </w:t>
      </w:r>
    </w:p>
    <w:p w14:paraId="3DD5BA04"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第六条  </w:t>
      </w:r>
      <w:r w:rsidRPr="00276476">
        <w:rPr>
          <w:rFonts w:ascii="宋体" w:eastAsia="宋体" w:hAnsi="宋体" w:cs="宋体"/>
          <w:color w:val="333333"/>
          <w:sz w:val="32"/>
          <w:szCs w:val="32"/>
          <w:lang w:eastAsia="zh-CN"/>
        </w:rPr>
        <w:t>经营机构及其工作人员应当为在工作中知悉的信用风险信息保密。 </w:t>
      </w:r>
    </w:p>
    <w:p w14:paraId="4B4E1361"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p>
    <w:p w14:paraId="0D4A479C" w14:textId="77777777" w:rsidR="00276476" w:rsidRPr="00276476" w:rsidRDefault="00276476" w:rsidP="00276476">
      <w:pPr>
        <w:shd w:val="clear" w:color="auto" w:fill="FFFFFF"/>
        <w:spacing w:after="0" w:line="240" w:lineRule="auto"/>
        <w:jc w:val="center"/>
        <w:rPr>
          <w:rFonts w:ascii="宋体" w:eastAsia="宋体" w:hAnsi="宋体" w:cs="宋体"/>
          <w:color w:val="333333"/>
          <w:sz w:val="32"/>
          <w:szCs w:val="32"/>
          <w:lang w:eastAsia="zh-CN"/>
        </w:rPr>
      </w:pPr>
      <w:r w:rsidRPr="00276476">
        <w:rPr>
          <w:rFonts w:ascii="宋体" w:eastAsia="宋体" w:hAnsi="宋体" w:cs="宋体"/>
          <w:b/>
          <w:bCs/>
          <w:color w:val="333333"/>
          <w:sz w:val="32"/>
          <w:szCs w:val="32"/>
          <w:lang w:eastAsia="zh-CN"/>
        </w:rPr>
        <w:t>第二章 信息报送</w:t>
      </w:r>
    </w:p>
    <w:p w14:paraId="75A9D734"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第七条  </w:t>
      </w:r>
      <w:r w:rsidRPr="00276476">
        <w:rPr>
          <w:rFonts w:ascii="宋体" w:eastAsia="宋体" w:hAnsi="宋体" w:cs="宋体"/>
          <w:color w:val="333333"/>
          <w:sz w:val="32"/>
          <w:szCs w:val="32"/>
          <w:lang w:eastAsia="zh-CN"/>
        </w:rPr>
        <w:t>信用风险信息报送采取网上填报方式进行，经营机构应当在规定期间内登录协会网站（www.cfachina.org）自律服务系统,在自律监察管理的风险模块中填报电子材料或者更新。</w:t>
      </w:r>
      <w:r w:rsidRPr="00276476">
        <w:rPr>
          <w:rFonts w:ascii="宋体" w:eastAsia="宋体" w:hAnsi="宋体" w:cs="宋体"/>
          <w:b/>
          <w:bCs/>
          <w:color w:val="333333"/>
          <w:sz w:val="32"/>
          <w:szCs w:val="32"/>
          <w:lang w:eastAsia="zh-CN"/>
        </w:rPr>
        <w:t> </w:t>
      </w:r>
    </w:p>
    <w:p w14:paraId="0FB1D430"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第八条</w:t>
      </w:r>
      <w:r w:rsidRPr="00276476">
        <w:rPr>
          <w:rFonts w:ascii="宋体" w:eastAsia="宋体" w:hAnsi="宋体" w:cs="宋体"/>
          <w:color w:val="333333"/>
          <w:sz w:val="32"/>
          <w:szCs w:val="32"/>
          <w:lang w:eastAsia="zh-CN"/>
        </w:rPr>
        <w:t>  经营机构报送非本公司责任情况下交易者穿仓或者违约款项未归还信用风险信息的，应当在交易者逾期20日之后的５日内申报，同时提交以下材料： </w:t>
      </w:r>
    </w:p>
    <w:p w14:paraId="3425F74D"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（一）交易者开户材料或者相关身份信息； </w:t>
      </w:r>
    </w:p>
    <w:p w14:paraId="2F8D11DA"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（二）期货交易结算报告或者违约损失计算单； </w:t>
      </w:r>
    </w:p>
    <w:p w14:paraId="51F2999B"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（三）经营机构认为需要提交与确认造成穿仓或违约款项纠纷有关的其他证据。 </w:t>
      </w:r>
    </w:p>
    <w:p w14:paraId="62FBBF1A"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lastRenderedPageBreak/>
        <w:t xml:space="preserve">　　</w:t>
      </w:r>
      <w:r w:rsidRPr="00276476">
        <w:rPr>
          <w:rFonts w:ascii="宋体" w:eastAsia="宋体" w:hAnsi="宋体" w:cs="宋体"/>
          <w:b/>
          <w:bCs/>
          <w:color w:val="333333"/>
          <w:sz w:val="32"/>
          <w:szCs w:val="32"/>
          <w:lang w:eastAsia="zh-CN"/>
        </w:rPr>
        <w:t>第九条  </w:t>
      </w:r>
      <w:r w:rsidRPr="00276476">
        <w:rPr>
          <w:rFonts w:ascii="宋体" w:eastAsia="宋体" w:hAnsi="宋体" w:cs="宋体"/>
          <w:color w:val="333333"/>
          <w:sz w:val="32"/>
          <w:szCs w:val="32"/>
          <w:lang w:eastAsia="zh-CN"/>
        </w:rPr>
        <w:t>经营机构报送交易者账户、资产被有权机关冻结或者查封信息的，经营机构应当在办理冻结或者查封之后的５日内申报，同时提交以下材料： </w:t>
      </w:r>
    </w:p>
    <w:p w14:paraId="6EDF2295"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（一）交易者开户材料或者相关身份信息； </w:t>
      </w:r>
    </w:p>
    <w:p w14:paraId="013E9BAE"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（二）冻结或者查封的裁定书或者协助执行通知书； </w:t>
      </w:r>
    </w:p>
    <w:p w14:paraId="59E704C0"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（三）经营机构认为需要提交的与冻结或者查封事项有关的其他材料。 </w:t>
      </w:r>
    </w:p>
    <w:p w14:paraId="0EAE2FD7"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第十条 </w:t>
      </w:r>
      <w:r w:rsidRPr="00276476">
        <w:rPr>
          <w:rFonts w:ascii="宋体" w:eastAsia="宋体" w:hAnsi="宋体" w:cs="宋体"/>
          <w:color w:val="333333"/>
          <w:sz w:val="32"/>
          <w:szCs w:val="32"/>
          <w:lang w:eastAsia="zh-CN"/>
        </w:rPr>
        <w:t> 经营机构报送期货交易场所和期货结算机构对交易者违规行为进行处理的信息的，应当在收到期货交易场所和期货结算机构处理决定文书之后的５日内申报，同时提交以下材料： </w:t>
      </w:r>
    </w:p>
    <w:p w14:paraId="4B6E143C"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（一）交易者开户材料或者相关身份信息； </w:t>
      </w:r>
    </w:p>
    <w:p w14:paraId="590B266D"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（二）期货交易场所和期货结算机构对交易者违规行为进行处理的决定文书。 </w:t>
      </w:r>
    </w:p>
    <w:p w14:paraId="1BCDFB44"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第十一条  </w:t>
      </w:r>
      <w:r w:rsidRPr="00276476">
        <w:rPr>
          <w:rFonts w:ascii="宋体" w:eastAsia="宋体" w:hAnsi="宋体" w:cs="宋体"/>
          <w:color w:val="333333"/>
          <w:sz w:val="32"/>
          <w:szCs w:val="32"/>
          <w:lang w:eastAsia="zh-CN"/>
        </w:rPr>
        <w:t>经营机构报送交易者被有权机关采取行政、刑事处罚信息的，应当在知悉有关情况之后的５日内申报，同时提交以下材料： </w:t>
      </w:r>
    </w:p>
    <w:p w14:paraId="482D271C"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（一）交易者开户材料或者相关身份信息； </w:t>
      </w:r>
    </w:p>
    <w:p w14:paraId="07423AFC"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（二）交易者被采取行政或者刑事处罚的法律文书。 </w:t>
      </w:r>
    </w:p>
    <w:p w14:paraId="12DD98E9"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第十二条</w:t>
      </w:r>
      <w:r w:rsidRPr="00276476">
        <w:rPr>
          <w:rFonts w:ascii="宋体" w:eastAsia="宋体" w:hAnsi="宋体" w:cs="宋体"/>
          <w:color w:val="333333"/>
          <w:sz w:val="32"/>
          <w:szCs w:val="32"/>
          <w:lang w:eastAsia="zh-CN"/>
        </w:rPr>
        <w:t>  经营机构报送交易者违规开展以本公司、关联公司或者一致行动人股票为标的的场外衍生品业务信息的，应当在知悉有关情况之后的5日内申报，同时提交以下材料： </w:t>
      </w:r>
    </w:p>
    <w:p w14:paraId="5A3FE16F"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（一）交易者开户材料或者相关身份信息； </w:t>
      </w:r>
    </w:p>
    <w:p w14:paraId="5FB84167"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（二）经营机构认为需要提交的可以证明交易者违规开展以本公司、关联公司或者一致行动人股票为标的的场外衍生品业务的材料。 </w:t>
      </w:r>
    </w:p>
    <w:p w14:paraId="3AB203B4"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第十三条 </w:t>
      </w:r>
      <w:r w:rsidRPr="00276476">
        <w:rPr>
          <w:rFonts w:ascii="宋体" w:eastAsia="宋体" w:hAnsi="宋体" w:cs="宋体"/>
          <w:color w:val="333333"/>
          <w:sz w:val="32"/>
          <w:szCs w:val="32"/>
          <w:lang w:eastAsia="zh-CN"/>
        </w:rPr>
        <w:t> 经营机构报送交易者作为配资公司、荐股平台、点对点网络借贷（P2P）平台、违规互联网金融平台等主体涉嫌从事非法金融活动的信息的，应当在知悉有关情况之后的5日内申报，同时提交以下材料： </w:t>
      </w:r>
    </w:p>
    <w:p w14:paraId="5A44F0D2"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（一）交易者开户材料或者相关身份信息； </w:t>
      </w:r>
    </w:p>
    <w:p w14:paraId="21D79FBA"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lastRenderedPageBreak/>
        <w:t xml:space="preserve">　　（二）经营机构认为需要提交的可以证明交易者作为配资公司、荐股平台、点对点网络借贷（P2P）平台、违规互联网金融平台等主体涉嫌从事非法金融活动的材料。 </w:t>
      </w:r>
    </w:p>
    <w:p w14:paraId="68176A93"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第十四条  </w:t>
      </w:r>
      <w:r w:rsidRPr="00276476">
        <w:rPr>
          <w:rFonts w:ascii="宋体" w:eastAsia="宋体" w:hAnsi="宋体" w:cs="宋体"/>
          <w:color w:val="333333"/>
          <w:sz w:val="32"/>
          <w:szCs w:val="32"/>
          <w:lang w:eastAsia="zh-CN"/>
        </w:rPr>
        <w:t>经营机构在自律服务系统中填报信用风险信息和提交电子材料时，应当遵守以下程序： </w:t>
      </w:r>
    </w:p>
    <w:p w14:paraId="65607898"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（一）在风险模块中填报信息； </w:t>
      </w:r>
    </w:p>
    <w:p w14:paraId="40FF4E56"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（二）将与填报信息有关的材料，扫描并上传至风险模块，每个文件大小不超过5MB； </w:t>
      </w:r>
    </w:p>
    <w:p w14:paraId="1D6D2165"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（三）将加盖公章的《期货交易者信用风险信息表》扫描上传至风险模块。 </w:t>
      </w:r>
    </w:p>
    <w:p w14:paraId="7EA6E599"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第十五条</w:t>
      </w:r>
      <w:r w:rsidRPr="00276476">
        <w:rPr>
          <w:rFonts w:ascii="宋体" w:eastAsia="宋体" w:hAnsi="宋体" w:cs="宋体"/>
          <w:color w:val="333333"/>
          <w:sz w:val="32"/>
          <w:szCs w:val="32"/>
          <w:lang w:eastAsia="zh-CN"/>
        </w:rPr>
        <w:t>  经营机构应当根据交易者的还款情况、诉讼或者仲裁结果等信息的变化，及时按照规定程序对报送的信用风险信息进行更新。 </w:t>
      </w:r>
    </w:p>
    <w:p w14:paraId="63C30A7A"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第十六条  </w:t>
      </w:r>
      <w:r w:rsidRPr="00276476">
        <w:rPr>
          <w:rFonts w:ascii="宋体" w:eastAsia="宋体" w:hAnsi="宋体" w:cs="宋体"/>
          <w:color w:val="333333"/>
          <w:sz w:val="32"/>
          <w:szCs w:val="32"/>
          <w:lang w:eastAsia="zh-CN"/>
        </w:rPr>
        <w:t>协会有权对经营机构报送的信用风险信息进行审核，并督促经营机构对报送的信用风险信息进行修改、补充、更新等操作。 </w:t>
      </w:r>
    </w:p>
    <w:p w14:paraId="4C75D9BD"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p>
    <w:p w14:paraId="602F0552" w14:textId="77777777" w:rsidR="00276476" w:rsidRPr="00276476" w:rsidRDefault="00276476" w:rsidP="00276476">
      <w:pPr>
        <w:shd w:val="clear" w:color="auto" w:fill="FFFFFF"/>
        <w:spacing w:after="0" w:line="240" w:lineRule="auto"/>
        <w:jc w:val="center"/>
        <w:rPr>
          <w:rFonts w:ascii="宋体" w:eastAsia="宋体" w:hAnsi="宋体" w:cs="宋体"/>
          <w:color w:val="333333"/>
          <w:sz w:val="32"/>
          <w:szCs w:val="32"/>
          <w:lang w:eastAsia="zh-CN"/>
        </w:rPr>
      </w:pPr>
      <w:r w:rsidRPr="00276476">
        <w:rPr>
          <w:rFonts w:ascii="宋体" w:eastAsia="宋体" w:hAnsi="宋体" w:cs="宋体"/>
          <w:b/>
          <w:bCs/>
          <w:color w:val="333333"/>
          <w:sz w:val="32"/>
          <w:szCs w:val="32"/>
          <w:lang w:eastAsia="zh-CN"/>
        </w:rPr>
        <w:t>第三章 信息查询及异议处理</w:t>
      </w:r>
    </w:p>
    <w:p w14:paraId="06EBF694"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第十七条</w:t>
      </w:r>
      <w:r w:rsidRPr="00276476">
        <w:rPr>
          <w:rFonts w:ascii="宋体" w:eastAsia="宋体" w:hAnsi="宋体" w:cs="宋体"/>
          <w:color w:val="333333"/>
          <w:sz w:val="32"/>
          <w:szCs w:val="32"/>
          <w:lang w:eastAsia="zh-CN"/>
        </w:rPr>
        <w:t>  经营机构可凭借用户名和密码，登陆协会网站（www.cfachina.org）的自律服务系统，根据交易者姓名或者名称及证件号码，查询信用风险信息。  </w:t>
      </w:r>
    </w:p>
    <w:p w14:paraId="255F52CD"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第十八条</w:t>
      </w:r>
      <w:r w:rsidRPr="00276476">
        <w:rPr>
          <w:rFonts w:ascii="宋体" w:eastAsia="宋体" w:hAnsi="宋体" w:cs="宋体"/>
          <w:color w:val="333333"/>
          <w:sz w:val="32"/>
          <w:szCs w:val="32"/>
          <w:lang w:eastAsia="zh-CN"/>
        </w:rPr>
        <w:t>  经营机构应当为自身经营目的查询和使用风险模块中的信用风险信息，不得用于经营机构正当经营目的以外的其他任何用途。 </w:t>
      </w:r>
    </w:p>
    <w:p w14:paraId="54F83D71"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第十九条</w:t>
      </w:r>
      <w:r w:rsidRPr="00276476">
        <w:rPr>
          <w:rFonts w:ascii="宋体" w:eastAsia="宋体" w:hAnsi="宋体" w:cs="宋体"/>
          <w:color w:val="333333"/>
          <w:sz w:val="32"/>
          <w:szCs w:val="32"/>
          <w:lang w:eastAsia="zh-CN"/>
        </w:rPr>
        <w:t>  交易者要求与其有业务关系的经营机构查询本人（本机构）信用风险信息的，该经营机构不得拒绝交易者的要求，并应将查询到的信息，真实、准确、完整地告知交易者。 </w:t>
      </w:r>
    </w:p>
    <w:p w14:paraId="5259F004"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第二十条</w:t>
      </w:r>
      <w:r w:rsidRPr="00276476">
        <w:rPr>
          <w:rFonts w:ascii="宋体" w:eastAsia="宋体" w:hAnsi="宋体" w:cs="宋体"/>
          <w:color w:val="333333"/>
          <w:sz w:val="32"/>
          <w:szCs w:val="32"/>
          <w:lang w:eastAsia="zh-CN"/>
        </w:rPr>
        <w:t>  交易者向协会申请查询本人（本机构）信用风险信息的，应当提交《期货交易者信用风险信息查询申请表》及交易者本人（本机构）身份证明材料。协会对交易者身份确认后，将查询所得信息于10日内回复交易者。  </w:t>
      </w:r>
    </w:p>
    <w:p w14:paraId="5F59ACBB"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lastRenderedPageBreak/>
        <w:t xml:space="preserve">　　</w:t>
      </w:r>
      <w:r w:rsidRPr="00276476">
        <w:rPr>
          <w:rFonts w:ascii="宋体" w:eastAsia="宋体" w:hAnsi="宋体" w:cs="宋体"/>
          <w:b/>
          <w:bCs/>
          <w:color w:val="333333"/>
          <w:sz w:val="32"/>
          <w:szCs w:val="32"/>
          <w:lang w:eastAsia="zh-CN"/>
        </w:rPr>
        <w:t>第二十一条</w:t>
      </w:r>
      <w:r w:rsidRPr="00276476">
        <w:rPr>
          <w:rFonts w:ascii="宋体" w:eastAsia="宋体" w:hAnsi="宋体" w:cs="宋体"/>
          <w:color w:val="333333"/>
          <w:sz w:val="32"/>
          <w:szCs w:val="32"/>
          <w:lang w:eastAsia="zh-CN"/>
        </w:rPr>
        <w:t>  交易者认为风险模块披露的本人（本机构）的信用风险信息不真实、不准确、不完整的，可以向报送此信用风险信息的经营机构提出异议，要求予以更正。 </w:t>
      </w:r>
    </w:p>
    <w:p w14:paraId="0E4475A0"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第二十二条</w:t>
      </w:r>
      <w:r w:rsidRPr="00276476">
        <w:rPr>
          <w:rFonts w:ascii="宋体" w:eastAsia="宋体" w:hAnsi="宋体" w:cs="宋体"/>
          <w:color w:val="333333"/>
          <w:sz w:val="32"/>
          <w:szCs w:val="32"/>
          <w:lang w:eastAsia="zh-CN"/>
        </w:rPr>
        <w:t>  经营机构对交易者的异议及其理由审查后，按照下列规定处理： </w:t>
      </w:r>
    </w:p>
    <w:p w14:paraId="73613FFB"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（一）经审查确有必要更正的，应当在收到异议5日内予以更正； </w:t>
      </w:r>
    </w:p>
    <w:p w14:paraId="74E07D9C"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（二）经审查无须更正而交易者仍持有异议的，可以对异议信息不作修改，并向协会提交《期货交易者信息异议处理信息登记表》。 </w:t>
      </w:r>
    </w:p>
    <w:p w14:paraId="633FCC6C"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第二十三条</w:t>
      </w:r>
      <w:r w:rsidRPr="00276476">
        <w:rPr>
          <w:rFonts w:ascii="宋体" w:eastAsia="宋体" w:hAnsi="宋体" w:cs="宋体"/>
          <w:color w:val="333333"/>
          <w:sz w:val="32"/>
          <w:szCs w:val="32"/>
          <w:lang w:eastAsia="zh-CN"/>
        </w:rPr>
        <w:t>  经营机构经审查认为无须更正，而交易者仍有异议的，交易者可以向协会提交表明其身份的证明材料和有关说明材料，材料应当载明其所持异议内容，经本人（本机构）签字或者盖章后，递交协会。 </w:t>
      </w:r>
    </w:p>
    <w:p w14:paraId="219223BA"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协会在收到交易者异议材料且对交易者身份进行确认后，在风险模块中标明存在异议的相应理由并告知交易者。 </w:t>
      </w:r>
    </w:p>
    <w:p w14:paraId="7E715DE6"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第二十四条  </w:t>
      </w:r>
      <w:r w:rsidRPr="00276476">
        <w:rPr>
          <w:rFonts w:ascii="宋体" w:eastAsia="宋体" w:hAnsi="宋体" w:cs="宋体"/>
          <w:color w:val="333333"/>
          <w:sz w:val="32"/>
          <w:szCs w:val="32"/>
          <w:lang w:eastAsia="zh-CN"/>
        </w:rPr>
        <w:t>本办法第四条第一款规定的信用风险信息在交易者归还全部穿仓或违约款项30日后不再接受经营机构查询。 </w:t>
      </w:r>
    </w:p>
    <w:p w14:paraId="5E2C3DC2"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本办法第四条中除第一款外规定的信用风险信息在对其违法失信行为处理决定执行完毕三年后不再接受经营机构查询。 </w:t>
      </w:r>
    </w:p>
    <w:p w14:paraId="624A2965"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 </w:t>
      </w:r>
      <w:r w:rsidRPr="00276476">
        <w:rPr>
          <w:rFonts w:ascii="宋体" w:eastAsia="宋体" w:hAnsi="宋体" w:cs="宋体"/>
          <w:color w:val="333333"/>
          <w:sz w:val="32"/>
          <w:szCs w:val="32"/>
          <w:lang w:eastAsia="zh-CN"/>
        </w:rPr>
        <w:t> </w:t>
      </w:r>
    </w:p>
    <w:p w14:paraId="5222F370" w14:textId="77777777" w:rsidR="00276476" w:rsidRPr="00276476" w:rsidRDefault="00276476" w:rsidP="00276476">
      <w:pPr>
        <w:shd w:val="clear" w:color="auto" w:fill="FFFFFF"/>
        <w:spacing w:after="0" w:line="240" w:lineRule="auto"/>
        <w:jc w:val="center"/>
        <w:rPr>
          <w:rFonts w:ascii="宋体" w:eastAsia="宋体" w:hAnsi="宋体" w:cs="宋体"/>
          <w:color w:val="333333"/>
          <w:sz w:val="32"/>
          <w:szCs w:val="32"/>
          <w:lang w:eastAsia="zh-CN"/>
        </w:rPr>
      </w:pPr>
      <w:r w:rsidRPr="00276476">
        <w:rPr>
          <w:rFonts w:ascii="宋体" w:eastAsia="宋体" w:hAnsi="宋体" w:cs="宋体"/>
          <w:b/>
          <w:bCs/>
          <w:color w:val="333333"/>
          <w:sz w:val="32"/>
          <w:szCs w:val="32"/>
          <w:lang w:eastAsia="zh-CN"/>
        </w:rPr>
        <w:t>第四章 信息安全</w:t>
      </w:r>
    </w:p>
    <w:p w14:paraId="21E1F12C"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第二十五条  </w:t>
      </w:r>
      <w:r w:rsidRPr="00276476">
        <w:rPr>
          <w:rFonts w:ascii="宋体" w:eastAsia="宋体" w:hAnsi="宋体" w:cs="宋体"/>
          <w:color w:val="333333"/>
          <w:sz w:val="32"/>
          <w:szCs w:val="32"/>
          <w:lang w:eastAsia="zh-CN"/>
        </w:rPr>
        <w:t>经营机构不得以任何形式将信用风险信息向其他单位或者个人披露和泄露，但有权机关要求协助或本规则第二十条规定的情形除外。 </w:t>
      </w:r>
    </w:p>
    <w:p w14:paraId="73EDE485"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第二十六条  </w:t>
      </w:r>
      <w:r w:rsidRPr="00276476">
        <w:rPr>
          <w:rFonts w:ascii="宋体" w:eastAsia="宋体" w:hAnsi="宋体" w:cs="宋体"/>
          <w:color w:val="333333"/>
          <w:sz w:val="32"/>
          <w:szCs w:val="32"/>
          <w:lang w:eastAsia="zh-CN"/>
        </w:rPr>
        <w:t>经营机构应当指定专人妥善使用和保管本公司登录风险模块的用户名和密码，负责填写、更新、查询信用风险信息的工作人员应当对使用记录进行留痕。 </w:t>
      </w:r>
    </w:p>
    <w:p w14:paraId="0864C3B9"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第二十七条</w:t>
      </w:r>
      <w:r w:rsidRPr="00276476">
        <w:rPr>
          <w:rFonts w:ascii="宋体" w:eastAsia="宋体" w:hAnsi="宋体" w:cs="宋体"/>
          <w:color w:val="333333"/>
          <w:sz w:val="32"/>
          <w:szCs w:val="32"/>
          <w:lang w:eastAsia="zh-CN"/>
        </w:rPr>
        <w:t>  协会、经营机构及其工作人员应当为在风险模块中知悉的信用风险信息保密。 </w:t>
      </w:r>
    </w:p>
    <w:p w14:paraId="1CB537FF"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lastRenderedPageBreak/>
        <w:t xml:space="preserve">　　</w:t>
      </w:r>
      <w:r w:rsidRPr="00276476">
        <w:rPr>
          <w:rFonts w:ascii="宋体" w:eastAsia="宋体" w:hAnsi="宋体" w:cs="宋体"/>
          <w:b/>
          <w:bCs/>
          <w:color w:val="333333"/>
          <w:sz w:val="32"/>
          <w:szCs w:val="32"/>
          <w:lang w:eastAsia="zh-CN"/>
        </w:rPr>
        <w:t>第二十八条</w:t>
      </w:r>
      <w:r w:rsidRPr="00276476">
        <w:rPr>
          <w:rFonts w:ascii="宋体" w:eastAsia="宋体" w:hAnsi="宋体" w:cs="宋体"/>
          <w:color w:val="333333"/>
          <w:sz w:val="32"/>
          <w:szCs w:val="32"/>
          <w:lang w:eastAsia="zh-CN"/>
        </w:rPr>
        <w:t>  协会将不定期对经营机构的信用风险信息报送、更新、异议处理、保密等情况开展现场或者非现场检查，经营机构应当予以配合。 </w:t>
      </w:r>
    </w:p>
    <w:p w14:paraId="6F31F66B"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第二十九条  </w:t>
      </w:r>
      <w:r w:rsidRPr="00276476">
        <w:rPr>
          <w:rFonts w:ascii="宋体" w:eastAsia="宋体" w:hAnsi="宋体" w:cs="宋体"/>
          <w:color w:val="333333"/>
          <w:sz w:val="32"/>
          <w:szCs w:val="32"/>
          <w:lang w:eastAsia="zh-CN"/>
        </w:rPr>
        <w:t>经营机构报送交易者信用风险信息，应事先通过合同等具有法律效应的协议文书告知信息权利人并征得信息权利人同意。 </w:t>
      </w:r>
    </w:p>
    <w:p w14:paraId="6AC75D55"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 </w:t>
      </w:r>
      <w:r w:rsidRPr="00276476">
        <w:rPr>
          <w:rFonts w:ascii="宋体" w:eastAsia="宋体" w:hAnsi="宋体" w:cs="宋体"/>
          <w:color w:val="333333"/>
          <w:sz w:val="32"/>
          <w:szCs w:val="32"/>
          <w:lang w:eastAsia="zh-CN"/>
        </w:rPr>
        <w:t> </w:t>
      </w:r>
    </w:p>
    <w:p w14:paraId="7D546675" w14:textId="77777777" w:rsidR="00276476" w:rsidRPr="00276476" w:rsidRDefault="00276476" w:rsidP="00276476">
      <w:pPr>
        <w:shd w:val="clear" w:color="auto" w:fill="FFFFFF"/>
        <w:spacing w:after="0" w:line="240" w:lineRule="auto"/>
        <w:jc w:val="center"/>
        <w:rPr>
          <w:rFonts w:ascii="宋体" w:eastAsia="宋体" w:hAnsi="宋体" w:cs="宋体"/>
          <w:color w:val="333333"/>
          <w:sz w:val="32"/>
          <w:szCs w:val="32"/>
          <w:lang w:eastAsia="zh-CN"/>
        </w:rPr>
      </w:pPr>
      <w:r w:rsidRPr="00276476">
        <w:rPr>
          <w:rFonts w:ascii="宋体" w:eastAsia="宋体" w:hAnsi="宋体" w:cs="宋体"/>
          <w:b/>
          <w:bCs/>
          <w:color w:val="333333"/>
          <w:sz w:val="32"/>
          <w:szCs w:val="32"/>
          <w:lang w:eastAsia="zh-CN"/>
        </w:rPr>
        <w:t>第五章 附则</w:t>
      </w:r>
    </w:p>
    <w:p w14:paraId="29EB9BF4"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第三十条</w:t>
      </w:r>
      <w:r w:rsidRPr="00276476">
        <w:rPr>
          <w:rFonts w:ascii="宋体" w:eastAsia="宋体" w:hAnsi="宋体" w:cs="宋体"/>
          <w:color w:val="333333"/>
          <w:sz w:val="32"/>
          <w:szCs w:val="32"/>
          <w:lang w:eastAsia="zh-CN"/>
        </w:rPr>
        <w:t>  本规则中所指“日”均指“工作日”。 </w:t>
      </w:r>
    </w:p>
    <w:p w14:paraId="4ECAA673"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第三十一条</w:t>
      </w:r>
      <w:r w:rsidRPr="00276476">
        <w:rPr>
          <w:rFonts w:ascii="宋体" w:eastAsia="宋体" w:hAnsi="宋体" w:cs="宋体"/>
          <w:color w:val="333333"/>
          <w:sz w:val="32"/>
          <w:szCs w:val="32"/>
          <w:lang w:eastAsia="zh-CN"/>
        </w:rPr>
        <w:t>  经营机构及其工作人员违反本规则规定的，协会有权责令其改正，或者视情节轻重给予纪律处分或者实施自律管理措施。  </w:t>
      </w:r>
    </w:p>
    <w:p w14:paraId="4F605634"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r w:rsidRPr="00276476">
        <w:rPr>
          <w:rFonts w:ascii="宋体" w:eastAsia="宋体" w:hAnsi="宋体" w:cs="宋体"/>
          <w:b/>
          <w:bCs/>
          <w:color w:val="333333"/>
          <w:sz w:val="32"/>
          <w:szCs w:val="32"/>
          <w:lang w:eastAsia="zh-CN"/>
        </w:rPr>
        <w:t>第三十二条  </w:t>
      </w:r>
      <w:r w:rsidRPr="00276476">
        <w:rPr>
          <w:rFonts w:ascii="宋体" w:eastAsia="宋体" w:hAnsi="宋体" w:cs="宋体"/>
          <w:color w:val="333333"/>
          <w:sz w:val="32"/>
          <w:szCs w:val="32"/>
          <w:lang w:eastAsia="zh-CN"/>
        </w:rPr>
        <w:t>本规则于2021年5月8日经第五届理事会第十四次会议通过，自2021年6月21日起施行。2010年1月27日发布的《期货投资者信用风险信息共享管理办法（试行）》和《期货投资者信用风险信息共享管理办法实施细则（试行）》同时废止。 </w:t>
      </w:r>
    </w:p>
    <w:p w14:paraId="3DD7ED38"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p>
    <w:p w14:paraId="1FB45F81"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p>
    <w:p w14:paraId="65C08964"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p>
    <w:p w14:paraId="26639DA4"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p>
    <w:p w14:paraId="56A36E06"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p>
    <w:p w14:paraId="56C0C707"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p>
    <w:p w14:paraId="3CA03222"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p>
    <w:p w14:paraId="68B00CFA"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p>
    <w:p w14:paraId="44EECFBA"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p>
    <w:p w14:paraId="18A3E48B"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b/>
          <w:bCs/>
          <w:color w:val="333333"/>
          <w:sz w:val="32"/>
          <w:szCs w:val="32"/>
          <w:lang w:eastAsia="zh-CN"/>
        </w:rPr>
        <w:t>表1</w:t>
      </w:r>
      <w:r w:rsidRPr="00276476">
        <w:rPr>
          <w:rFonts w:ascii="宋体" w:eastAsia="宋体" w:hAnsi="宋体" w:cs="宋体"/>
          <w:color w:val="333333"/>
          <w:sz w:val="32"/>
          <w:szCs w:val="32"/>
          <w:lang w:eastAsia="zh-CN"/>
        </w:rPr>
        <w:t> </w:t>
      </w:r>
    </w:p>
    <w:p w14:paraId="62837765"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666666"/>
          <w:kern w:val="36"/>
          <w:sz w:val="36"/>
          <w:szCs w:val="36"/>
          <w:lang w:eastAsia="zh-CN"/>
        </w:rPr>
      </w:pPr>
      <w:r w:rsidRPr="00276476">
        <w:rPr>
          <w:rFonts w:ascii="宋体" w:eastAsia="宋体" w:hAnsi="宋体" w:cs="宋体"/>
          <w:b/>
          <w:bCs/>
          <w:color w:val="666666"/>
          <w:kern w:val="36"/>
          <w:sz w:val="32"/>
          <w:szCs w:val="32"/>
          <w:lang w:eastAsia="zh-CN"/>
        </w:rPr>
        <w:t>期货交易者信用风险信息表</w:t>
      </w:r>
    </w:p>
    <w:p w14:paraId="688841CB" w14:textId="77777777" w:rsidR="00276476" w:rsidRPr="00276476" w:rsidRDefault="00276476" w:rsidP="00276476">
      <w:pPr>
        <w:shd w:val="clear" w:color="auto" w:fill="FFFFFF"/>
        <w:spacing w:after="0" w:line="240" w:lineRule="auto"/>
        <w:rPr>
          <w:rFonts w:ascii="宋体" w:eastAsia="宋体" w:hAnsi="宋体" w:cs="宋体"/>
          <w:color w:val="666666"/>
          <w:sz w:val="32"/>
          <w:szCs w:val="32"/>
          <w:lang w:eastAsia="zh-CN"/>
        </w:rPr>
      </w:pPr>
      <w:r w:rsidRPr="00276476">
        <w:rPr>
          <w:rFonts w:ascii="宋体" w:eastAsia="宋体" w:hAnsi="宋体" w:cs="宋体"/>
          <w:color w:val="666666"/>
          <w:sz w:val="32"/>
          <w:szCs w:val="32"/>
          <w:lang w:eastAsia="zh-CN"/>
        </w:rPr>
        <w:t xml:space="preserve">　　                 报送日期：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65"/>
        <w:gridCol w:w="3450"/>
        <w:gridCol w:w="2505"/>
      </w:tblGrid>
      <w:tr w:rsidR="00276476" w:rsidRPr="00276476" w14:paraId="35277D09" w14:textId="77777777">
        <w:tc>
          <w:tcPr>
            <w:tcW w:w="2565" w:type="dxa"/>
            <w:tcBorders>
              <w:top w:val="outset" w:sz="6" w:space="0" w:color="auto"/>
              <w:left w:val="outset" w:sz="6" w:space="0" w:color="auto"/>
              <w:bottom w:val="outset" w:sz="6" w:space="0" w:color="auto"/>
              <w:right w:val="outset" w:sz="6" w:space="0" w:color="auto"/>
            </w:tcBorders>
            <w:vAlign w:val="bottom"/>
            <w:hideMark/>
          </w:tcPr>
          <w:p w14:paraId="4E50FC5C"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报送单位 </w:t>
            </w:r>
          </w:p>
        </w:tc>
        <w:tc>
          <w:tcPr>
            <w:tcW w:w="5955" w:type="dxa"/>
            <w:gridSpan w:val="2"/>
            <w:tcBorders>
              <w:top w:val="outset" w:sz="6" w:space="0" w:color="auto"/>
              <w:left w:val="outset" w:sz="6" w:space="0" w:color="auto"/>
              <w:bottom w:val="outset" w:sz="6" w:space="0" w:color="auto"/>
              <w:right w:val="outset" w:sz="6" w:space="0" w:color="auto"/>
            </w:tcBorders>
            <w:vAlign w:val="bottom"/>
            <w:hideMark/>
          </w:tcPr>
          <w:p w14:paraId="13EE39AE"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tc>
      </w:tr>
      <w:tr w:rsidR="00276476" w:rsidRPr="00276476" w14:paraId="2601C9B0" w14:textId="77777777">
        <w:tc>
          <w:tcPr>
            <w:tcW w:w="2565" w:type="dxa"/>
            <w:tcBorders>
              <w:top w:val="outset" w:sz="6" w:space="0" w:color="auto"/>
              <w:left w:val="outset" w:sz="6" w:space="0" w:color="auto"/>
              <w:bottom w:val="outset" w:sz="6" w:space="0" w:color="auto"/>
              <w:right w:val="outset" w:sz="6" w:space="0" w:color="auto"/>
            </w:tcBorders>
            <w:vAlign w:val="bottom"/>
            <w:hideMark/>
          </w:tcPr>
          <w:p w14:paraId="46F49E48"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经办人姓名 </w:t>
            </w:r>
          </w:p>
        </w:tc>
        <w:tc>
          <w:tcPr>
            <w:tcW w:w="5955" w:type="dxa"/>
            <w:gridSpan w:val="2"/>
            <w:tcBorders>
              <w:top w:val="outset" w:sz="6" w:space="0" w:color="auto"/>
              <w:left w:val="outset" w:sz="6" w:space="0" w:color="auto"/>
              <w:bottom w:val="outset" w:sz="6" w:space="0" w:color="auto"/>
              <w:right w:val="outset" w:sz="6" w:space="0" w:color="auto"/>
            </w:tcBorders>
            <w:vAlign w:val="bottom"/>
            <w:hideMark/>
          </w:tcPr>
          <w:p w14:paraId="31690C18" w14:textId="77777777" w:rsidR="00276476" w:rsidRPr="00276476" w:rsidRDefault="00276476" w:rsidP="00276476">
            <w:pPr>
              <w:spacing w:after="0" w:line="240" w:lineRule="auto"/>
              <w:rPr>
                <w:rFonts w:ascii="宋体" w:eastAsia="宋体" w:hAnsi="宋体" w:cs="宋体"/>
                <w:color w:val="666666"/>
                <w:sz w:val="32"/>
                <w:szCs w:val="32"/>
                <w:lang w:eastAsia="zh-CN"/>
              </w:rPr>
            </w:pPr>
            <w:r w:rsidRPr="00276476">
              <w:rPr>
                <w:rFonts w:ascii="宋体" w:eastAsia="宋体" w:hAnsi="宋体" w:cs="宋体"/>
                <w:color w:val="666666"/>
                <w:sz w:val="32"/>
                <w:szCs w:val="32"/>
                <w:lang w:eastAsia="zh-CN"/>
              </w:rPr>
              <w:t>  </w:t>
            </w:r>
          </w:p>
        </w:tc>
      </w:tr>
      <w:tr w:rsidR="00276476" w:rsidRPr="00276476" w14:paraId="1B129F37" w14:textId="77777777">
        <w:tc>
          <w:tcPr>
            <w:tcW w:w="2565" w:type="dxa"/>
            <w:tcBorders>
              <w:top w:val="outset" w:sz="6" w:space="0" w:color="auto"/>
              <w:left w:val="outset" w:sz="6" w:space="0" w:color="auto"/>
              <w:bottom w:val="outset" w:sz="6" w:space="0" w:color="auto"/>
              <w:right w:val="outset" w:sz="6" w:space="0" w:color="auto"/>
            </w:tcBorders>
            <w:vAlign w:val="bottom"/>
            <w:hideMark/>
          </w:tcPr>
          <w:p w14:paraId="2DA33E07"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lastRenderedPageBreak/>
              <w:t>经办人联系方式 </w:t>
            </w:r>
          </w:p>
        </w:tc>
        <w:tc>
          <w:tcPr>
            <w:tcW w:w="5955" w:type="dxa"/>
            <w:gridSpan w:val="2"/>
            <w:tcBorders>
              <w:top w:val="outset" w:sz="6" w:space="0" w:color="auto"/>
              <w:left w:val="outset" w:sz="6" w:space="0" w:color="auto"/>
              <w:bottom w:val="outset" w:sz="6" w:space="0" w:color="auto"/>
              <w:right w:val="outset" w:sz="6" w:space="0" w:color="auto"/>
            </w:tcBorders>
            <w:vAlign w:val="bottom"/>
            <w:hideMark/>
          </w:tcPr>
          <w:p w14:paraId="6A8F6B41" w14:textId="77777777" w:rsidR="00276476" w:rsidRPr="00276476" w:rsidRDefault="00276476" w:rsidP="00276476">
            <w:pPr>
              <w:spacing w:after="0" w:line="240" w:lineRule="auto"/>
              <w:rPr>
                <w:rFonts w:ascii="宋体" w:eastAsia="宋体" w:hAnsi="宋体" w:cs="宋体"/>
                <w:color w:val="666666"/>
                <w:sz w:val="32"/>
                <w:szCs w:val="32"/>
                <w:lang w:eastAsia="zh-CN"/>
              </w:rPr>
            </w:pPr>
            <w:r w:rsidRPr="00276476">
              <w:rPr>
                <w:rFonts w:ascii="宋体" w:eastAsia="宋体" w:hAnsi="宋体" w:cs="宋体"/>
                <w:color w:val="666666"/>
                <w:sz w:val="32"/>
                <w:szCs w:val="32"/>
                <w:lang w:eastAsia="zh-CN"/>
              </w:rPr>
              <w:t>  </w:t>
            </w:r>
          </w:p>
        </w:tc>
      </w:tr>
      <w:tr w:rsidR="00276476" w:rsidRPr="00276476" w14:paraId="26595823" w14:textId="77777777">
        <w:tc>
          <w:tcPr>
            <w:tcW w:w="2565" w:type="dxa"/>
            <w:tcBorders>
              <w:top w:val="outset" w:sz="6" w:space="0" w:color="auto"/>
              <w:left w:val="outset" w:sz="6" w:space="0" w:color="auto"/>
              <w:bottom w:val="outset" w:sz="6" w:space="0" w:color="auto"/>
              <w:right w:val="outset" w:sz="6" w:space="0" w:color="auto"/>
            </w:tcBorders>
            <w:vAlign w:val="center"/>
            <w:hideMark/>
          </w:tcPr>
          <w:p w14:paraId="3472CB76"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期货交易者名称 </w:t>
            </w:r>
          </w:p>
        </w:tc>
        <w:tc>
          <w:tcPr>
            <w:tcW w:w="3450" w:type="dxa"/>
            <w:tcBorders>
              <w:top w:val="outset" w:sz="6" w:space="0" w:color="auto"/>
              <w:left w:val="outset" w:sz="6" w:space="0" w:color="auto"/>
              <w:bottom w:val="outset" w:sz="6" w:space="0" w:color="auto"/>
              <w:right w:val="outset" w:sz="6" w:space="0" w:color="auto"/>
            </w:tcBorders>
            <w:vAlign w:val="center"/>
            <w:hideMark/>
          </w:tcPr>
          <w:p w14:paraId="32F43679"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期货交易者证件号码（类别）/统一社会信用代码</w:t>
            </w:r>
          </w:p>
        </w:tc>
        <w:tc>
          <w:tcPr>
            <w:tcW w:w="2505" w:type="dxa"/>
            <w:tcBorders>
              <w:top w:val="outset" w:sz="6" w:space="0" w:color="auto"/>
              <w:left w:val="outset" w:sz="6" w:space="0" w:color="auto"/>
              <w:bottom w:val="outset" w:sz="6" w:space="0" w:color="auto"/>
              <w:right w:val="outset" w:sz="6" w:space="0" w:color="auto"/>
            </w:tcBorders>
            <w:vAlign w:val="center"/>
            <w:hideMark/>
          </w:tcPr>
          <w:p w14:paraId="5DDA9A2B"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类型 </w:t>
            </w:r>
          </w:p>
        </w:tc>
      </w:tr>
      <w:tr w:rsidR="00276476" w:rsidRPr="00276476" w14:paraId="08557566" w14:textId="77777777">
        <w:tc>
          <w:tcPr>
            <w:tcW w:w="2565" w:type="dxa"/>
            <w:tcBorders>
              <w:top w:val="outset" w:sz="6" w:space="0" w:color="auto"/>
              <w:left w:val="outset" w:sz="6" w:space="0" w:color="auto"/>
              <w:bottom w:val="outset" w:sz="6" w:space="0" w:color="auto"/>
              <w:right w:val="outset" w:sz="6" w:space="0" w:color="auto"/>
            </w:tcBorders>
            <w:vAlign w:val="center"/>
            <w:hideMark/>
          </w:tcPr>
          <w:p w14:paraId="4C96FB80"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tc>
        <w:tc>
          <w:tcPr>
            <w:tcW w:w="3450" w:type="dxa"/>
            <w:tcBorders>
              <w:top w:val="outset" w:sz="6" w:space="0" w:color="auto"/>
              <w:left w:val="outset" w:sz="6" w:space="0" w:color="auto"/>
              <w:bottom w:val="outset" w:sz="6" w:space="0" w:color="auto"/>
              <w:right w:val="outset" w:sz="6" w:space="0" w:color="auto"/>
            </w:tcBorders>
            <w:vAlign w:val="center"/>
            <w:hideMark/>
          </w:tcPr>
          <w:p w14:paraId="573B2D99"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tc>
        <w:tc>
          <w:tcPr>
            <w:tcW w:w="2505" w:type="dxa"/>
            <w:tcBorders>
              <w:top w:val="outset" w:sz="6" w:space="0" w:color="auto"/>
              <w:left w:val="outset" w:sz="6" w:space="0" w:color="auto"/>
              <w:bottom w:val="outset" w:sz="6" w:space="0" w:color="auto"/>
              <w:right w:val="outset" w:sz="6" w:space="0" w:color="auto"/>
            </w:tcBorders>
            <w:vAlign w:val="center"/>
            <w:hideMark/>
          </w:tcPr>
          <w:p w14:paraId="14512718"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tc>
      </w:tr>
      <w:tr w:rsidR="00276476" w:rsidRPr="00276476" w14:paraId="613B8BA9" w14:textId="77777777">
        <w:tc>
          <w:tcPr>
            <w:tcW w:w="2565" w:type="dxa"/>
            <w:tcBorders>
              <w:top w:val="outset" w:sz="6" w:space="0" w:color="auto"/>
              <w:left w:val="outset" w:sz="6" w:space="0" w:color="auto"/>
              <w:bottom w:val="outset" w:sz="6" w:space="0" w:color="auto"/>
              <w:right w:val="outset" w:sz="6" w:space="0" w:color="auto"/>
            </w:tcBorders>
            <w:vAlign w:val="center"/>
            <w:hideMark/>
          </w:tcPr>
          <w:p w14:paraId="51858DF0"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tc>
        <w:tc>
          <w:tcPr>
            <w:tcW w:w="3450" w:type="dxa"/>
            <w:tcBorders>
              <w:top w:val="outset" w:sz="6" w:space="0" w:color="auto"/>
              <w:left w:val="outset" w:sz="6" w:space="0" w:color="auto"/>
              <w:bottom w:val="outset" w:sz="6" w:space="0" w:color="auto"/>
              <w:right w:val="outset" w:sz="6" w:space="0" w:color="auto"/>
            </w:tcBorders>
            <w:vAlign w:val="center"/>
            <w:hideMark/>
          </w:tcPr>
          <w:p w14:paraId="0BA31FC2"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tc>
        <w:tc>
          <w:tcPr>
            <w:tcW w:w="2505" w:type="dxa"/>
            <w:tcBorders>
              <w:top w:val="outset" w:sz="6" w:space="0" w:color="auto"/>
              <w:left w:val="outset" w:sz="6" w:space="0" w:color="auto"/>
              <w:bottom w:val="outset" w:sz="6" w:space="0" w:color="auto"/>
              <w:right w:val="outset" w:sz="6" w:space="0" w:color="auto"/>
            </w:tcBorders>
            <w:vAlign w:val="center"/>
            <w:hideMark/>
          </w:tcPr>
          <w:p w14:paraId="0C061AB7"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tc>
      </w:tr>
      <w:tr w:rsidR="00276476" w:rsidRPr="00276476" w14:paraId="7E095FB8" w14:textId="77777777">
        <w:tc>
          <w:tcPr>
            <w:tcW w:w="2565" w:type="dxa"/>
            <w:tcBorders>
              <w:top w:val="outset" w:sz="6" w:space="0" w:color="auto"/>
              <w:left w:val="outset" w:sz="6" w:space="0" w:color="auto"/>
              <w:bottom w:val="outset" w:sz="6" w:space="0" w:color="auto"/>
              <w:right w:val="outset" w:sz="6" w:space="0" w:color="auto"/>
            </w:tcBorders>
            <w:vAlign w:val="bottom"/>
            <w:hideMark/>
          </w:tcPr>
          <w:p w14:paraId="4469C08A"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tc>
        <w:tc>
          <w:tcPr>
            <w:tcW w:w="3450" w:type="dxa"/>
            <w:tcBorders>
              <w:top w:val="outset" w:sz="6" w:space="0" w:color="auto"/>
              <w:left w:val="outset" w:sz="6" w:space="0" w:color="auto"/>
              <w:bottom w:val="outset" w:sz="6" w:space="0" w:color="auto"/>
              <w:right w:val="outset" w:sz="6" w:space="0" w:color="auto"/>
            </w:tcBorders>
            <w:vAlign w:val="bottom"/>
            <w:hideMark/>
          </w:tcPr>
          <w:p w14:paraId="280C486C"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tc>
        <w:tc>
          <w:tcPr>
            <w:tcW w:w="2505" w:type="dxa"/>
            <w:tcBorders>
              <w:top w:val="outset" w:sz="6" w:space="0" w:color="auto"/>
              <w:left w:val="outset" w:sz="6" w:space="0" w:color="auto"/>
              <w:bottom w:val="outset" w:sz="6" w:space="0" w:color="auto"/>
              <w:right w:val="outset" w:sz="6" w:space="0" w:color="auto"/>
            </w:tcBorders>
            <w:vAlign w:val="bottom"/>
            <w:hideMark/>
          </w:tcPr>
          <w:p w14:paraId="7A432C5A"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tc>
      </w:tr>
      <w:tr w:rsidR="00276476" w:rsidRPr="00276476" w14:paraId="33EC9A95" w14:textId="77777777">
        <w:tc>
          <w:tcPr>
            <w:tcW w:w="2565" w:type="dxa"/>
            <w:tcBorders>
              <w:top w:val="outset" w:sz="6" w:space="0" w:color="auto"/>
              <w:left w:val="outset" w:sz="6" w:space="0" w:color="auto"/>
              <w:bottom w:val="outset" w:sz="6" w:space="0" w:color="auto"/>
              <w:right w:val="outset" w:sz="6" w:space="0" w:color="auto"/>
            </w:tcBorders>
            <w:vAlign w:val="bottom"/>
            <w:hideMark/>
          </w:tcPr>
          <w:p w14:paraId="48AA0CC1"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tc>
        <w:tc>
          <w:tcPr>
            <w:tcW w:w="3450" w:type="dxa"/>
            <w:tcBorders>
              <w:top w:val="outset" w:sz="6" w:space="0" w:color="auto"/>
              <w:left w:val="outset" w:sz="6" w:space="0" w:color="auto"/>
              <w:bottom w:val="outset" w:sz="6" w:space="0" w:color="auto"/>
              <w:right w:val="outset" w:sz="6" w:space="0" w:color="auto"/>
            </w:tcBorders>
            <w:vAlign w:val="bottom"/>
            <w:hideMark/>
          </w:tcPr>
          <w:p w14:paraId="3EB82C25"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tc>
        <w:tc>
          <w:tcPr>
            <w:tcW w:w="2505" w:type="dxa"/>
            <w:tcBorders>
              <w:top w:val="outset" w:sz="6" w:space="0" w:color="auto"/>
              <w:left w:val="outset" w:sz="6" w:space="0" w:color="auto"/>
              <w:bottom w:val="outset" w:sz="6" w:space="0" w:color="auto"/>
              <w:right w:val="outset" w:sz="6" w:space="0" w:color="auto"/>
            </w:tcBorders>
            <w:vAlign w:val="bottom"/>
            <w:hideMark/>
          </w:tcPr>
          <w:p w14:paraId="3A824DBA"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tc>
      </w:tr>
      <w:tr w:rsidR="00276476" w:rsidRPr="00276476" w14:paraId="5FE02273" w14:textId="77777777">
        <w:tc>
          <w:tcPr>
            <w:tcW w:w="8520" w:type="dxa"/>
            <w:gridSpan w:val="3"/>
            <w:tcBorders>
              <w:top w:val="outset" w:sz="6" w:space="0" w:color="auto"/>
              <w:left w:val="outset" w:sz="6" w:space="0" w:color="auto"/>
              <w:bottom w:val="outset" w:sz="6" w:space="0" w:color="auto"/>
              <w:right w:val="outset" w:sz="6" w:space="0" w:color="auto"/>
            </w:tcBorders>
            <w:hideMark/>
          </w:tcPr>
          <w:p w14:paraId="16F320F2"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信用风险信息类型： </w:t>
            </w:r>
          </w:p>
          <w:p w14:paraId="08439D17"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类型一（a）：交易者自穿仓发生之日起逾20日部分归还穿仓款项的；</w:t>
            </w:r>
          </w:p>
          <w:p w14:paraId="24EE1F2C"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类型一（b）：交易者自穿仓发生之日起逾20日仍未归还穿仓款项的；</w:t>
            </w:r>
          </w:p>
          <w:p w14:paraId="5E2EAE14"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类型一（c）：交易者穿仓或者违约发生后，经营机构向法院或仲裁机构提起诉讼、仲裁并得到支持，但交易者仍拒不还款的。 </w:t>
            </w:r>
          </w:p>
          <w:p w14:paraId="3FD91FF7"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类型二：交易者在经营机构的账户、资产被有权机关冻结或者查封等的信息。 </w:t>
            </w:r>
          </w:p>
          <w:p w14:paraId="07AC1363"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类型三：期货交易场所和期货结算机构对交易者违规行为进行处理的信息。 </w:t>
            </w:r>
          </w:p>
          <w:p w14:paraId="6F706978"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类型四：交易者被有权机关采取行政、刑事处罚的信息。 </w:t>
            </w:r>
          </w:p>
          <w:p w14:paraId="468B1CC0"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类型五：交易者违规开展以本公司、关联公司或者一致行动人股票为标的的场外衍生品业务的信息。 </w:t>
            </w:r>
          </w:p>
          <w:p w14:paraId="61DACAD7"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类型六：交易者作为配资公司、荐股平台、P2P平台、违规互联网金融平台等主体涉嫌从事非法金融活动的信息； </w:t>
            </w:r>
          </w:p>
          <w:p w14:paraId="21A472D3" w14:textId="77777777" w:rsidR="00276476" w:rsidRPr="00276476" w:rsidRDefault="00276476" w:rsidP="00276476">
            <w:pPr>
              <w:spacing w:after="0" w:line="240" w:lineRule="auto"/>
              <w:jc w:val="both"/>
              <w:rPr>
                <w:rFonts w:ascii="宋体" w:eastAsia="宋体" w:hAnsi="宋体" w:cs="宋体"/>
                <w:sz w:val="32"/>
                <w:szCs w:val="32"/>
                <w:lang w:eastAsia="zh-CN"/>
              </w:rPr>
            </w:pPr>
            <w:r w:rsidRPr="00276476">
              <w:rPr>
                <w:rFonts w:ascii="宋体" w:eastAsia="宋体" w:hAnsi="宋体" w:cs="宋体"/>
                <w:sz w:val="32"/>
                <w:szCs w:val="32"/>
                <w:lang w:eastAsia="zh-CN"/>
              </w:rPr>
              <w:t>类型七：经营机构认为其他需要上报的对交易者信用产生影响的信息。 </w:t>
            </w:r>
          </w:p>
          <w:p w14:paraId="3CD5BE87"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p w14:paraId="6EFB0B85"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p w14:paraId="2FF5DC49"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lastRenderedPageBreak/>
              <w:t>  </w:t>
            </w:r>
          </w:p>
          <w:p w14:paraId="0610B6D0" w14:textId="77777777" w:rsidR="00276476" w:rsidRPr="00276476" w:rsidRDefault="00276476" w:rsidP="00276476">
            <w:pPr>
              <w:spacing w:after="0" w:line="240" w:lineRule="auto"/>
              <w:rPr>
                <w:rFonts w:ascii="宋体" w:eastAsia="宋体" w:hAnsi="宋体" w:cs="宋体"/>
                <w:color w:val="666666"/>
                <w:sz w:val="32"/>
                <w:szCs w:val="32"/>
                <w:lang w:eastAsia="zh-CN"/>
              </w:rPr>
            </w:pPr>
            <w:r w:rsidRPr="00276476">
              <w:rPr>
                <w:rFonts w:ascii="宋体" w:eastAsia="宋体" w:hAnsi="宋体" w:cs="宋体"/>
                <w:color w:val="666666"/>
                <w:sz w:val="32"/>
                <w:szCs w:val="32"/>
                <w:lang w:eastAsia="zh-CN"/>
              </w:rPr>
              <w:t>经办人签字： </w:t>
            </w:r>
          </w:p>
          <w:p w14:paraId="4A41F851" w14:textId="77777777" w:rsidR="00276476" w:rsidRPr="00276476" w:rsidRDefault="00276476" w:rsidP="00276476">
            <w:pPr>
              <w:spacing w:after="0" w:line="240" w:lineRule="auto"/>
              <w:rPr>
                <w:rFonts w:ascii="宋体" w:eastAsia="宋体" w:hAnsi="宋体" w:cs="宋体"/>
                <w:color w:val="666666"/>
                <w:sz w:val="32"/>
                <w:szCs w:val="32"/>
                <w:lang w:eastAsia="zh-CN"/>
              </w:rPr>
            </w:pPr>
            <w:r w:rsidRPr="00276476">
              <w:rPr>
                <w:rFonts w:ascii="宋体" w:eastAsia="宋体" w:hAnsi="宋体" w:cs="宋体"/>
                <w:color w:val="666666"/>
                <w:sz w:val="32"/>
                <w:szCs w:val="32"/>
                <w:lang w:eastAsia="zh-CN"/>
              </w:rPr>
              <w:t>公司公章： </w:t>
            </w:r>
          </w:p>
        </w:tc>
      </w:tr>
    </w:tbl>
    <w:p w14:paraId="34968C9D"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lastRenderedPageBreak/>
        <w:br/>
      </w:r>
    </w:p>
    <w:p w14:paraId="0E9D4006"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t>表2</w:t>
      </w:r>
    </w:p>
    <w:p w14:paraId="41ADE99E"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666666"/>
          <w:kern w:val="36"/>
          <w:sz w:val="36"/>
          <w:szCs w:val="36"/>
          <w:lang w:eastAsia="zh-CN"/>
        </w:rPr>
      </w:pPr>
      <w:r w:rsidRPr="00276476">
        <w:rPr>
          <w:rFonts w:ascii="宋体" w:eastAsia="宋体" w:hAnsi="宋体" w:cs="宋体"/>
          <w:b/>
          <w:bCs/>
          <w:color w:val="666666"/>
          <w:kern w:val="36"/>
          <w:sz w:val="32"/>
          <w:szCs w:val="32"/>
          <w:lang w:eastAsia="zh-CN"/>
        </w:rPr>
        <w:t>期货交易者信用风险信息查询申请表</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65"/>
        <w:gridCol w:w="4920"/>
      </w:tblGrid>
      <w:tr w:rsidR="00276476" w:rsidRPr="00276476" w14:paraId="74947711" w14:textId="77777777">
        <w:tc>
          <w:tcPr>
            <w:tcW w:w="3465" w:type="dxa"/>
            <w:tcBorders>
              <w:top w:val="outset" w:sz="6" w:space="0" w:color="auto"/>
              <w:left w:val="outset" w:sz="6" w:space="0" w:color="auto"/>
              <w:bottom w:val="outset" w:sz="6" w:space="0" w:color="auto"/>
              <w:right w:val="outset" w:sz="6" w:space="0" w:color="auto"/>
            </w:tcBorders>
            <w:hideMark/>
          </w:tcPr>
          <w:p w14:paraId="47E81828"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申请人/机构名称 </w:t>
            </w:r>
          </w:p>
        </w:tc>
        <w:tc>
          <w:tcPr>
            <w:tcW w:w="4920" w:type="dxa"/>
            <w:tcBorders>
              <w:top w:val="outset" w:sz="6" w:space="0" w:color="auto"/>
              <w:left w:val="outset" w:sz="6" w:space="0" w:color="auto"/>
              <w:bottom w:val="outset" w:sz="6" w:space="0" w:color="auto"/>
              <w:right w:val="outset" w:sz="6" w:space="0" w:color="auto"/>
            </w:tcBorders>
            <w:hideMark/>
          </w:tcPr>
          <w:p w14:paraId="2DF3947E" w14:textId="77777777" w:rsidR="00276476" w:rsidRPr="00276476" w:rsidRDefault="00276476" w:rsidP="00276476">
            <w:pPr>
              <w:spacing w:after="0" w:line="240" w:lineRule="auto"/>
              <w:rPr>
                <w:rFonts w:ascii="宋体" w:eastAsia="宋体" w:hAnsi="宋体" w:cs="宋体"/>
                <w:color w:val="666666"/>
                <w:sz w:val="32"/>
                <w:szCs w:val="32"/>
                <w:lang w:eastAsia="zh-CN"/>
              </w:rPr>
            </w:pPr>
            <w:r w:rsidRPr="00276476">
              <w:rPr>
                <w:rFonts w:ascii="宋体" w:eastAsia="宋体" w:hAnsi="宋体" w:cs="宋体"/>
                <w:color w:val="666666"/>
                <w:sz w:val="32"/>
                <w:szCs w:val="32"/>
                <w:lang w:eastAsia="zh-CN"/>
              </w:rPr>
              <w:t>  </w:t>
            </w:r>
          </w:p>
        </w:tc>
      </w:tr>
      <w:tr w:rsidR="00276476" w:rsidRPr="00276476" w14:paraId="3331AAA1" w14:textId="77777777">
        <w:tc>
          <w:tcPr>
            <w:tcW w:w="3465" w:type="dxa"/>
            <w:tcBorders>
              <w:top w:val="outset" w:sz="6" w:space="0" w:color="auto"/>
              <w:left w:val="outset" w:sz="6" w:space="0" w:color="auto"/>
              <w:bottom w:val="outset" w:sz="6" w:space="0" w:color="auto"/>
              <w:right w:val="outset" w:sz="6" w:space="0" w:color="auto"/>
            </w:tcBorders>
            <w:hideMark/>
          </w:tcPr>
          <w:p w14:paraId="7EA8CA72"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申请人证件号码（类别）/统一社会信用代码</w:t>
            </w:r>
          </w:p>
        </w:tc>
        <w:tc>
          <w:tcPr>
            <w:tcW w:w="4920" w:type="dxa"/>
            <w:tcBorders>
              <w:top w:val="outset" w:sz="6" w:space="0" w:color="auto"/>
              <w:left w:val="outset" w:sz="6" w:space="0" w:color="auto"/>
              <w:bottom w:val="outset" w:sz="6" w:space="0" w:color="auto"/>
              <w:right w:val="outset" w:sz="6" w:space="0" w:color="auto"/>
            </w:tcBorders>
            <w:hideMark/>
          </w:tcPr>
          <w:p w14:paraId="2C6B809C"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tc>
      </w:tr>
      <w:tr w:rsidR="00276476" w:rsidRPr="00276476" w14:paraId="52A2CD2C" w14:textId="77777777">
        <w:tc>
          <w:tcPr>
            <w:tcW w:w="3465" w:type="dxa"/>
            <w:tcBorders>
              <w:top w:val="outset" w:sz="6" w:space="0" w:color="auto"/>
              <w:left w:val="outset" w:sz="6" w:space="0" w:color="auto"/>
              <w:bottom w:val="outset" w:sz="6" w:space="0" w:color="auto"/>
              <w:right w:val="outset" w:sz="6" w:space="0" w:color="auto"/>
            </w:tcBorders>
            <w:hideMark/>
          </w:tcPr>
          <w:p w14:paraId="136BA0AF"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经办人姓名 </w:t>
            </w:r>
          </w:p>
        </w:tc>
        <w:tc>
          <w:tcPr>
            <w:tcW w:w="4920" w:type="dxa"/>
            <w:tcBorders>
              <w:top w:val="outset" w:sz="6" w:space="0" w:color="auto"/>
              <w:left w:val="outset" w:sz="6" w:space="0" w:color="auto"/>
              <w:bottom w:val="outset" w:sz="6" w:space="0" w:color="auto"/>
              <w:right w:val="outset" w:sz="6" w:space="0" w:color="auto"/>
            </w:tcBorders>
            <w:hideMark/>
          </w:tcPr>
          <w:p w14:paraId="230003E9"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tc>
      </w:tr>
      <w:tr w:rsidR="00276476" w:rsidRPr="00276476" w14:paraId="70188E4B" w14:textId="77777777">
        <w:tc>
          <w:tcPr>
            <w:tcW w:w="3465" w:type="dxa"/>
            <w:tcBorders>
              <w:top w:val="outset" w:sz="6" w:space="0" w:color="auto"/>
              <w:left w:val="outset" w:sz="6" w:space="0" w:color="auto"/>
              <w:bottom w:val="outset" w:sz="6" w:space="0" w:color="auto"/>
              <w:right w:val="outset" w:sz="6" w:space="0" w:color="auto"/>
            </w:tcBorders>
            <w:hideMark/>
          </w:tcPr>
          <w:p w14:paraId="4AA5EE6B"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联系电话 </w:t>
            </w:r>
          </w:p>
        </w:tc>
        <w:tc>
          <w:tcPr>
            <w:tcW w:w="4920" w:type="dxa"/>
            <w:tcBorders>
              <w:top w:val="outset" w:sz="6" w:space="0" w:color="auto"/>
              <w:left w:val="outset" w:sz="6" w:space="0" w:color="auto"/>
              <w:bottom w:val="outset" w:sz="6" w:space="0" w:color="auto"/>
              <w:right w:val="outset" w:sz="6" w:space="0" w:color="auto"/>
            </w:tcBorders>
            <w:hideMark/>
          </w:tcPr>
          <w:p w14:paraId="5AB86C1E"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tc>
      </w:tr>
      <w:tr w:rsidR="00276476" w:rsidRPr="00276476" w14:paraId="12FFD9EE" w14:textId="77777777">
        <w:tc>
          <w:tcPr>
            <w:tcW w:w="3465" w:type="dxa"/>
            <w:tcBorders>
              <w:top w:val="outset" w:sz="6" w:space="0" w:color="auto"/>
              <w:left w:val="outset" w:sz="6" w:space="0" w:color="auto"/>
              <w:bottom w:val="outset" w:sz="6" w:space="0" w:color="auto"/>
              <w:right w:val="outset" w:sz="6" w:space="0" w:color="auto"/>
            </w:tcBorders>
            <w:hideMark/>
          </w:tcPr>
          <w:p w14:paraId="7917B373"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邮箱地址 </w:t>
            </w:r>
          </w:p>
        </w:tc>
        <w:tc>
          <w:tcPr>
            <w:tcW w:w="4920" w:type="dxa"/>
            <w:tcBorders>
              <w:top w:val="outset" w:sz="6" w:space="0" w:color="auto"/>
              <w:left w:val="outset" w:sz="6" w:space="0" w:color="auto"/>
              <w:bottom w:val="outset" w:sz="6" w:space="0" w:color="auto"/>
              <w:right w:val="outset" w:sz="6" w:space="0" w:color="auto"/>
            </w:tcBorders>
            <w:hideMark/>
          </w:tcPr>
          <w:p w14:paraId="1D4C4BAC"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tc>
      </w:tr>
      <w:tr w:rsidR="00276476" w:rsidRPr="00276476" w14:paraId="7BD88C6E" w14:textId="77777777">
        <w:tc>
          <w:tcPr>
            <w:tcW w:w="8385" w:type="dxa"/>
            <w:gridSpan w:val="2"/>
            <w:tcBorders>
              <w:top w:val="outset" w:sz="6" w:space="0" w:color="auto"/>
              <w:left w:val="outset" w:sz="6" w:space="0" w:color="auto"/>
              <w:bottom w:val="outset" w:sz="6" w:space="0" w:color="auto"/>
              <w:right w:val="outset" w:sz="6" w:space="0" w:color="auto"/>
            </w:tcBorders>
            <w:hideMark/>
          </w:tcPr>
          <w:p w14:paraId="7C584E22"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申请原由情况说明： </w:t>
            </w:r>
          </w:p>
          <w:p w14:paraId="62BA63EA"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p w14:paraId="2397E1B3"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p w14:paraId="14BA53C4"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p w14:paraId="4B2C4179"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tc>
      </w:tr>
      <w:tr w:rsidR="00276476" w:rsidRPr="00276476" w14:paraId="645CB20D" w14:textId="77777777">
        <w:tc>
          <w:tcPr>
            <w:tcW w:w="8385" w:type="dxa"/>
            <w:gridSpan w:val="2"/>
            <w:tcBorders>
              <w:top w:val="outset" w:sz="6" w:space="0" w:color="auto"/>
              <w:left w:val="outset" w:sz="6" w:space="0" w:color="auto"/>
              <w:bottom w:val="outset" w:sz="6" w:space="0" w:color="auto"/>
              <w:right w:val="outset" w:sz="6" w:space="0" w:color="auto"/>
            </w:tcBorders>
            <w:hideMark/>
          </w:tcPr>
          <w:p w14:paraId="3D90511F"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本人/本机构       承诺，所提供的证件材料均合法取得，本表中填报的信息均真实、完整，没有隐瞒、欺骗。如果存在虚假情况，愿意承担由此产生的法律后果。 </w:t>
            </w:r>
          </w:p>
          <w:p w14:paraId="6484E129"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p w14:paraId="58BEC5FF" w14:textId="77777777" w:rsidR="00276476" w:rsidRPr="00276476" w:rsidRDefault="00276476" w:rsidP="00276476">
            <w:pPr>
              <w:spacing w:after="0" w:line="240" w:lineRule="auto"/>
              <w:rPr>
                <w:rFonts w:ascii="宋体" w:eastAsia="宋体" w:hAnsi="宋体" w:cs="宋体"/>
                <w:color w:val="666666"/>
                <w:sz w:val="32"/>
                <w:szCs w:val="32"/>
                <w:lang w:eastAsia="zh-CN"/>
              </w:rPr>
            </w:pPr>
            <w:r w:rsidRPr="00276476">
              <w:rPr>
                <w:rFonts w:ascii="宋体" w:eastAsia="宋体" w:hAnsi="宋体" w:cs="宋体"/>
                <w:color w:val="666666"/>
                <w:sz w:val="32"/>
                <w:szCs w:val="32"/>
                <w:lang w:eastAsia="zh-CN"/>
              </w:rPr>
              <w:t>申请人签章： </w:t>
            </w:r>
          </w:p>
          <w:p w14:paraId="29BEBB41" w14:textId="77777777" w:rsidR="00276476" w:rsidRPr="00276476" w:rsidRDefault="00276476" w:rsidP="00276476">
            <w:pPr>
              <w:spacing w:after="0" w:line="240" w:lineRule="auto"/>
              <w:rPr>
                <w:rFonts w:ascii="宋体" w:eastAsia="宋体" w:hAnsi="宋体" w:cs="宋体"/>
                <w:color w:val="666666"/>
                <w:sz w:val="32"/>
                <w:szCs w:val="32"/>
                <w:lang w:eastAsia="zh-CN"/>
              </w:rPr>
            </w:pPr>
            <w:r w:rsidRPr="00276476">
              <w:rPr>
                <w:rFonts w:ascii="宋体" w:eastAsia="宋体" w:hAnsi="宋体" w:cs="宋体"/>
                <w:color w:val="666666"/>
                <w:sz w:val="32"/>
                <w:szCs w:val="32"/>
                <w:lang w:eastAsia="zh-CN"/>
              </w:rPr>
              <w:t>经办人签字：  </w:t>
            </w:r>
          </w:p>
          <w:p w14:paraId="15226A82" w14:textId="77777777" w:rsidR="00276476" w:rsidRPr="00276476" w:rsidRDefault="00276476" w:rsidP="00276476">
            <w:pPr>
              <w:spacing w:after="0" w:line="240" w:lineRule="auto"/>
              <w:rPr>
                <w:rFonts w:ascii="宋体" w:eastAsia="宋体" w:hAnsi="宋体" w:cs="宋体"/>
                <w:color w:val="666666"/>
                <w:sz w:val="32"/>
                <w:szCs w:val="32"/>
                <w:lang w:eastAsia="zh-CN"/>
              </w:rPr>
            </w:pPr>
            <w:r w:rsidRPr="00276476">
              <w:rPr>
                <w:rFonts w:ascii="宋体" w:eastAsia="宋体" w:hAnsi="宋体" w:cs="宋体"/>
                <w:color w:val="666666"/>
                <w:sz w:val="32"/>
                <w:szCs w:val="32"/>
                <w:lang w:eastAsia="zh-CN"/>
              </w:rPr>
              <w:t>申请日期： </w:t>
            </w:r>
          </w:p>
        </w:tc>
      </w:tr>
    </w:tbl>
    <w:p w14:paraId="532778BC"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p>
    <w:p w14:paraId="2C4FA03C"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p>
    <w:p w14:paraId="05C2F2C5" w14:textId="77777777" w:rsidR="00276476" w:rsidRPr="00276476" w:rsidRDefault="00276476" w:rsidP="00276476">
      <w:pPr>
        <w:shd w:val="clear" w:color="auto" w:fill="FFFFFF"/>
        <w:spacing w:after="0" w:line="240" w:lineRule="auto"/>
        <w:jc w:val="center"/>
        <w:rPr>
          <w:rFonts w:ascii="宋体" w:eastAsia="宋体" w:hAnsi="宋体" w:cs="宋体"/>
          <w:color w:val="333333"/>
          <w:sz w:val="32"/>
          <w:szCs w:val="32"/>
          <w:lang w:eastAsia="zh-CN"/>
        </w:rPr>
      </w:pPr>
      <w:r w:rsidRPr="00276476">
        <w:rPr>
          <w:rFonts w:ascii="宋体" w:eastAsia="宋体" w:hAnsi="宋体" w:cs="宋体"/>
          <w:b/>
          <w:bCs/>
          <w:color w:val="333333"/>
          <w:sz w:val="32"/>
          <w:szCs w:val="32"/>
          <w:lang w:eastAsia="zh-CN"/>
        </w:rPr>
        <w:t>授权委托书</w:t>
      </w:r>
    </w:p>
    <w:p w14:paraId="22E8224C"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p>
    <w:p w14:paraId="3E786FF6"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中国期货业协会：</w:t>
      </w:r>
    </w:p>
    <w:p w14:paraId="2D6C0C9B"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lastRenderedPageBreak/>
        <w:t xml:space="preserve">　　  </w:t>
      </w:r>
    </w:p>
    <w:p w14:paraId="252C60CA"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本机构授权委托：XXX，性别XX，身份证号XXXXX向贵单位办理期货交易者信用风险信息查询申请事宜，对受托人在办理上述事项过程中所签署的有关文件，本机构均予以认可，并承担相应的责任。 </w:t>
      </w:r>
    </w:p>
    <w:p w14:paraId="3289EDFD"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p>
    <w:p w14:paraId="707BDD1F"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p>
    <w:p w14:paraId="5ADEE2C6"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p>
    <w:p w14:paraId="33AEB127"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p>
    <w:p w14:paraId="4FCEFC3C" w14:textId="77777777" w:rsidR="00276476" w:rsidRPr="00276476" w:rsidRDefault="00276476" w:rsidP="00276476">
      <w:pPr>
        <w:shd w:val="clear" w:color="auto" w:fill="FFFFFF"/>
        <w:spacing w:after="0" w:line="240" w:lineRule="auto"/>
        <w:rPr>
          <w:rFonts w:ascii="宋体" w:eastAsia="宋体" w:hAnsi="宋体" w:cs="宋体"/>
          <w:color w:val="666666"/>
          <w:sz w:val="32"/>
          <w:szCs w:val="32"/>
          <w:lang w:eastAsia="zh-CN"/>
        </w:rPr>
      </w:pPr>
      <w:r w:rsidRPr="00276476">
        <w:rPr>
          <w:rFonts w:ascii="宋体" w:eastAsia="宋体" w:hAnsi="宋体" w:cs="宋体"/>
          <w:color w:val="666666"/>
          <w:sz w:val="32"/>
          <w:szCs w:val="32"/>
          <w:lang w:eastAsia="zh-CN"/>
        </w:rPr>
        <w:t>委托机构盖章：</w:t>
      </w:r>
    </w:p>
    <w:p w14:paraId="52AF662F" w14:textId="77777777" w:rsidR="00276476" w:rsidRPr="00276476" w:rsidRDefault="00276476" w:rsidP="00276476">
      <w:pPr>
        <w:shd w:val="clear" w:color="auto" w:fill="FFFFFF"/>
        <w:spacing w:after="0" w:line="240" w:lineRule="auto"/>
        <w:rPr>
          <w:rFonts w:ascii="宋体" w:eastAsia="宋体" w:hAnsi="宋体" w:cs="宋体"/>
          <w:color w:val="666666"/>
          <w:sz w:val="32"/>
          <w:szCs w:val="32"/>
          <w:lang w:eastAsia="zh-CN"/>
        </w:rPr>
      </w:pPr>
      <w:r w:rsidRPr="00276476">
        <w:rPr>
          <w:rFonts w:ascii="宋体" w:eastAsia="宋体" w:hAnsi="宋体" w:cs="宋体"/>
          <w:color w:val="666666"/>
          <w:sz w:val="32"/>
          <w:szCs w:val="32"/>
          <w:lang w:eastAsia="zh-CN"/>
        </w:rPr>
        <w:t>委托日期：</w:t>
      </w:r>
    </w:p>
    <w:p w14:paraId="2DEFF17E"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xml:space="preserve">　　  </w:t>
      </w:r>
    </w:p>
    <w:p w14:paraId="69102F22"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备注：请将《期货交易者信用风险信息查询申请表》填写完整后与申请人相关身份证明材料发送至邮箱zljc@cfachina.org。 </w:t>
      </w:r>
    </w:p>
    <w:p w14:paraId="2CED2CAE"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br/>
      </w:r>
    </w:p>
    <w:p w14:paraId="21D7D652" w14:textId="77777777" w:rsidR="00276476" w:rsidRPr="00276476" w:rsidRDefault="00276476" w:rsidP="00276476">
      <w:pPr>
        <w:shd w:val="clear" w:color="auto" w:fill="FFFFFF"/>
        <w:spacing w:after="0" w:line="540" w:lineRule="atLeast"/>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t>表3</w:t>
      </w:r>
    </w:p>
    <w:p w14:paraId="7045C9B9" w14:textId="77777777" w:rsidR="00276476" w:rsidRPr="00276476" w:rsidRDefault="00276476" w:rsidP="00276476">
      <w:pPr>
        <w:shd w:val="clear" w:color="auto" w:fill="FFFFFF"/>
        <w:spacing w:after="0" w:line="560" w:lineRule="atLeast"/>
        <w:ind w:firstLine="640"/>
        <w:outlineLvl w:val="0"/>
        <w:rPr>
          <w:rFonts w:ascii="微软雅黑" w:eastAsia="微软雅黑" w:hAnsi="微软雅黑" w:cs="宋体"/>
          <w:b/>
          <w:bCs/>
          <w:color w:val="666666"/>
          <w:kern w:val="36"/>
          <w:sz w:val="36"/>
          <w:szCs w:val="36"/>
          <w:lang w:eastAsia="zh-CN"/>
        </w:rPr>
      </w:pPr>
      <w:r w:rsidRPr="00276476">
        <w:rPr>
          <w:rFonts w:ascii="宋体" w:eastAsia="宋体" w:hAnsi="宋体" w:cs="宋体"/>
          <w:b/>
          <w:bCs/>
          <w:color w:val="666666"/>
          <w:kern w:val="36"/>
          <w:sz w:val="32"/>
          <w:szCs w:val="32"/>
          <w:lang w:eastAsia="zh-CN"/>
        </w:rPr>
        <w:t>期货交易者信用风险信息异议处理登记表</w:t>
      </w:r>
    </w:p>
    <w:tbl>
      <w:tblPr>
        <w:tblpPr w:leftFromText="180" w:rightFromText="180" w:vertAnchor="text"/>
        <w:tblW w:w="0" w:type="dxa"/>
        <w:tblCellMar>
          <w:left w:w="0" w:type="dxa"/>
          <w:right w:w="0" w:type="dxa"/>
        </w:tblCellMar>
        <w:tblLook w:val="04A0" w:firstRow="1" w:lastRow="0" w:firstColumn="1" w:lastColumn="0" w:noHBand="0" w:noVBand="1"/>
      </w:tblPr>
      <w:tblGrid>
        <w:gridCol w:w="4382"/>
        <w:gridCol w:w="4958"/>
      </w:tblGrid>
      <w:tr w:rsidR="00276476" w:rsidRPr="00276476" w14:paraId="076E5AF0" w14:textId="77777777">
        <w:tc>
          <w:tcPr>
            <w:tcW w:w="365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058B86A" w14:textId="77777777" w:rsidR="00276476" w:rsidRPr="00276476" w:rsidRDefault="00276476" w:rsidP="00276476">
            <w:pPr>
              <w:spacing w:after="0" w:line="240" w:lineRule="auto"/>
              <w:jc w:val="center"/>
              <w:rPr>
                <w:rFonts w:ascii="宋体" w:eastAsia="宋体" w:hAnsi="宋体" w:cs="宋体"/>
                <w:sz w:val="32"/>
                <w:szCs w:val="32"/>
                <w:lang w:eastAsia="zh-CN"/>
              </w:rPr>
            </w:pPr>
            <w:r w:rsidRPr="00276476">
              <w:rPr>
                <w:rFonts w:ascii="宋体" w:eastAsia="宋体" w:hAnsi="宋体" w:cs="宋体"/>
                <w:color w:val="333333"/>
                <w:sz w:val="32"/>
                <w:szCs w:val="32"/>
                <w:lang w:eastAsia="zh-CN"/>
              </w:rPr>
              <w:t>填报单位</w:t>
            </w:r>
          </w:p>
        </w:tc>
        <w:tc>
          <w:tcPr>
            <w:tcW w:w="456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6A79E3D"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color w:val="333333"/>
                <w:sz w:val="32"/>
                <w:szCs w:val="32"/>
                <w:lang w:eastAsia="zh-CN"/>
              </w:rPr>
              <w:t> </w:t>
            </w:r>
          </w:p>
        </w:tc>
      </w:tr>
      <w:tr w:rsidR="00276476" w:rsidRPr="00276476" w14:paraId="16634711" w14:textId="77777777">
        <w:tc>
          <w:tcPr>
            <w:tcW w:w="36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A35552" w14:textId="77777777" w:rsidR="00276476" w:rsidRPr="00276476" w:rsidRDefault="00276476" w:rsidP="00276476">
            <w:pPr>
              <w:spacing w:after="0" w:line="240" w:lineRule="auto"/>
              <w:jc w:val="center"/>
              <w:rPr>
                <w:rFonts w:ascii="宋体" w:eastAsia="宋体" w:hAnsi="宋体" w:cs="宋体"/>
                <w:sz w:val="32"/>
                <w:szCs w:val="32"/>
                <w:lang w:eastAsia="zh-CN"/>
              </w:rPr>
            </w:pPr>
            <w:r w:rsidRPr="00276476">
              <w:rPr>
                <w:rFonts w:ascii="宋体" w:eastAsia="宋体" w:hAnsi="宋体" w:cs="宋体"/>
                <w:color w:val="333333"/>
                <w:sz w:val="32"/>
                <w:szCs w:val="32"/>
                <w:lang w:eastAsia="zh-CN"/>
              </w:rPr>
              <w:t>期货交易者姓名/名称</w:t>
            </w:r>
          </w:p>
        </w:tc>
        <w:tc>
          <w:tcPr>
            <w:tcW w:w="4569" w:type="dxa"/>
            <w:tcBorders>
              <w:top w:val="nil"/>
              <w:left w:val="nil"/>
              <w:bottom w:val="single" w:sz="8" w:space="0" w:color="auto"/>
              <w:right w:val="single" w:sz="8" w:space="0" w:color="auto"/>
            </w:tcBorders>
            <w:tcMar>
              <w:top w:w="0" w:type="dxa"/>
              <w:left w:w="108" w:type="dxa"/>
              <w:bottom w:w="0" w:type="dxa"/>
              <w:right w:w="108" w:type="dxa"/>
            </w:tcMar>
            <w:hideMark/>
          </w:tcPr>
          <w:p w14:paraId="280D041B"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sz w:val="32"/>
                <w:szCs w:val="32"/>
                <w:lang w:eastAsia="zh-CN"/>
              </w:rPr>
              <w:t> </w:t>
            </w:r>
          </w:p>
        </w:tc>
      </w:tr>
      <w:tr w:rsidR="00276476" w:rsidRPr="00276476" w14:paraId="5E0BF9A1" w14:textId="77777777">
        <w:tc>
          <w:tcPr>
            <w:tcW w:w="36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AA270C" w14:textId="77777777" w:rsidR="00276476" w:rsidRPr="00276476" w:rsidRDefault="00276476" w:rsidP="00276476">
            <w:pPr>
              <w:spacing w:after="0" w:line="240" w:lineRule="auto"/>
              <w:jc w:val="center"/>
              <w:rPr>
                <w:rFonts w:ascii="宋体" w:eastAsia="宋体" w:hAnsi="宋体" w:cs="宋体"/>
                <w:sz w:val="32"/>
                <w:szCs w:val="32"/>
                <w:lang w:eastAsia="zh-CN"/>
              </w:rPr>
            </w:pPr>
            <w:r w:rsidRPr="00276476">
              <w:rPr>
                <w:rFonts w:ascii="宋体" w:eastAsia="宋体" w:hAnsi="宋体" w:cs="宋体"/>
                <w:color w:val="333333"/>
                <w:sz w:val="32"/>
                <w:szCs w:val="32"/>
                <w:lang w:eastAsia="zh-CN"/>
              </w:rPr>
              <w:t>期货交易者证件号码（类别）/统一社会信用代码</w:t>
            </w:r>
          </w:p>
        </w:tc>
        <w:tc>
          <w:tcPr>
            <w:tcW w:w="4569" w:type="dxa"/>
            <w:tcBorders>
              <w:top w:val="nil"/>
              <w:left w:val="nil"/>
              <w:bottom w:val="single" w:sz="8" w:space="0" w:color="auto"/>
              <w:right w:val="single" w:sz="8" w:space="0" w:color="auto"/>
            </w:tcBorders>
            <w:tcMar>
              <w:top w:w="0" w:type="dxa"/>
              <w:left w:w="108" w:type="dxa"/>
              <w:bottom w:w="0" w:type="dxa"/>
              <w:right w:w="108" w:type="dxa"/>
            </w:tcMar>
            <w:hideMark/>
          </w:tcPr>
          <w:p w14:paraId="0FA8E954"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color w:val="333333"/>
                <w:sz w:val="32"/>
                <w:szCs w:val="32"/>
                <w:lang w:eastAsia="zh-CN"/>
              </w:rPr>
              <w:t> </w:t>
            </w:r>
          </w:p>
        </w:tc>
      </w:tr>
      <w:tr w:rsidR="00276476" w:rsidRPr="00276476" w14:paraId="48CBB9E8" w14:textId="77777777">
        <w:trPr>
          <w:trHeight w:val="9060"/>
        </w:trPr>
        <w:tc>
          <w:tcPr>
            <w:tcW w:w="8221"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748596"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color w:val="333333"/>
                <w:sz w:val="32"/>
                <w:szCs w:val="32"/>
                <w:lang w:eastAsia="zh-CN"/>
              </w:rPr>
              <w:lastRenderedPageBreak/>
              <w:t>情况说明：</w:t>
            </w:r>
          </w:p>
          <w:p w14:paraId="6D3574C6"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color w:val="333333"/>
                <w:sz w:val="32"/>
                <w:szCs w:val="32"/>
                <w:lang w:eastAsia="zh-CN"/>
              </w:rPr>
              <w:t>期货交易者______________，证件号码/统一社会信用代码_____________,对本机构于_____年___月___日报送的机构/个人信用风险信息存在异议。公司在按照规定对该交易者的异议及其理由审查后，作出对异议信息不作修改的决定，理由如下：</w:t>
            </w:r>
          </w:p>
          <w:p w14:paraId="36CDD35B"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color w:val="333333"/>
                <w:sz w:val="32"/>
                <w:szCs w:val="32"/>
                <w:lang w:eastAsia="zh-CN"/>
              </w:rPr>
              <w:t>__________________________________________________________________</w:t>
            </w:r>
          </w:p>
          <w:p w14:paraId="11321477"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color w:val="333333"/>
                <w:sz w:val="32"/>
                <w:szCs w:val="32"/>
                <w:lang w:eastAsia="zh-CN"/>
              </w:rPr>
              <w:t>__________________________________________________________________</w:t>
            </w:r>
          </w:p>
          <w:p w14:paraId="4947DADE"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color w:val="333333"/>
                <w:sz w:val="32"/>
                <w:szCs w:val="32"/>
                <w:lang w:eastAsia="zh-CN"/>
              </w:rPr>
              <w:t>__________________________________________________________________</w:t>
            </w:r>
          </w:p>
          <w:p w14:paraId="64A454FB"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color w:val="333333"/>
                <w:sz w:val="32"/>
                <w:szCs w:val="32"/>
                <w:lang w:eastAsia="zh-CN"/>
              </w:rPr>
              <w:br/>
            </w:r>
          </w:p>
          <w:p w14:paraId="0F5D1553"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color w:val="333333"/>
                <w:sz w:val="32"/>
                <w:szCs w:val="32"/>
                <w:lang w:eastAsia="zh-CN"/>
              </w:rPr>
              <w:br/>
            </w:r>
          </w:p>
          <w:p w14:paraId="0107D976"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color w:val="333333"/>
                <w:sz w:val="32"/>
                <w:szCs w:val="32"/>
                <w:lang w:eastAsia="zh-CN"/>
              </w:rPr>
              <w:br/>
            </w:r>
          </w:p>
          <w:p w14:paraId="252E4236"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color w:val="333333"/>
                <w:sz w:val="32"/>
                <w:szCs w:val="32"/>
                <w:lang w:eastAsia="zh-CN"/>
              </w:rPr>
              <w:t>                                 </w:t>
            </w:r>
          </w:p>
          <w:p w14:paraId="7AAEC9E3" w14:textId="77777777" w:rsidR="00276476" w:rsidRPr="00276476" w:rsidRDefault="00276476" w:rsidP="00276476">
            <w:pPr>
              <w:spacing w:after="0" w:line="240" w:lineRule="auto"/>
              <w:ind w:firstLine="5440"/>
              <w:rPr>
                <w:rFonts w:ascii="宋体" w:eastAsia="宋体" w:hAnsi="宋体" w:cs="宋体"/>
                <w:sz w:val="32"/>
                <w:szCs w:val="32"/>
                <w:lang w:eastAsia="zh-CN"/>
              </w:rPr>
            </w:pPr>
            <w:r w:rsidRPr="00276476">
              <w:rPr>
                <w:rFonts w:ascii="宋体" w:eastAsia="宋体" w:hAnsi="宋体" w:cs="宋体"/>
                <w:color w:val="333333"/>
                <w:sz w:val="32"/>
                <w:szCs w:val="32"/>
                <w:lang w:eastAsia="zh-CN"/>
              </w:rPr>
              <w:t>      经办人：</w:t>
            </w:r>
          </w:p>
          <w:p w14:paraId="1E83FE9E" w14:textId="77777777" w:rsidR="00276476" w:rsidRPr="00276476" w:rsidRDefault="00276476" w:rsidP="00276476">
            <w:pPr>
              <w:spacing w:after="0" w:line="240" w:lineRule="auto"/>
              <w:rPr>
                <w:rFonts w:ascii="宋体" w:eastAsia="宋体" w:hAnsi="宋体" w:cs="宋体"/>
                <w:sz w:val="32"/>
                <w:szCs w:val="32"/>
                <w:lang w:eastAsia="zh-CN"/>
              </w:rPr>
            </w:pPr>
            <w:r w:rsidRPr="00276476">
              <w:rPr>
                <w:rFonts w:ascii="宋体" w:eastAsia="宋体" w:hAnsi="宋体" w:cs="宋体"/>
                <w:color w:val="333333"/>
                <w:sz w:val="32"/>
                <w:szCs w:val="32"/>
                <w:lang w:eastAsia="zh-CN"/>
              </w:rPr>
              <w:t>                             经办日期：</w:t>
            </w:r>
          </w:p>
        </w:tc>
      </w:tr>
    </w:tbl>
    <w:p w14:paraId="4AA7D033" w14:textId="77777777" w:rsidR="00276476" w:rsidRPr="00276476" w:rsidRDefault="00276476" w:rsidP="00276476">
      <w:pPr>
        <w:shd w:val="clear" w:color="auto" w:fill="FFFFFF"/>
        <w:spacing w:after="0" w:line="240" w:lineRule="auto"/>
        <w:rPr>
          <w:rFonts w:ascii="宋体" w:eastAsia="宋体" w:hAnsi="宋体" w:cs="宋体"/>
          <w:color w:val="333333"/>
          <w:sz w:val="32"/>
          <w:szCs w:val="32"/>
          <w:lang w:eastAsia="zh-CN"/>
        </w:rPr>
      </w:pPr>
      <w:r w:rsidRPr="00276476">
        <w:rPr>
          <w:rFonts w:ascii="宋体" w:eastAsia="宋体" w:hAnsi="宋体" w:cs="宋体"/>
          <w:color w:val="333333"/>
          <w:sz w:val="32"/>
          <w:szCs w:val="32"/>
          <w:lang w:eastAsia="zh-CN"/>
        </w:rPr>
        <w:t> </w:t>
      </w:r>
    </w:p>
    <w:p w14:paraId="22EB02FB"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br/>
      </w:r>
    </w:p>
    <w:p w14:paraId="2CDE117B"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br/>
      </w:r>
    </w:p>
    <w:p w14:paraId="5E515B4C"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br/>
      </w:r>
    </w:p>
    <w:p w14:paraId="7228549D"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lastRenderedPageBreak/>
        <w:br/>
      </w:r>
    </w:p>
    <w:p w14:paraId="1042FB5B"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br/>
      </w:r>
    </w:p>
    <w:p w14:paraId="74B19052"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br/>
      </w:r>
    </w:p>
    <w:p w14:paraId="5AFA97D1"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br/>
      </w:r>
    </w:p>
    <w:p w14:paraId="5A9F1AB2"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br/>
      </w:r>
    </w:p>
    <w:p w14:paraId="24CFFC7A"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br/>
      </w:r>
    </w:p>
    <w:p w14:paraId="5A1597AE"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br/>
      </w:r>
    </w:p>
    <w:p w14:paraId="0968D35E"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br/>
      </w:r>
    </w:p>
    <w:p w14:paraId="158178DF"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br/>
      </w:r>
    </w:p>
    <w:p w14:paraId="2306AD93"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br/>
      </w:r>
    </w:p>
    <w:p w14:paraId="523D9A79"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br/>
      </w:r>
    </w:p>
    <w:p w14:paraId="205BE508"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br/>
      </w:r>
    </w:p>
    <w:p w14:paraId="006E2BEB"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lastRenderedPageBreak/>
        <w:br/>
      </w:r>
    </w:p>
    <w:p w14:paraId="1D9778D7"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br/>
      </w:r>
    </w:p>
    <w:p w14:paraId="570398DC"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b/>
          <w:bCs/>
          <w:color w:val="333333"/>
          <w:kern w:val="36"/>
          <w:sz w:val="32"/>
          <w:szCs w:val="32"/>
          <w:lang w:eastAsia="zh-CN"/>
        </w:rPr>
        <w:br/>
      </w:r>
    </w:p>
    <w:p w14:paraId="400C2393" w14:textId="77777777" w:rsidR="00276476" w:rsidRPr="00276476" w:rsidRDefault="00276476" w:rsidP="00276476">
      <w:pPr>
        <w:shd w:val="clear" w:color="auto" w:fill="FFFFFF"/>
        <w:spacing w:after="0" w:line="240" w:lineRule="auto"/>
        <w:outlineLvl w:val="0"/>
        <w:rPr>
          <w:rFonts w:ascii="微软雅黑" w:eastAsia="微软雅黑" w:hAnsi="微软雅黑" w:cs="宋体"/>
          <w:b/>
          <w:bCs/>
          <w:color w:val="333333"/>
          <w:kern w:val="36"/>
          <w:sz w:val="36"/>
          <w:szCs w:val="36"/>
          <w:lang w:eastAsia="zh-CN"/>
        </w:rPr>
      </w:pPr>
      <w:r w:rsidRPr="00276476">
        <w:rPr>
          <w:rFonts w:ascii="宋体" w:eastAsia="宋体" w:hAnsi="宋体" w:cs="宋体"/>
          <w:color w:val="333333"/>
          <w:kern w:val="36"/>
          <w:sz w:val="32"/>
          <w:szCs w:val="32"/>
          <w:lang w:eastAsia="zh-CN"/>
        </w:rPr>
        <w:t>备注：请将此表填写完整后加盖公司公章，并发送至邮箱zljc@cfachina.org。</w:t>
      </w:r>
      <w:r w:rsidRPr="00276476">
        <w:rPr>
          <w:rFonts w:ascii="微软雅黑" w:eastAsia="微软雅黑" w:hAnsi="微软雅黑" w:cs="宋体"/>
          <w:b/>
          <w:bCs/>
          <w:color w:val="333333"/>
          <w:kern w:val="36"/>
          <w:sz w:val="36"/>
          <w:szCs w:val="36"/>
          <w:lang w:eastAsia="zh-CN"/>
        </w:rPr>
        <w:t> </w:t>
      </w:r>
    </w:p>
    <w:p w14:paraId="2C078E63" w14:textId="77777777" w:rsidR="00CF4973" w:rsidRDefault="00CF4973"/>
    <w:sectPr w:rsidR="00CF49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973"/>
    <w:rsid w:val="00276476"/>
    <w:rsid w:val="006D70F8"/>
    <w:rsid w:val="00CF49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276476"/>
    <w:pPr>
      <w:spacing w:before="100" w:beforeAutospacing="1" w:after="100" w:afterAutospacing="1" w:line="240" w:lineRule="auto"/>
      <w:outlineLvl w:val="0"/>
    </w:pPr>
    <w:rPr>
      <w:rFonts w:ascii="宋体" w:eastAsia="宋体" w:hAnsi="宋体" w:cs="宋体"/>
      <w:b/>
      <w:bCs/>
      <w:kern w:val="36"/>
      <w:sz w:val="48"/>
      <w:szCs w:val="48"/>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6476"/>
    <w:rPr>
      <w:rFonts w:ascii="宋体" w:eastAsia="宋体" w:hAnsi="宋体" w:cs="宋体"/>
      <w:b/>
      <w:bCs/>
      <w:kern w:val="36"/>
      <w:sz w:val="48"/>
      <w:szCs w:val="48"/>
      <w:lang w:eastAsia="zh-CN"/>
    </w:rPr>
  </w:style>
  <w:style w:type="paragraph" w:styleId="a3">
    <w:name w:val="Normal (Web)"/>
    <w:basedOn w:val="a"/>
    <w:uiPriority w:val="99"/>
    <w:semiHidden/>
    <w:unhideWhenUsed/>
    <w:rsid w:val="00276476"/>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813</Words>
  <Characters>4637</Characters>
  <Application>Microsoft Office Word</Application>
  <DocSecurity>0</DocSecurity>
  <Lines>38</Lines>
  <Paragraphs>10</Paragraphs>
  <ScaleCrop>false</ScaleCrop>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2026-07-10T06:01:00Z</dcterms:modified>
</cp:coreProperties>
</file>