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1" w:rightFromText="181" w:vertAnchor="page" w:horzAnchor="page" w:tblpXSpec="center" w:tblpYSpec="center"/>
        <w:tblOverlap w:val="never"/>
        <w:tblW w:w="14118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706"/>
        <w:gridCol w:w="4706"/>
        <w:gridCol w:w="47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06" w:type="dxa"/>
            <w:vAlign w:val="top"/>
          </w:tcPr>
          <w:p>
            <w:pPr>
              <w:shd w:val="clear" w:fill="0061FF"/>
              <w:jc w:val="center"/>
              <w:rPr>
                <w:rFonts w:hint="eastAsia" w:ascii="ニタラゴルイカ等幅-０４" w:hAnsi="ニタラゴルイカ等幅-０４" w:eastAsia="ニタラゴルイカ等幅-０４" w:cs="ニタラゴルイカ等幅-０４"/>
                <w:b/>
                <w:bCs/>
                <w:color w:val="FFFFFF" w:themeColor="background1"/>
                <w:sz w:val="40"/>
                <w:szCs w:val="48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ニタラゴルイカ等幅-０４" w:hAnsi="ニタラゴルイカ等幅-０４" w:eastAsia="ニタラゴルイカ等幅-０４" w:cs="ニタラゴルイカ等幅-０４"/>
                <w:b/>
                <w:bCs/>
                <w:color w:val="FFFFFF" w:themeColor="background1"/>
                <w:sz w:val="40"/>
                <w:szCs w:val="48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  <w:t>ミリシタ</w:t>
            </w:r>
          </w:p>
          <w:p>
            <w:pPr>
              <w:shd w:val="clear" w:fill="0061FF"/>
              <w:jc w:val="center"/>
              <w:rPr>
                <w:rFonts w:hint="eastAsia" w:ascii="ニタラゴルイカ等幅-０４" w:hAnsi="ニタラゴルイカ等幅-０４" w:eastAsia="ニタラゴルイカ等幅-０４" w:cs="ニタラゴルイカ等幅-０４"/>
                <w:b/>
                <w:bCs/>
                <w:color w:val="FFFFFF" w:themeColor="background1"/>
                <w:sz w:val="32"/>
                <w:szCs w:val="40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ニタラゴルイカ等幅-０４" w:hAnsi="ニタラゴルイカ等幅-０４" w:eastAsia="ニタラゴルイカ等幅-０４" w:cs="ニタラゴルイカ等幅-０４"/>
                <w:b/>
                <w:bCs/>
                <w:color w:val="FFFFFF" w:themeColor="background1"/>
                <w:sz w:val="40"/>
                <w:szCs w:val="48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  <w:t>聖地巡礼マップ</w:t>
            </w:r>
            <w:r>
              <w:rPr>
                <w:rFonts w:hint="eastAsia" w:ascii="ニタラゴルイカ等幅-０４" w:hAnsi="ニタラゴルイカ等幅-０４" w:eastAsia="ニタラゴルイカ等幅-０４" w:cs="ニタラゴルイカ等幅-０４"/>
                <w:b/>
                <w:bCs/>
                <w:color w:val="FFFFFF" w:themeColor="background1"/>
                <w:sz w:val="32"/>
                <w:szCs w:val="40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  <w:t>の</w:t>
            </w:r>
          </w:p>
          <w:p>
            <w:pPr>
              <w:shd w:val="clear" w:fill="0061FF"/>
              <w:jc w:val="center"/>
              <w:rPr>
                <w:rFonts w:hint="default" w:ascii="ニタラゴルイカ等幅-０４" w:hAnsi="ニタラゴルイカ等幅-０４" w:eastAsia="ニタラゴルイカ等幅-０４" w:cs="ニタラゴルイカ等幅-０４"/>
                <w:b/>
                <w:bCs/>
                <w:color w:val="FFFFFF" w:themeColor="background1"/>
                <w:sz w:val="40"/>
                <w:szCs w:val="48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ニタラゴルイカ等幅-０４" w:hAnsi="ニタラゴルイカ等幅-０４" w:eastAsia="ニタラゴルイカ等幅-０４" w:cs="ニタラゴルイカ等幅-０４"/>
                <w:b/>
                <w:bCs/>
                <w:color w:val="FFFFFF" w:themeColor="background1"/>
                <w:sz w:val="40"/>
                <w:szCs w:val="48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  <w:t>マニュアル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706" w:type="dxa"/>
            <w:vAlign w:val="top"/>
          </w:tcPr>
          <w:p>
            <w:pPr>
              <w:shd w:val="clear" w:fill="FD2E8A"/>
              <w:jc w:val="center"/>
              <w:rPr>
                <w:rFonts w:hint="eastAsia" w:ascii="ニタラゴルイカ等幅-０４" w:hAnsi="ニタラゴルイカ等幅-０４" w:eastAsia="ニタラゴルイカ等幅-０４" w:cs="ニタラゴルイカ等幅-０４"/>
                <w:b/>
                <w:bCs/>
                <w:color w:val="FFFFFF" w:themeColor="background1"/>
                <w:sz w:val="32"/>
                <w:szCs w:val="40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ニタラゴルイカ等幅-０４" w:hAnsi="ニタラゴルイカ等幅-０４" w:eastAsia="ニタラゴルイカ等幅-０４" w:cs="ニタラゴルイカ等幅-０４"/>
                <w:b/>
                <w:bCs/>
                <w:color w:val="FFFFFF" w:themeColor="background1"/>
                <w:sz w:val="40"/>
                <w:szCs w:val="48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  <w:t>ミリシタ４コマ</w:t>
            </w:r>
            <w:r>
              <w:rPr>
                <w:rFonts w:hint="eastAsia" w:ascii="ニタラゴルイカ等幅-０４" w:hAnsi="ニタラゴルイカ等幅-０４" w:eastAsia="ニタラゴルイカ等幅-０４" w:cs="ニタラゴルイカ等幅-０４"/>
                <w:b/>
                <w:bCs/>
                <w:color w:val="FFFFFF" w:themeColor="background1"/>
                <w:sz w:val="32"/>
                <w:szCs w:val="40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  <w:t>は</w:t>
            </w:r>
          </w:p>
          <w:p>
            <w:pPr>
              <w:shd w:val="clear" w:fill="FD2E8A"/>
              <w:jc w:val="center"/>
              <w:rPr>
                <w:rFonts w:hint="eastAsia" w:ascii="ニタラゴルイカ等幅-０４" w:hAnsi="ニタラゴルイカ等幅-０４" w:eastAsia="ニタラゴルイカ等幅-０４" w:cs="ニタラゴルイカ等幅-０４"/>
                <w:b/>
                <w:bCs/>
                <w:color w:val="FFFFFF" w:themeColor="background1"/>
                <w:sz w:val="32"/>
                <w:szCs w:val="40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ニタラゴルイカ等幅-０４" w:hAnsi="ニタラゴルイカ等幅-０４" w:eastAsia="ニタラゴルイカ等幅-０４" w:cs="ニタラゴルイカ等幅-０４"/>
                <w:b/>
                <w:bCs/>
                <w:color w:val="FFFFFF" w:themeColor="background1"/>
                <w:sz w:val="40"/>
                <w:szCs w:val="48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  <w:t>ミリシタ</w:t>
            </w:r>
            <w:r>
              <w:rPr>
                <w:rFonts w:hint="eastAsia" w:ascii="ニタラゴルイカ等幅-０４" w:hAnsi="ニタラゴルイカ等幅-０４" w:eastAsia="ニタラゴルイカ等幅-０４" w:cs="ニタラゴルイカ等幅-０４"/>
                <w:b/>
                <w:bCs/>
                <w:color w:val="FFFFFF" w:themeColor="background1"/>
                <w:sz w:val="32"/>
                <w:szCs w:val="40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  <w:t>より</w:t>
            </w:r>
          </w:p>
          <w:p>
            <w:pPr>
              <w:shd w:val="clear" w:fill="FD2E8A"/>
              <w:jc w:val="center"/>
              <w:rPr>
                <w:rFonts w:hint="default" w:ascii="ニタラゴルイカ等幅-０４" w:hAnsi="ニタラゴルイカ等幅-０４" w:eastAsia="ニタラゴルイカ等幅-０４" w:cs="ニタラゴルイカ等幅-０４"/>
                <w:b/>
                <w:bCs/>
                <w:color w:val="FFFFFF" w:themeColor="background1"/>
                <w:sz w:val="40"/>
                <w:szCs w:val="48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ニタラゴルイカ等幅-０４" w:hAnsi="ニタラゴルイカ等幅-０４" w:eastAsia="ニタラゴルイカ等幅-０４" w:cs="ニタラゴルイカ等幅-０４"/>
                <w:b/>
                <w:bCs/>
                <w:color w:val="FFFFFF" w:themeColor="background1"/>
                <w:sz w:val="40"/>
                <w:szCs w:val="48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  <w:t>ミリオン的</w:t>
            </w:r>
            <w:r>
              <w:rPr>
                <w:rFonts w:hint="eastAsia" w:ascii="ニタラゴルイカ等幅-０４" w:hAnsi="ニタラゴルイカ等幅-０４" w:eastAsia="ニタラゴルイカ等幅-０４" w:cs="ニタラゴルイカ等幅-０４"/>
                <w:b/>
                <w:bCs/>
                <w:color w:val="FFFFFF" w:themeColor="background1"/>
                <w:sz w:val="32"/>
                <w:szCs w:val="40"/>
                <w:lang w:val="en-US" w:eastAsia="ja-JP"/>
                <w14:textFill>
                  <w14:solidFill>
                    <w14:schemeClr w14:val="bg1"/>
                  </w14:solidFill>
                </w14:textFill>
              </w:rPr>
              <w:t>である</w:t>
            </w: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4706" w:type="dxa"/>
            <w:vAlign w:val="top"/>
          </w:tcPr>
          <w:p>
            <w:pPr>
              <w:shd w:val="clear" w:fill="FFBE18"/>
              <w:jc w:val="center"/>
              <w:rPr>
                <w:rFonts w:hint="eastAsia" w:ascii="ニタラゴルイカ等幅-０４" w:hAnsi="ニタラゴルイカ等幅-０４" w:eastAsia="ニタラゴルイカ等幅-０４" w:cs="ニタラゴルイカ等幅-０４"/>
                <w:b/>
                <w:bCs/>
                <w:color w:val="auto"/>
                <w:sz w:val="32"/>
                <w:szCs w:val="40"/>
                <w:lang w:val="en-US" w:eastAsia="ja-JP"/>
              </w:rPr>
            </w:pPr>
            <w:r>
              <w:rPr>
                <w:rFonts w:hint="eastAsia" w:ascii="ニタラゴルイカ等幅-０４" w:hAnsi="ニタラゴルイカ等幅-０４" w:eastAsia="ニタラゴルイカ等幅-０４" w:cs="ニタラゴルイカ等幅-０４"/>
                <w:b/>
                <w:bCs/>
                <w:color w:val="auto"/>
                <w:sz w:val="40"/>
                <w:szCs w:val="48"/>
                <w:lang w:val="en-US" w:eastAsia="ja-JP"/>
              </w:rPr>
              <w:t>ミリシタメインコミュ</w:t>
            </w:r>
            <w:r>
              <w:rPr>
                <w:rFonts w:hint="eastAsia" w:ascii="ニタラゴルイカ等幅-０４" w:hAnsi="ニタラゴルイカ等幅-０４" w:eastAsia="ニタラゴルイカ等幅-０４" w:cs="ニタラゴルイカ等幅-０４"/>
                <w:b/>
                <w:bCs/>
                <w:color w:val="auto"/>
                <w:sz w:val="32"/>
                <w:szCs w:val="40"/>
                <w:lang w:val="en-US" w:eastAsia="ja-JP"/>
              </w:rPr>
              <w:t>を</w:t>
            </w:r>
          </w:p>
          <w:p>
            <w:pPr>
              <w:shd w:val="clear" w:fill="FFBE18"/>
              <w:jc w:val="center"/>
              <w:rPr>
                <w:rFonts w:hint="eastAsia" w:ascii="ニタラゴルイカ等幅-０４" w:hAnsi="ニタラゴルイカ等幅-０４" w:eastAsia="ニタラゴルイカ等幅-０４" w:cs="ニタラゴルイカ等幅-０４"/>
                <w:b/>
                <w:bCs/>
                <w:color w:val="auto"/>
                <w:sz w:val="40"/>
                <w:szCs w:val="48"/>
                <w:lang w:val="en-US" w:eastAsia="ja-JP"/>
              </w:rPr>
            </w:pPr>
            <w:r>
              <w:rPr>
                <w:rFonts w:hint="eastAsia" w:ascii="ニタラゴルイカ等幅-０４" w:hAnsi="ニタラゴルイカ等幅-０４" w:eastAsia="ニタラゴルイカ等幅-０４" w:cs="ニタラゴルイカ等幅-０４"/>
                <w:b/>
                <w:bCs/>
                <w:color w:val="auto"/>
                <w:sz w:val="40"/>
                <w:szCs w:val="48"/>
                <w:lang w:val="en-US" w:eastAsia="ja-JP"/>
              </w:rPr>
              <w:t>数字で見る</w:t>
            </w:r>
          </w:p>
          <w:p>
            <w:pPr>
              <w:shd w:val="clear" w:fill="FFBE18"/>
              <w:jc w:val="center"/>
              <w:rPr>
                <w:rFonts w:hint="default" w:ascii="ニタラゴルイカ等幅-０４" w:hAnsi="ニタラゴルイカ等幅-０４" w:eastAsia="ニタラゴルイカ等幅-０４" w:cs="ニタラゴルイカ等幅-０４"/>
                <w:b/>
                <w:bCs/>
                <w:color w:val="auto"/>
                <w:sz w:val="40"/>
                <w:szCs w:val="48"/>
                <w:lang w:val="en-US" w:eastAsia="ja-JP"/>
              </w:rPr>
            </w:pPr>
            <w:r>
              <w:rPr>
                <w:rFonts w:hint="eastAsia" w:ascii="ニタラゴルイカ等幅-０４" w:hAnsi="ニタラゴルイカ等幅-０４" w:eastAsia="ニタラゴルイカ等幅-０４" w:cs="ニタラゴルイカ等幅-０４"/>
                <w:b/>
                <w:bCs/>
                <w:color w:val="auto"/>
                <w:sz w:val="40"/>
                <w:szCs w:val="48"/>
                <w:lang w:val="en-US" w:eastAsia="ja-JP"/>
              </w:rPr>
              <w:t>→あずりお</w:t>
            </w:r>
          </w:p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06" w:type="dxa"/>
            <w:vAlign w:val="top"/>
          </w:tcPr>
          <w:p>
            <w:pPr>
              <w:jc w:val="center"/>
              <w:rPr>
                <w:rFonts w:hint="eastAsia" w:ascii="ニタラゴルイカ等幅-０４" w:hAnsi="ニタラゴルイカ等幅-０４" w:eastAsia="ニタラゴルイカ等幅-０４" w:cs="ニタラゴルイカ等幅-０４"/>
                <w:vertAlign w:val="baseline"/>
              </w:rPr>
            </w:pPr>
            <w:r>
              <w:rPr>
                <w:rFonts w:hint="eastAsia" w:ascii="ニタラゴルイカ等幅-０４" w:hAnsi="ニタラゴルイカ等幅-０４" w:eastAsia="ニタラゴルイカ等幅-０４" w:cs="ニタラゴルイカ等幅-０４"/>
                <w:vertAlign w:val="baseline"/>
              </w:rPr>
              <w:t>https://tankarup.github.io/ISF12/ar/pdf/seichi.pdf</w:t>
            </w:r>
          </w:p>
        </w:tc>
        <w:tc>
          <w:tcPr>
            <w:tcW w:w="4706" w:type="dxa"/>
            <w:vAlign w:val="top"/>
          </w:tcPr>
          <w:p>
            <w:pPr>
              <w:jc w:val="center"/>
              <w:rPr>
                <w:rFonts w:hint="eastAsia" w:ascii="ニタラゴルイカ等幅-０４" w:hAnsi="ニタラゴルイカ等幅-０４" w:eastAsia="ニタラゴルイカ等幅-０４" w:cs="ニタラゴルイカ等幅-０４"/>
                <w:vertAlign w:val="baseline"/>
              </w:rPr>
            </w:pPr>
            <w:r>
              <w:rPr>
                <w:rFonts w:hint="eastAsia" w:ascii="ニタラゴルイカ等幅-０４" w:hAnsi="ニタラゴルイカ等幅-０４" w:eastAsia="ニタラゴルイカ等幅-０４" w:cs="ニタラゴルイカ等幅-０４"/>
                <w:vertAlign w:val="baseline"/>
              </w:rPr>
              <w:t>https://tankarup.github.io/ISF12/ar/pdf/4koma.pdf</w:t>
            </w:r>
          </w:p>
        </w:tc>
        <w:tc>
          <w:tcPr>
            <w:tcW w:w="4706" w:type="dxa"/>
            <w:vAlign w:val="top"/>
          </w:tcPr>
          <w:p>
            <w:pPr>
              <w:jc w:val="center"/>
              <w:rPr>
                <w:rFonts w:hint="eastAsia" w:ascii="ニタラゴルイカ等幅-０４" w:hAnsi="ニタラゴルイカ等幅-０４" w:eastAsia="ニタラゴルイカ等幅-０４" w:cs="ニタラゴルイカ等幅-０４"/>
                <w:vertAlign w:val="baseline"/>
              </w:rPr>
            </w:pPr>
            <w:r>
              <w:rPr>
                <w:rFonts w:hint="eastAsia" w:ascii="ニタラゴルイカ等幅-０４" w:hAnsi="ニタラゴルイカ等幅-０４" w:eastAsia="ニタラゴルイカ等幅-０４" w:cs="ニタラゴルイカ等幅-０４"/>
                <w:vertAlign w:val="baseline"/>
              </w:rPr>
              <w:t>https://tankarup.github.io/ISF12/ar/pdf/maincommu.pdf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06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ja-JP"/>
              </w:rPr>
            </w:pPr>
            <w:r>
              <w:rPr>
                <w:rFonts w:hint="eastAsia" w:eastAsiaTheme="minorEastAsia"/>
                <w:vertAlign w:val="baseline"/>
                <w:lang w:eastAsia="ja-JP"/>
              </w:rPr>
              <w:drawing>
                <wp:inline distT="0" distB="0" distL="114300" distR="114300">
                  <wp:extent cx="1706245" cy="1706245"/>
                  <wp:effectExtent l="0" t="0" r="8255" b="8255"/>
                  <wp:docPr id="1" name="図形 1" descr="vvp5co2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形 1" descr="vvp5co2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245" cy="170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6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ja-JP"/>
              </w:rPr>
            </w:pPr>
            <w:r>
              <w:rPr>
                <w:rFonts w:hint="eastAsia" w:eastAsiaTheme="minorEastAsia"/>
                <w:vertAlign w:val="baseline"/>
                <w:lang w:eastAsia="ja-JP"/>
              </w:rPr>
              <w:drawing>
                <wp:inline distT="0" distB="0" distL="114300" distR="114300">
                  <wp:extent cx="1706245" cy="1706245"/>
                  <wp:effectExtent l="0" t="0" r="8255" b="8255"/>
                  <wp:docPr id="2" name="図形 2" descr="j84r2zi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図形 2" descr="j84r2zi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245" cy="170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4706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ja-JP"/>
              </w:rPr>
            </w:pPr>
            <w:r>
              <w:rPr>
                <w:rFonts w:hint="eastAsia" w:eastAsiaTheme="minorEastAsia"/>
                <w:vertAlign w:val="baseline"/>
                <w:lang w:eastAsia="ja-JP"/>
              </w:rPr>
              <w:drawing>
                <wp:inline distT="0" distB="0" distL="114300" distR="114300">
                  <wp:extent cx="1706245" cy="1706245"/>
                  <wp:effectExtent l="0" t="0" r="8255" b="8255"/>
                  <wp:docPr id="3" name="図形 3" descr="d6ptob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図形 3" descr="d6ptobi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245" cy="170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706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ja-JP"/>
              </w:rPr>
            </w:pPr>
            <w:r>
              <w:drawing>
                <wp:inline distT="0" distB="0" distL="114935" distR="114935">
                  <wp:extent cx="2879725" cy="2404110"/>
                  <wp:effectExtent l="0" t="0" r="15875" b="15240"/>
                  <wp:docPr id="5" name="図形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図形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725" cy="240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6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ja-JP"/>
              </w:rPr>
            </w:pPr>
            <w:r>
              <w:drawing>
                <wp:inline distT="0" distB="0" distL="114300" distR="114300">
                  <wp:extent cx="2139315" cy="2477770"/>
                  <wp:effectExtent l="0" t="0" r="13335" b="17780"/>
                  <wp:docPr id="11" name="図形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図形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315" cy="247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6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ja-JP"/>
              </w:rPr>
            </w:pPr>
            <w:r>
              <w:drawing>
                <wp:inline distT="0" distB="0" distL="114300" distR="114300">
                  <wp:extent cx="2879725" cy="2306955"/>
                  <wp:effectExtent l="0" t="0" r="15875" b="17145"/>
                  <wp:docPr id="4" name="図形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図形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725" cy="230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ニタラゴルイカ等幅-０４">
    <w:panose1 w:val="02010509020103020304"/>
    <w:charset w:val="80"/>
    <w:family w:val="auto"/>
    <w:pitch w:val="default"/>
    <w:sig w:usb0="80000283" w:usb1="28C748F8" w:usb2="00000010" w:usb3="00000000" w:csb0="00020001" w:csb1="00000000"/>
  </w:font>
  <w:font w:name="HGP行書体">
    <w:panose1 w:val="03000700000000000000"/>
    <w:charset w:val="80"/>
    <w:family w:val="auto"/>
    <w:pitch w:val="default"/>
    <w:sig w:usb0="80000283" w:usb1="2AC7ECFC" w:usb2="00000010" w:usb3="00000000" w:csb0="00020001" w:csb1="00000000"/>
  </w:font>
  <w:font w:name="UD デジタル 教科書体 NP-R">
    <w:panose1 w:val="02020400000000000000"/>
    <w:charset w:val="80"/>
    <w:family w:val="auto"/>
    <w:pitch w:val="default"/>
    <w:sig w:usb0="800002A3" w:usb1="2AC7ECFA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72765F"/>
    <w:rsid w:val="1172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2024-06-21T23:44:00Z</dcterms:created>
  <dc:creator>muram</dc:creator>
  <cp:lastModifiedBy>muram</cp:lastModifiedBy>
  <dcterms:modified xsi:type="dcterms:W3CDTF">2024-06-21T23:58:21Z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