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8CF17" w14:textId="77777777" w:rsidR="00F41660" w:rsidRPr="008D0959" w:rsidRDefault="00F41660" w:rsidP="00F4166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8D0959">
        <w:rPr>
          <w:rFonts w:asciiTheme="majorHAnsi" w:hAnsiTheme="majorHAnsi" w:cstheme="majorHAnsi"/>
          <w:b/>
          <w:bCs/>
          <w:sz w:val="28"/>
          <w:szCs w:val="28"/>
        </w:rPr>
        <w:t>Indr252 Applied Statistics</w:t>
      </w:r>
    </w:p>
    <w:p w14:paraId="7EACA76F" w14:textId="7B33A44F" w:rsidR="00F41660" w:rsidRPr="00F41660" w:rsidRDefault="00D91F7C" w:rsidP="00F4166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F41660">
        <w:rPr>
          <w:rFonts w:asciiTheme="majorHAnsi" w:hAnsiTheme="majorHAnsi" w:cstheme="majorHAnsi"/>
          <w:b/>
          <w:bCs/>
          <w:sz w:val="28"/>
          <w:szCs w:val="28"/>
        </w:rPr>
        <w:t xml:space="preserve">Grading Rubric for </w:t>
      </w:r>
      <w:r w:rsidR="00FD55D4" w:rsidRPr="00F41660">
        <w:rPr>
          <w:rFonts w:asciiTheme="majorHAnsi" w:hAnsiTheme="majorHAnsi" w:cstheme="majorHAnsi"/>
          <w:b/>
          <w:bCs/>
          <w:sz w:val="28"/>
          <w:szCs w:val="28"/>
        </w:rPr>
        <w:t>Case</w:t>
      </w:r>
      <w:r w:rsidRPr="00F41660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C414AD" w:rsidRPr="00F41660">
        <w:rPr>
          <w:rFonts w:asciiTheme="majorHAnsi" w:hAnsiTheme="majorHAnsi" w:cstheme="majorHAnsi"/>
          <w:b/>
          <w:bCs/>
          <w:sz w:val="28"/>
          <w:szCs w:val="28"/>
        </w:rPr>
        <w:t>Reports</w:t>
      </w:r>
    </w:p>
    <w:p w14:paraId="026BF088" w14:textId="2616AB66" w:rsidR="00F41660" w:rsidRPr="00F41660" w:rsidRDefault="00F41660" w:rsidP="007C0611">
      <w:pPr>
        <w:spacing w:after="80"/>
        <w:rPr>
          <w:rFonts w:asciiTheme="minorHAnsi" w:hAnsiTheme="minorHAnsi" w:cstheme="minorHAnsi"/>
          <w:bCs/>
          <w:szCs w:val="28"/>
        </w:rPr>
      </w:pPr>
      <w:r w:rsidRPr="00F41660">
        <w:rPr>
          <w:rFonts w:asciiTheme="minorHAnsi" w:hAnsiTheme="minorHAnsi" w:cstheme="minorHAnsi"/>
          <w:bCs/>
          <w:szCs w:val="28"/>
        </w:rPr>
        <w:t>A</w:t>
      </w:r>
      <w:r w:rsidR="00FD6520" w:rsidRPr="00F41660">
        <w:rPr>
          <w:rFonts w:asciiTheme="minorHAnsi" w:hAnsiTheme="minorHAnsi" w:cstheme="minorHAnsi"/>
          <w:bCs/>
          <w:szCs w:val="28"/>
        </w:rPr>
        <w:t xml:space="preserve"> total of </w:t>
      </w:r>
      <w:r w:rsidR="006D152D" w:rsidRPr="00F41660">
        <w:rPr>
          <w:rFonts w:asciiTheme="minorHAnsi" w:hAnsiTheme="minorHAnsi" w:cstheme="minorHAnsi"/>
          <w:bCs/>
          <w:szCs w:val="28"/>
        </w:rPr>
        <w:t>10</w:t>
      </w:r>
      <w:r w:rsidR="00FD6520" w:rsidRPr="00F41660">
        <w:rPr>
          <w:rFonts w:asciiTheme="minorHAnsi" w:hAnsiTheme="minorHAnsi" w:cstheme="minorHAnsi"/>
          <w:bCs/>
          <w:szCs w:val="28"/>
        </w:rPr>
        <w:t>0 points</w:t>
      </w:r>
      <w:r w:rsidR="006D152D" w:rsidRPr="00F41660">
        <w:rPr>
          <w:rFonts w:asciiTheme="minorHAnsi" w:hAnsiTheme="minorHAnsi" w:cstheme="minorHAnsi"/>
          <w:bCs/>
          <w:szCs w:val="28"/>
        </w:rPr>
        <w:t xml:space="preserve">: </w:t>
      </w:r>
    </w:p>
    <w:p w14:paraId="59124BB8" w14:textId="18C3EA1A" w:rsidR="00F41660" w:rsidRPr="00F41660" w:rsidRDefault="006D152D" w:rsidP="007C0611">
      <w:pPr>
        <w:pStyle w:val="ListParagraph"/>
        <w:numPr>
          <w:ilvl w:val="0"/>
          <w:numId w:val="1"/>
        </w:numPr>
        <w:spacing w:after="80"/>
        <w:ind w:left="567"/>
        <w:rPr>
          <w:rFonts w:asciiTheme="minorHAnsi" w:hAnsiTheme="minorHAnsi" w:cstheme="minorHAnsi"/>
          <w:bCs/>
          <w:szCs w:val="28"/>
        </w:rPr>
      </w:pPr>
      <w:r w:rsidRPr="00F41660">
        <w:rPr>
          <w:rFonts w:asciiTheme="minorHAnsi" w:hAnsiTheme="minorHAnsi" w:cstheme="minorHAnsi"/>
          <w:bCs/>
          <w:szCs w:val="28"/>
        </w:rPr>
        <w:t>Format and English</w:t>
      </w:r>
      <w:r w:rsidR="00BC2AAD">
        <w:rPr>
          <w:rFonts w:asciiTheme="minorHAnsi" w:hAnsiTheme="minorHAnsi" w:cstheme="minorHAnsi"/>
          <w:bCs/>
          <w:szCs w:val="28"/>
        </w:rPr>
        <w:t>:</w:t>
      </w:r>
      <w:r w:rsidRPr="00F41660">
        <w:rPr>
          <w:rFonts w:asciiTheme="minorHAnsi" w:hAnsiTheme="minorHAnsi" w:cstheme="minorHAnsi"/>
          <w:bCs/>
          <w:szCs w:val="28"/>
        </w:rPr>
        <w:t xml:space="preserve"> </w:t>
      </w:r>
      <w:r w:rsidR="00F41660" w:rsidRPr="00F41660">
        <w:rPr>
          <w:rFonts w:asciiTheme="minorHAnsi" w:hAnsiTheme="minorHAnsi" w:cstheme="minorHAnsi"/>
          <w:bCs/>
          <w:szCs w:val="28"/>
        </w:rPr>
        <w:t>1</w:t>
      </w:r>
      <w:r w:rsidRPr="00F41660">
        <w:rPr>
          <w:rFonts w:asciiTheme="minorHAnsi" w:hAnsiTheme="minorHAnsi" w:cstheme="minorHAnsi"/>
          <w:bCs/>
          <w:szCs w:val="28"/>
        </w:rPr>
        <w:t xml:space="preserve">0 points, </w:t>
      </w:r>
    </w:p>
    <w:p w14:paraId="7EBE8C4C" w14:textId="61247E70" w:rsidR="00F41660" w:rsidRPr="00F41660" w:rsidRDefault="00F41660" w:rsidP="007C0611">
      <w:pPr>
        <w:pStyle w:val="ListParagraph"/>
        <w:numPr>
          <w:ilvl w:val="0"/>
          <w:numId w:val="1"/>
        </w:numPr>
        <w:spacing w:after="80"/>
        <w:ind w:left="567"/>
        <w:rPr>
          <w:rFonts w:asciiTheme="minorHAnsi" w:hAnsiTheme="minorHAnsi" w:cstheme="minorHAnsi"/>
          <w:bCs/>
          <w:szCs w:val="28"/>
        </w:rPr>
      </w:pPr>
      <w:r w:rsidRPr="00F41660">
        <w:rPr>
          <w:rFonts w:asciiTheme="minorHAnsi" w:hAnsiTheme="minorHAnsi" w:cstheme="minorHAnsi"/>
          <w:bCs/>
          <w:szCs w:val="28"/>
        </w:rPr>
        <w:t>Python file</w:t>
      </w:r>
      <w:r w:rsidR="00A440F3">
        <w:rPr>
          <w:rFonts w:asciiTheme="minorHAnsi" w:hAnsiTheme="minorHAnsi" w:cstheme="minorHAnsi"/>
          <w:bCs/>
          <w:szCs w:val="28"/>
        </w:rPr>
        <w:t xml:space="preserve"> and group and peer assessment</w:t>
      </w:r>
      <w:r w:rsidRPr="00F41660">
        <w:rPr>
          <w:rFonts w:asciiTheme="minorHAnsi" w:hAnsiTheme="minorHAnsi" w:cstheme="minorHAnsi"/>
          <w:bCs/>
          <w:szCs w:val="28"/>
        </w:rPr>
        <w:t xml:space="preserve">: </w:t>
      </w:r>
      <w:r w:rsidR="00D31E40">
        <w:rPr>
          <w:rFonts w:asciiTheme="minorHAnsi" w:hAnsiTheme="minorHAnsi" w:cstheme="minorHAnsi"/>
          <w:bCs/>
          <w:szCs w:val="28"/>
        </w:rPr>
        <w:t>5+5</w:t>
      </w:r>
      <w:r w:rsidRPr="00F41660">
        <w:rPr>
          <w:rFonts w:asciiTheme="minorHAnsi" w:hAnsiTheme="minorHAnsi" w:cstheme="minorHAnsi"/>
          <w:bCs/>
          <w:szCs w:val="28"/>
        </w:rPr>
        <w:t xml:space="preserve"> points, </w:t>
      </w:r>
    </w:p>
    <w:p w14:paraId="58C3E6F4" w14:textId="750A25FD" w:rsidR="00000000" w:rsidRPr="00F41660" w:rsidRDefault="00F41660" w:rsidP="007C0611">
      <w:pPr>
        <w:pStyle w:val="ListParagraph"/>
        <w:numPr>
          <w:ilvl w:val="0"/>
          <w:numId w:val="1"/>
        </w:numPr>
        <w:spacing w:after="80"/>
        <w:ind w:left="567"/>
        <w:rPr>
          <w:rFonts w:asciiTheme="minorHAnsi" w:hAnsiTheme="minorHAnsi" w:cstheme="minorHAnsi"/>
          <w:bCs/>
          <w:szCs w:val="28"/>
        </w:rPr>
      </w:pPr>
      <w:r w:rsidRPr="00F41660">
        <w:rPr>
          <w:rFonts w:asciiTheme="minorHAnsi" w:hAnsiTheme="minorHAnsi" w:cstheme="minorHAnsi"/>
          <w:bCs/>
          <w:szCs w:val="28"/>
        </w:rPr>
        <w:t>E</w:t>
      </w:r>
      <w:r w:rsidR="00FD366C" w:rsidRPr="00F41660">
        <w:rPr>
          <w:rFonts w:asciiTheme="minorHAnsi" w:hAnsiTheme="minorHAnsi" w:cstheme="minorHAnsi"/>
          <w:bCs/>
          <w:szCs w:val="28"/>
        </w:rPr>
        <w:t>ach dimension</w:t>
      </w:r>
      <w:r w:rsidRPr="00F41660">
        <w:rPr>
          <w:rFonts w:asciiTheme="minorHAnsi" w:hAnsiTheme="minorHAnsi" w:cstheme="minorHAnsi"/>
          <w:bCs/>
          <w:szCs w:val="28"/>
        </w:rPr>
        <w:t xml:space="preserve">: </w:t>
      </w:r>
      <w:r w:rsidR="00FD366C" w:rsidRPr="00F41660">
        <w:rPr>
          <w:rFonts w:asciiTheme="minorHAnsi" w:hAnsiTheme="minorHAnsi" w:cstheme="minorHAnsi"/>
          <w:bCs/>
          <w:szCs w:val="28"/>
        </w:rPr>
        <w:t>20 points</w:t>
      </w:r>
      <w:r w:rsidRPr="00F41660">
        <w:rPr>
          <w:rFonts w:asciiTheme="minorHAnsi" w:hAnsiTheme="minorHAnsi" w:cstheme="minorHAnsi"/>
          <w:bCs/>
          <w:szCs w:val="28"/>
        </w:rPr>
        <w:t>.</w:t>
      </w:r>
    </w:p>
    <w:p w14:paraId="6E7FFDB9" w14:textId="77777777" w:rsidR="00000000" w:rsidRPr="0084272D" w:rsidRDefault="00000000">
      <w:pPr>
        <w:rPr>
          <w:sz w:val="22"/>
        </w:rPr>
      </w:pPr>
    </w:p>
    <w:tbl>
      <w:tblPr>
        <w:tblW w:w="9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93"/>
        <w:gridCol w:w="2123"/>
        <w:gridCol w:w="2055"/>
        <w:gridCol w:w="2055"/>
        <w:gridCol w:w="1672"/>
      </w:tblGrid>
      <w:tr w:rsidR="00FD55D4" w:rsidRPr="00F41660" w14:paraId="62B3C195" w14:textId="77777777" w:rsidTr="00FD55D4">
        <w:tc>
          <w:tcPr>
            <w:tcW w:w="2093" w:type="dxa"/>
            <w:shd w:val="clear" w:color="auto" w:fill="auto"/>
          </w:tcPr>
          <w:p w14:paraId="3F358F4E" w14:textId="5DFE5CB3" w:rsidR="00000000" w:rsidRPr="00F41660" w:rsidRDefault="00AA797D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Dimensions:</w:t>
            </w:r>
          </w:p>
        </w:tc>
        <w:tc>
          <w:tcPr>
            <w:tcW w:w="2123" w:type="dxa"/>
            <w:shd w:val="clear" w:color="auto" w:fill="auto"/>
          </w:tcPr>
          <w:p w14:paraId="04C768CC" w14:textId="24573648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A (1</w:t>
            </w:r>
            <w:r w:rsidR="00842A7C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-20 points)</w:t>
            </w:r>
          </w:p>
          <w:p w14:paraId="710C1C32" w14:textId="77777777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Exemplary </w:t>
            </w:r>
          </w:p>
        </w:tc>
        <w:tc>
          <w:tcPr>
            <w:tcW w:w="2055" w:type="dxa"/>
            <w:shd w:val="clear" w:color="auto" w:fill="auto"/>
          </w:tcPr>
          <w:p w14:paraId="78A28BF1" w14:textId="264AB3BD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B (1</w:t>
            </w:r>
            <w:r w:rsidR="00842A7C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-17 points)</w:t>
            </w:r>
          </w:p>
          <w:p w14:paraId="0EDF9E68" w14:textId="77777777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Competent </w:t>
            </w:r>
          </w:p>
        </w:tc>
        <w:tc>
          <w:tcPr>
            <w:tcW w:w="2055" w:type="dxa"/>
            <w:shd w:val="clear" w:color="auto" w:fill="auto"/>
          </w:tcPr>
          <w:p w14:paraId="33CCA704" w14:textId="73FC7EAA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C (1</w:t>
            </w:r>
            <w:r w:rsidR="00842A7C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-1</w:t>
            </w:r>
            <w:r w:rsidR="00842A7C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points)</w:t>
            </w:r>
          </w:p>
          <w:p w14:paraId="4D3016E0" w14:textId="77777777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Developing </w:t>
            </w:r>
          </w:p>
        </w:tc>
        <w:tc>
          <w:tcPr>
            <w:tcW w:w="1672" w:type="dxa"/>
            <w:shd w:val="clear" w:color="auto" w:fill="auto"/>
          </w:tcPr>
          <w:p w14:paraId="48EA61B9" w14:textId="77777777" w:rsidR="00000000" w:rsidRPr="00F41660" w:rsidRDefault="00D91F7C" w:rsidP="00D91F7C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D/R</w:t>
            </w:r>
          </w:p>
        </w:tc>
      </w:tr>
      <w:tr w:rsidR="00FD55D4" w:rsidRPr="00F41660" w14:paraId="2849F93B" w14:textId="77777777" w:rsidTr="00FD55D4">
        <w:tc>
          <w:tcPr>
            <w:tcW w:w="2093" w:type="dxa"/>
            <w:shd w:val="clear" w:color="auto" w:fill="auto"/>
          </w:tcPr>
          <w:p w14:paraId="4040E2C8" w14:textId="77777777" w:rsidR="00000000" w:rsidRPr="00F41660" w:rsidRDefault="00D91F7C" w:rsidP="00AA797D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Overall Understanding </w:t>
            </w:r>
          </w:p>
          <w:p w14:paraId="1448E993" w14:textId="77777777" w:rsidR="00000000" w:rsidRPr="00F41660" w:rsidRDefault="00000000" w:rsidP="00AA797D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2123" w:type="dxa"/>
            <w:shd w:val="clear" w:color="auto" w:fill="auto"/>
          </w:tcPr>
          <w:p w14:paraId="4C357ADA" w14:textId="2A3021E2" w:rsidR="00000000" w:rsidRPr="00F41660" w:rsidRDefault="00D91F7C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Shows a deep/robust understanding of the topic with a fully developed </w:t>
            </w:r>
            <w:r w:rsidR="00FD55D4" w:rsidRPr="00F41660">
              <w:rPr>
                <w:rFonts w:asciiTheme="minorHAnsi" w:hAnsiTheme="minorHAnsi" w:cstheme="minorHAnsi"/>
                <w:sz w:val="22"/>
                <w:szCs w:val="22"/>
              </w:rPr>
              <w:t>understanding and ability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per the categories below </w:t>
            </w:r>
          </w:p>
        </w:tc>
        <w:tc>
          <w:tcPr>
            <w:tcW w:w="2055" w:type="dxa"/>
            <w:shd w:val="clear" w:color="auto" w:fill="auto"/>
          </w:tcPr>
          <w:p w14:paraId="3AB6DDDA" w14:textId="77777777" w:rsidR="00000000" w:rsidRPr="00F41660" w:rsidRDefault="00D91F7C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Shows a limited understanding of the topic, not quite a fully developed argument per the categories below </w:t>
            </w:r>
          </w:p>
        </w:tc>
        <w:tc>
          <w:tcPr>
            <w:tcW w:w="2055" w:type="dxa"/>
            <w:shd w:val="clear" w:color="auto" w:fill="auto"/>
          </w:tcPr>
          <w:p w14:paraId="1469DA2D" w14:textId="77777777" w:rsidR="00000000" w:rsidRPr="00F41660" w:rsidRDefault="00D91F7C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Shows a superficial understanding of the topic, argument not developed enough per the categories below </w:t>
            </w:r>
          </w:p>
        </w:tc>
        <w:tc>
          <w:tcPr>
            <w:tcW w:w="1672" w:type="dxa"/>
            <w:shd w:val="clear" w:color="auto" w:fill="auto"/>
          </w:tcPr>
          <w:p w14:paraId="3BE3ABFE" w14:textId="77777777" w:rsidR="00000000" w:rsidRPr="00F41660" w:rsidRDefault="00D91F7C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Shows no understanding of the topic and no argument per the categories below </w:t>
            </w:r>
          </w:p>
        </w:tc>
      </w:tr>
      <w:tr w:rsidR="0092059D" w:rsidRPr="00F41660" w14:paraId="5000C9AB" w14:textId="77777777" w:rsidTr="00FD55D4">
        <w:tc>
          <w:tcPr>
            <w:tcW w:w="2093" w:type="dxa"/>
            <w:shd w:val="clear" w:color="auto" w:fill="auto"/>
          </w:tcPr>
          <w:p w14:paraId="2F608C2D" w14:textId="7939AC2A" w:rsidR="0092059D" w:rsidRPr="00F41660" w:rsidRDefault="0092059D" w:rsidP="00AA797D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Understanding the type of statistical analyses needed for examining the case</w:t>
            </w:r>
          </w:p>
        </w:tc>
        <w:tc>
          <w:tcPr>
            <w:tcW w:w="2123" w:type="dxa"/>
            <w:shd w:val="clear" w:color="auto" w:fill="auto"/>
          </w:tcPr>
          <w:p w14:paraId="25EE57B7" w14:textId="6BD01BB6" w:rsidR="0092059D" w:rsidRPr="00F41660" w:rsidRDefault="0016022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Considers several types of statistical analyses that may be required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to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examine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>the case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and able to choose the right one(s) </w:t>
            </w:r>
          </w:p>
        </w:tc>
        <w:tc>
          <w:tcPr>
            <w:tcW w:w="2055" w:type="dxa"/>
            <w:shd w:val="clear" w:color="auto" w:fill="auto"/>
          </w:tcPr>
          <w:p w14:paraId="43A7D841" w14:textId="11455427" w:rsidR="0092059D" w:rsidRPr="00F41660" w:rsidRDefault="0016022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>Considers several types of statistical analyses that may be required to examine the case but have difficulty in choosing the right one(s)</w:t>
            </w:r>
          </w:p>
        </w:tc>
        <w:tc>
          <w:tcPr>
            <w:tcW w:w="2055" w:type="dxa"/>
            <w:shd w:val="clear" w:color="auto" w:fill="auto"/>
          </w:tcPr>
          <w:p w14:paraId="1920081D" w14:textId="22C200F2" w:rsidR="0092059D" w:rsidRPr="00F41660" w:rsidRDefault="0016022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Considers limited types of statistical analyses that may be required to examine the case and has difficulty in choosing the right one(s)  </w:t>
            </w:r>
          </w:p>
        </w:tc>
        <w:tc>
          <w:tcPr>
            <w:tcW w:w="1672" w:type="dxa"/>
            <w:shd w:val="clear" w:color="auto" w:fill="auto"/>
          </w:tcPr>
          <w:p w14:paraId="7CE3F37C" w14:textId="6319AC40" w:rsidR="0092059D" w:rsidRPr="00F41660" w:rsidRDefault="0016022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>Cannot think of any statistical analyses that may be used to examine the case</w:t>
            </w:r>
          </w:p>
        </w:tc>
      </w:tr>
      <w:tr w:rsidR="00FD55D4" w:rsidRPr="00F41660" w14:paraId="3D71AA86" w14:textId="77777777" w:rsidTr="00FD55D4">
        <w:tc>
          <w:tcPr>
            <w:tcW w:w="2093" w:type="dxa"/>
            <w:shd w:val="clear" w:color="auto" w:fill="auto"/>
          </w:tcPr>
          <w:p w14:paraId="2C036CD3" w14:textId="00AE7E9F" w:rsidR="00000000" w:rsidRPr="00F41660" w:rsidRDefault="00FD55D4" w:rsidP="00AA797D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Producing </w:t>
            </w:r>
            <w:r w:rsidR="0092059D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the necessary</w:t>
            </w: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statistical analyses</w:t>
            </w:r>
            <w:r w:rsidR="00D91F7C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123" w:type="dxa"/>
            <w:shd w:val="clear" w:color="auto" w:fill="auto"/>
          </w:tcPr>
          <w:p w14:paraId="3B5E1026" w14:textId="205A541E" w:rsidR="00000000" w:rsidRPr="00F41660" w:rsidRDefault="00FD55D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Produces the required analyses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>using computer programs, such as Python</w:t>
            </w:r>
          </w:p>
        </w:tc>
        <w:tc>
          <w:tcPr>
            <w:tcW w:w="2055" w:type="dxa"/>
            <w:shd w:val="clear" w:color="auto" w:fill="auto"/>
          </w:tcPr>
          <w:p w14:paraId="77BF6B30" w14:textId="4F84551C" w:rsidR="00FD55D4" w:rsidRPr="00F41660" w:rsidRDefault="00FD55D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>Produces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a </w:t>
            </w:r>
            <w:r w:rsidR="00437078">
              <w:rPr>
                <w:rFonts w:asciiTheme="minorHAnsi" w:hAnsiTheme="minorHAnsi" w:cstheme="minorHAnsi"/>
                <w:sz w:val="22"/>
                <w:szCs w:val="22"/>
              </w:rPr>
              <w:t>significant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part of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the </w:t>
            </w:r>
            <w:r w:rsidR="00437078">
              <w:rPr>
                <w:rFonts w:asciiTheme="minorHAnsi" w:hAnsiTheme="minorHAnsi" w:cstheme="minorHAnsi"/>
                <w:sz w:val="22"/>
                <w:szCs w:val="22"/>
              </w:rPr>
              <w:t>analyses needed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>via basic computations</w:t>
            </w:r>
          </w:p>
          <w:p w14:paraId="229E48B0" w14:textId="063D4652" w:rsidR="00000000" w:rsidRPr="00F41660" w:rsidRDefault="00000000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5" w:type="dxa"/>
            <w:shd w:val="clear" w:color="auto" w:fill="auto"/>
          </w:tcPr>
          <w:p w14:paraId="18F00534" w14:textId="77A12A61" w:rsidR="00FD55D4" w:rsidRPr="00F41660" w:rsidRDefault="00FD55D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Produces a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minor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part of the required analyses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>via basic computations</w:t>
            </w:r>
          </w:p>
          <w:p w14:paraId="2D575B56" w14:textId="256E70F4" w:rsidR="00000000" w:rsidRPr="00F41660" w:rsidRDefault="00000000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72" w:type="dxa"/>
            <w:shd w:val="clear" w:color="auto" w:fill="auto"/>
          </w:tcPr>
          <w:p w14:paraId="0B57AC17" w14:textId="34044F8A" w:rsidR="00000000" w:rsidRPr="00F41660" w:rsidRDefault="00FD55D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Cannot produce the required analyses </w:t>
            </w:r>
          </w:p>
        </w:tc>
      </w:tr>
      <w:tr w:rsidR="00FD55D4" w:rsidRPr="00F41660" w14:paraId="0995B210" w14:textId="77777777" w:rsidTr="00FD55D4">
        <w:tc>
          <w:tcPr>
            <w:tcW w:w="2093" w:type="dxa"/>
            <w:shd w:val="clear" w:color="auto" w:fill="auto"/>
          </w:tcPr>
          <w:p w14:paraId="2037B766" w14:textId="63DB74EA" w:rsidR="00000000" w:rsidRPr="00F41660" w:rsidRDefault="00842A7C" w:rsidP="00AA797D">
            <w:pPr>
              <w:spacing w:before="6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I</w:t>
            </w:r>
            <w:r w:rsidR="00FD55D4" w:rsidRPr="00F41660">
              <w:rPr>
                <w:rFonts w:asciiTheme="minorHAnsi" w:hAnsiTheme="minorHAnsi" w:cstheme="minorHAnsi"/>
                <w:b/>
                <w:sz w:val="22"/>
                <w:szCs w:val="22"/>
              </w:rPr>
              <w:t>nterpreting the statistical analyses in terms of the system described in the case</w:t>
            </w:r>
          </w:p>
        </w:tc>
        <w:tc>
          <w:tcPr>
            <w:tcW w:w="2123" w:type="dxa"/>
            <w:shd w:val="clear" w:color="auto" w:fill="auto"/>
          </w:tcPr>
          <w:p w14:paraId="7FCD89F4" w14:textId="188168F0" w:rsidR="00000000" w:rsidRPr="00F41660" w:rsidRDefault="00FD55D4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Understands the meaning of the statistical analyses relates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them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>to the system described in the case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to detect the problems, provide explanations </w:t>
            </w:r>
            <w:r w:rsidR="00437078">
              <w:rPr>
                <w:rFonts w:asciiTheme="minorHAnsi" w:hAnsiTheme="minorHAnsi" w:cstheme="minorHAnsi"/>
                <w:sz w:val="22"/>
                <w:szCs w:val="22"/>
              </w:rPr>
              <w:t>for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these problems, and suggest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improve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>ments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0B3263EF" w14:textId="77777777" w:rsidR="00000000" w:rsidRPr="00F41660" w:rsidRDefault="00000000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055" w:type="dxa"/>
            <w:shd w:val="clear" w:color="auto" w:fill="auto"/>
          </w:tcPr>
          <w:p w14:paraId="1C92F8D5" w14:textId="01F98296" w:rsidR="00000000" w:rsidRPr="00F41660" w:rsidRDefault="00842A7C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Understands the meaning of the statistical analyses but 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has some difficulty in relating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them 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>to the system described in the case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 hence cannot 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detect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all 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the problems but still can provide some explanation or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suggest </w:t>
            </w:r>
            <w:r w:rsidR="007D3C4E" w:rsidRPr="00F41660">
              <w:rPr>
                <w:rFonts w:asciiTheme="minorHAnsi" w:hAnsiTheme="minorHAnsi" w:cstheme="minorHAnsi"/>
                <w:sz w:val="22"/>
                <w:szCs w:val="22"/>
              </w:rPr>
              <w:t>some improve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>ments</w:t>
            </w:r>
          </w:p>
        </w:tc>
        <w:tc>
          <w:tcPr>
            <w:tcW w:w="2055" w:type="dxa"/>
            <w:shd w:val="clear" w:color="auto" w:fill="auto"/>
          </w:tcPr>
          <w:p w14:paraId="0E584A49" w14:textId="5C136D5D" w:rsidR="00000000" w:rsidRPr="00F41660" w:rsidRDefault="007D3C4E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Understands only the basic meaning of the statistical analyses and has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serious difficulties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in relating </w:t>
            </w:r>
            <w:r w:rsidR="00842A7C"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them </w:t>
            </w: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to the system described in the case </w:t>
            </w:r>
          </w:p>
        </w:tc>
        <w:tc>
          <w:tcPr>
            <w:tcW w:w="1672" w:type="dxa"/>
            <w:shd w:val="clear" w:color="auto" w:fill="auto"/>
          </w:tcPr>
          <w:p w14:paraId="20B98E52" w14:textId="70575D74" w:rsidR="00000000" w:rsidRPr="00F41660" w:rsidRDefault="007D3C4E" w:rsidP="00AA797D">
            <w:pPr>
              <w:spacing w:before="60"/>
              <w:rPr>
                <w:rFonts w:asciiTheme="minorHAnsi" w:hAnsiTheme="minorHAnsi" w:cstheme="minorHAnsi"/>
                <w:sz w:val="22"/>
                <w:szCs w:val="22"/>
              </w:rPr>
            </w:pPr>
            <w:r w:rsidRPr="00F41660">
              <w:rPr>
                <w:rFonts w:asciiTheme="minorHAnsi" w:hAnsiTheme="minorHAnsi" w:cstheme="minorHAnsi"/>
                <w:sz w:val="22"/>
                <w:szCs w:val="22"/>
              </w:rPr>
              <w:t xml:space="preserve">Cannot understand the meaning of the output provided by the statistical analyses and cannot relate these to the system described in the case </w:t>
            </w:r>
          </w:p>
        </w:tc>
      </w:tr>
    </w:tbl>
    <w:p w14:paraId="5467DE6B" w14:textId="77777777" w:rsidR="00000000" w:rsidRPr="009176CD" w:rsidRDefault="00000000" w:rsidP="007C0611">
      <w:pPr>
        <w:tabs>
          <w:tab w:val="left" w:pos="8640"/>
        </w:tabs>
      </w:pPr>
    </w:p>
    <w:sectPr w:rsidR="001C49F0" w:rsidRPr="009176CD" w:rsidSect="001C49F0">
      <w:footerReference w:type="default" r:id="rId7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766A0D" w14:textId="77777777" w:rsidR="000B00D9" w:rsidRDefault="000B00D9">
      <w:r>
        <w:separator/>
      </w:r>
    </w:p>
  </w:endnote>
  <w:endnote w:type="continuationSeparator" w:id="0">
    <w:p w14:paraId="449A9EE0" w14:textId="77777777" w:rsidR="000B00D9" w:rsidRDefault="000B0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A2771A" w14:textId="6177ABD2" w:rsidR="00000000" w:rsidRPr="001C49F0" w:rsidRDefault="00AB51BD">
    <w:pPr>
      <w:pStyle w:val="Footer"/>
      <w:rPr>
        <w:sz w:val="20"/>
      </w:rPr>
    </w:pPr>
    <w:r>
      <w:rPr>
        <w:sz w:val="20"/>
      </w:rPr>
      <w:t xml:space="preserve">Adapted from </w:t>
    </w:r>
    <w:r w:rsidRPr="00AB51BD">
      <w:rPr>
        <w:i/>
        <w:iCs/>
        <w:sz w:val="20"/>
      </w:rPr>
      <w:t>Grading Rubric for Oral Exams</w:t>
    </w:r>
    <w:r w:rsidRPr="00AB51BD">
      <w:rPr>
        <w:sz w:val="20"/>
      </w:rPr>
      <w:t xml:space="preserve"> </w:t>
    </w:r>
    <w:r>
      <w:rPr>
        <w:sz w:val="20"/>
      </w:rPr>
      <w:t xml:space="preserve">- </w:t>
    </w:r>
    <w:r w:rsidR="00D91F7C" w:rsidRPr="001C49F0">
      <w:rPr>
        <w:sz w:val="20"/>
      </w:rPr>
      <w:t>Eberly Center for Teaching Excellence, Carnegie Mellon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ED251F" w14:textId="77777777" w:rsidR="000B00D9" w:rsidRDefault="000B00D9">
      <w:r>
        <w:separator/>
      </w:r>
    </w:p>
  </w:footnote>
  <w:footnote w:type="continuationSeparator" w:id="0">
    <w:p w14:paraId="1F39BB9E" w14:textId="77777777" w:rsidR="000B00D9" w:rsidRDefault="000B00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A06BC"/>
    <w:multiLevelType w:val="hybridMultilevel"/>
    <w:tmpl w:val="FF248A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num w:numId="1" w16cid:durableId="13240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49"/>
    <w:rsid w:val="000B00D9"/>
    <w:rsid w:val="00132190"/>
    <w:rsid w:val="00154149"/>
    <w:rsid w:val="00160224"/>
    <w:rsid w:val="00260AD2"/>
    <w:rsid w:val="002E3BB5"/>
    <w:rsid w:val="00316F84"/>
    <w:rsid w:val="00353380"/>
    <w:rsid w:val="00437078"/>
    <w:rsid w:val="004A04A5"/>
    <w:rsid w:val="005B1AA9"/>
    <w:rsid w:val="005C15A0"/>
    <w:rsid w:val="00622125"/>
    <w:rsid w:val="0069700A"/>
    <w:rsid w:val="006D152D"/>
    <w:rsid w:val="007C0611"/>
    <w:rsid w:val="007D3C4E"/>
    <w:rsid w:val="00842A7C"/>
    <w:rsid w:val="008D28E0"/>
    <w:rsid w:val="008E6DF5"/>
    <w:rsid w:val="0092059D"/>
    <w:rsid w:val="00953854"/>
    <w:rsid w:val="00A23B32"/>
    <w:rsid w:val="00A440F3"/>
    <w:rsid w:val="00AA797D"/>
    <w:rsid w:val="00AB51BD"/>
    <w:rsid w:val="00AE32FC"/>
    <w:rsid w:val="00BC2AAD"/>
    <w:rsid w:val="00C12BDD"/>
    <w:rsid w:val="00C414AD"/>
    <w:rsid w:val="00CA78DC"/>
    <w:rsid w:val="00CE0D70"/>
    <w:rsid w:val="00D31E40"/>
    <w:rsid w:val="00D91F7C"/>
    <w:rsid w:val="00E95180"/>
    <w:rsid w:val="00EF697F"/>
    <w:rsid w:val="00F02331"/>
    <w:rsid w:val="00F41660"/>
    <w:rsid w:val="00FD366C"/>
    <w:rsid w:val="00FD55D4"/>
    <w:rsid w:val="00FD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3836DB"/>
  <w15:chartTrackingRefBased/>
  <w15:docId w15:val="{DC377589-2BF0-46CA-9A7D-0731839C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6C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17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1C49F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C49F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416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A78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8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04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371</Words>
  <Characters>2027</Characters>
  <Application>Microsoft Office Word</Application>
  <DocSecurity>0</DocSecurity>
  <Lines>155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Grading Rubric for Oral Exams (Midterm and Final) in Upper Division History Course</vt:lpstr>
    </vt:vector>
  </TitlesOfParts>
  <Company>Carnegie Mellon University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Grading Rubric for Oral Exams (Midterm and Final) in Upper Division History Course</dc:title>
  <dc:subject/>
  <dc:creator>Anne Fay</dc:creator>
  <cp:keywords/>
  <cp:lastModifiedBy>Lerzan Örmeci</cp:lastModifiedBy>
  <cp:revision>2</cp:revision>
  <dcterms:created xsi:type="dcterms:W3CDTF">2025-03-13T07:02:00Z</dcterms:created>
  <dcterms:modified xsi:type="dcterms:W3CDTF">2025-03-13T07:02:00Z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d37065030daee2ba6b1677bc1a0bce0a97979d1b2c5f3a708d100fe1963b9bb1</vt:lpwstr>
  </property>
</Properties>
</file>