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AI辅助大型项目开发工程规范与架构原则</w:t>
      </w:r>
    </w:p>
    <w:p>
      <w:r>
        <w:br/>
        <w:t>1. 项目开发目标</w:t>
      </w:r>
    </w:p>
    <w:p>
      <w:r>
        <w:t>本项目采用 AI Coding（Codex / Claude Code）辅助开发，目标不是快速堆功能，而是按照真实生产环境大型项目标准进行设计和实现。</w:t>
      </w:r>
    </w:p>
    <w:p>
      <w:r>
        <w:t>核心目标：</w:t>
        <w:br/>
        <w:t>- 高维护性</w:t>
        <w:br/>
        <w:t>- 高扩展性</w:t>
        <w:br/>
        <w:t>- 高可靠性</w:t>
        <w:br/>
        <w:t>- 完整可观测性</w:t>
        <w:br/>
        <w:t>- 完整测试体系</w:t>
        <w:br/>
        <w:t>- AI可持续理解和修改能力</w:t>
      </w:r>
    </w:p>
    <w:p>
      <w:r>
        <w:br/>
        <w:t>2. 架构设计原则</w:t>
      </w:r>
    </w:p>
    <w:p>
      <w:r>
        <w:t>模块化设计：</w:t>
        <w:br/>
        <w:t>- 按业务领域拆分，而不是按技术文件堆叠。</w:t>
        <w:br/>
        <w:t>- 业务模块独立，降低耦合。</w:t>
        <w:br/>
        <w:t>- 修改单个功能不影响其他模块。</w:t>
      </w:r>
    </w:p>
    <w:p>
      <w:r>
        <w:t>推荐结构：</w:t>
      </w:r>
    </w:p>
    <w:p>
      <w:r>
        <w:t>domains/</w:t>
        <w:br/>
        <w:t xml:space="preserve"> account/</w:t>
        <w:br/>
        <w:t xml:space="preserve"> group/</w:t>
        <w:br/>
        <w:t xml:space="preserve"> message/</w:t>
        <w:br/>
        <w:t xml:space="preserve"> agent/</w:t>
        <w:br/>
        <w:t xml:space="preserve"> sequence/</w:t>
      </w:r>
    </w:p>
    <w:p>
      <w:r>
        <w:t>shared/</w:t>
        <w:br/>
        <w:t>infrastructure/</w:t>
      </w:r>
    </w:p>
    <w:p>
      <w:r>
        <w:br/>
        <w:t>3. Domain Driven Design</w:t>
      </w:r>
    </w:p>
    <w:p>
      <w:r>
        <w:t>重要业务逻辑必须领域化：</w:t>
      </w:r>
    </w:p>
    <w:p>
      <w:r>
        <w:t>AccountStateMachine</w:t>
        <w:br/>
        <w:t>MessageDeliveryPolicy</w:t>
        <w:br/>
        <w:t>AgentRunProcessor</w:t>
      </w:r>
    </w:p>
    <w:p>
      <w:r>
        <w:t>避免大量 if/else 分散业务规则。</w:t>
      </w:r>
    </w:p>
    <w:p>
      <w:r>
        <w:br/>
        <w:t>4. 外部服务隔离</w:t>
      </w:r>
    </w:p>
    <w:p>
      <w:r>
        <w:t>所有外部依赖通过 Interface + Adapter。</w:t>
      </w:r>
    </w:p>
    <w:p>
      <w:r>
        <w:t>例如：</w:t>
      </w:r>
    </w:p>
    <w:p>
      <w:r>
        <w:t>GatewayProvider Interface</w:t>
      </w:r>
    </w:p>
    <w:p>
      <w:r>
        <w:t>GatewayMockAdapter</w:t>
        <w:br/>
        <w:t>RealGatewayAdapter</w:t>
      </w:r>
    </w:p>
    <w:p>
      <w:r>
        <w:t>业务代码不能直接依赖第三方 API。</w:t>
      </w:r>
    </w:p>
    <w:p>
      <w:r>
        <w:br/>
        <w:t>5. Event Driven Architecture</w:t>
      </w:r>
    </w:p>
    <w:p>
      <w:r>
        <w:t>核心流程使用事件驱动：</w:t>
      </w:r>
    </w:p>
    <w:p>
      <w:r>
        <w:t>Command</w:t>
        <w:br/>
        <w:t xml:space="preserve"> -&gt; Domain Event</w:t>
        <w:br/>
        <w:t xml:space="preserve"> -&gt; Event Handler</w:t>
        <w:br/>
        <w:t xml:space="preserve"> -&gt; Side Effect</w:t>
      </w:r>
    </w:p>
    <w:p>
      <w:r>
        <w:t>避免一个函数完成数据库、外部调用、消息通知全部逻辑。</w:t>
      </w:r>
    </w:p>
    <w:p>
      <w:r>
        <w:br/>
        <w:t>6. 数据一致性</w:t>
      </w:r>
    </w:p>
    <w:p>
      <w:r>
        <w:t>必须考虑：</w:t>
      </w:r>
    </w:p>
    <w:p>
      <w:r>
        <w:t>- 幂等</w:t>
        <w:br/>
        <w:t>- 重试</w:t>
        <w:br/>
        <w:t>- 超时</w:t>
        <w:br/>
        <w:t>- 网络异常</w:t>
        <w:br/>
        <w:t>- 服务重启恢复</w:t>
      </w:r>
    </w:p>
    <w:p>
      <w:r>
        <w:t>实现：</w:t>
      </w:r>
    </w:p>
    <w:p>
      <w:r>
        <w:t>Event Idempotency</w:t>
        <w:br/>
        <w:t>Command Idempotency</w:t>
      </w:r>
    </w:p>
    <w:p>
      <w:r>
        <w:br/>
        <w:t>7. 状态机设计</w:t>
      </w:r>
    </w:p>
    <w:p>
      <w:r>
        <w:t>所有状态变化集中管理。</w:t>
      </w:r>
    </w:p>
    <w:p>
      <w:r>
        <w:t>要求：</w:t>
      </w:r>
    </w:p>
    <w:p>
      <w:r>
        <w:t>- 明确允许转换</w:t>
        <w:br/>
        <w:t>- 禁止非法状态</w:t>
        <w:br/>
        <w:t>- 状态变化可测试</w:t>
      </w:r>
    </w:p>
    <w:p>
      <w:r>
        <w:br/>
        <w:t>8. 可观测性</w:t>
      </w:r>
    </w:p>
    <w:p>
      <w:r>
        <w:t>必须包含：</w:t>
      </w:r>
    </w:p>
    <w:p>
      <w:r>
        <w:t>Logging:</w:t>
        <w:br/>
        <w:t>- requestId</w:t>
        <w:br/>
        <w:t>- traceId</w:t>
        <w:br/>
        <w:t>- userId</w:t>
        <w:br/>
        <w:t>- service</w:t>
        <w:br/>
        <w:t>- event</w:t>
      </w:r>
    </w:p>
    <w:p>
      <w:r>
        <w:t>Tracing:</w:t>
        <w:br/>
        <w:t>- OpenTelemetry 思路</w:t>
        <w:br/>
        <w:t>- 全链路 context 传递</w:t>
      </w:r>
    </w:p>
    <w:p>
      <w:r>
        <w:t>Metrics:</w:t>
        <w:br/>
        <w:t>- API latency</w:t>
        <w:br/>
        <w:t>- error rate</w:t>
        <w:br/>
        <w:t>- business metrics</w:t>
      </w:r>
    </w:p>
    <w:p>
      <w:r>
        <w:br/>
        <w:t>9. 错误处理</w:t>
      </w:r>
    </w:p>
    <w:p>
      <w:r>
        <w:t>建立统一错误体系：</w:t>
      </w:r>
    </w:p>
    <w:p>
      <w:r>
        <w:t>ValidationError</w:t>
        <w:br/>
        <w:t>BusinessError</w:t>
        <w:br/>
        <w:t>ExternalServiceError</w:t>
        <w:br/>
        <w:t>DatabaseError</w:t>
      </w:r>
    </w:p>
    <w:p>
      <w:r>
        <w:t>统一返回：</w:t>
      </w:r>
    </w:p>
    <w:p>
      <w:r>
        <w:t>{</w:t>
        <w:br/>
        <w:t xml:space="preserve"> error:{</w:t>
        <w:br/>
        <w:t xml:space="preserve">   code,</w:t>
        <w:br/>
        <w:t xml:space="preserve">   message,</w:t>
        <w:br/>
        <w:t xml:space="preserve">   requestId</w:t>
        <w:br/>
        <w:t xml:space="preserve"> }</w:t>
        <w:br/>
        <w:t>}</w:t>
      </w:r>
    </w:p>
    <w:p>
      <w:r>
        <w:br/>
        <w:t>10. 数据库工程</w:t>
      </w:r>
    </w:p>
    <w:p>
      <w:r>
        <w:t>要求：</w:t>
      </w:r>
    </w:p>
    <w:p>
      <w:r>
        <w:t>- Migration版本管理</w:t>
        <w:br/>
        <w:t>- 合理Index</w:t>
        <w:br/>
        <w:t>- 唯一约束</w:t>
        <w:br/>
        <w:t>- Audit记录</w:t>
      </w:r>
    </w:p>
    <w:p>
      <w:r>
        <w:br/>
        <w:t>11. 测试体系</w:t>
      </w:r>
    </w:p>
    <w:p>
      <w:r>
        <w:t>Unit Test：</w:t>
        <w:br/>
        <w:t>测试业务规则。</w:t>
      </w:r>
    </w:p>
    <w:p>
      <w:r>
        <w:t>Integration Test：</w:t>
        <w:br/>
        <w:t>测试服务、数据库、外部Mock完整链路。</w:t>
      </w:r>
    </w:p>
    <w:p>
      <w:r>
        <w:t>Contract Test：</w:t>
        <w:br/>
        <w:t>验证外部服务协议。</w:t>
      </w:r>
    </w:p>
    <w:p>
      <w:r>
        <w:t>E2E Test：</w:t>
        <w:br/>
        <w:t>模拟真实用户流程。</w:t>
      </w:r>
    </w:p>
    <w:p>
      <w:r>
        <w:br/>
        <w:t>12. AI Coding 开发流程</w:t>
      </w:r>
    </w:p>
    <w:p>
      <w:r>
        <w:t>任何大功能：</w:t>
      </w:r>
    </w:p>
    <w:p>
      <w:r>
        <w:t>需求分析</w:t>
        <w:br/>
        <w:t xml:space="preserve"> -&gt; 架构设计</w:t>
        <w:br/>
        <w:t xml:space="preserve"> -&gt; 实现计划</w:t>
        <w:br/>
        <w:t xml:space="preserve"> -&gt; 编码</w:t>
        <w:br/>
        <w:t xml:space="preserve"> -&gt; 自动测试</w:t>
        <w:br/>
        <w:t xml:space="preserve"> -&gt; Review</w:t>
      </w:r>
    </w:p>
    <w:p>
      <w:r>
        <w:br/>
        <w:t>禁止 AI 无计划大范围修改。</w:t>
      </w:r>
    </w:p>
    <w:p>
      <w:r>
        <w:br/>
        <w:t>13. AI上下文管理</w:t>
      </w:r>
    </w:p>
    <w:p>
      <w:r>
        <w:t>维护：</w:t>
      </w:r>
    </w:p>
    <w:p>
      <w:r>
        <w:t>docs/</w:t>
        <w:br/>
        <w:t xml:space="preserve"> architecture.md</w:t>
        <w:br/>
        <w:t xml:space="preserve"> domain-model.md</w:t>
        <w:br/>
        <w:t xml:space="preserve"> database-design.md</w:t>
        <w:br/>
        <w:t xml:space="preserve"> api-contract.md</w:t>
        <w:br/>
        <w:t xml:space="preserve"> test-strategy.md</w:t>
        <w:br/>
        <w:t xml:space="preserve"> adr/</w:t>
      </w:r>
    </w:p>
    <w:p>
      <w:r>
        <w:br/>
        <w:t>重大设计决策使用 ADR 记录。</w:t>
      </w:r>
    </w:p>
    <w:p>
      <w:r>
        <w:br/>
        <w:t>14. AI修改代码安全流程</w:t>
      </w:r>
    </w:p>
    <w:p>
      <w:r>
        <w:t>1. AI提出修改方案</w:t>
        <w:br/>
        <w:t>2. 人确认</w:t>
        <w:br/>
        <w:t>3. AI修改</w:t>
        <w:br/>
        <w:t>4. 自动测试</w:t>
        <w:br/>
        <w:t>5. 检查影响范围</w:t>
        <w:br/>
        <w:t>6. 更新文档</w:t>
      </w:r>
    </w:p>
    <w:p>
      <w:r>
        <w:br/>
        <w:t>15. 代码质量</w:t>
      </w:r>
    </w:p>
    <w:p>
      <w:r>
        <w:t>要求：</w:t>
      </w:r>
    </w:p>
    <w:p>
      <w:r>
        <w:t>- 小函数</w:t>
        <w:br/>
        <w:t>- 清晰命名</w:t>
        <w:br/>
        <w:t>- 单一职责</w:t>
        <w:br/>
        <w:t>- 类型安全</w:t>
        <w:br/>
        <w:t>- 明确接口</w:t>
      </w:r>
    </w:p>
    <w:p>
      <w:r>
        <w:t>避免：</w:t>
      </w:r>
    </w:p>
    <w:p>
      <w:r>
        <w:t>processData()</w:t>
        <w:br/>
        <w:t>handleThing()</w:t>
        <w:br/>
        <w:t>巨型 utils 文件</w:t>
      </w:r>
    </w:p>
    <w:p>
      <w:r>
        <w:br/>
        <w:t>16. 部署工程</w:t>
      </w:r>
    </w:p>
    <w:p>
      <w:r>
        <w:t>考虑：</w:t>
      </w:r>
    </w:p>
    <w:p>
      <w:r>
        <w:t>Docker</w:t>
        <w:br/>
        <w:t>CI/CD</w:t>
        <w:br/>
        <w:t>Health Check</w:t>
        <w:br/>
        <w:t>Environment Config</w:t>
      </w:r>
    </w:p>
    <w:p>
      <w:r>
        <w:br/>
        <w:t>17. 最终评价标准</w:t>
      </w:r>
    </w:p>
    <w:p>
      <w:r>
        <w:t>架构：</w:t>
        <w:br/>
        <w:t>模块边界清晰。</w:t>
      </w:r>
    </w:p>
    <w:p>
      <w:r>
        <w:t>扩展：</w:t>
        <w:br/>
        <w:t>新增功能低影响。</w:t>
      </w:r>
    </w:p>
    <w:p>
      <w:r>
        <w:t>可靠：</w:t>
        <w:br/>
        <w:t>失败可恢复。</w:t>
      </w:r>
    </w:p>
    <w:p>
      <w:r>
        <w:t>数据：</w:t>
        <w:br/>
        <w:t>一致性和幂等。</w:t>
      </w:r>
    </w:p>
    <w:p>
      <w:r>
        <w:t>运维：</w:t>
        <w:br/>
        <w:t>可观测。</w:t>
      </w:r>
    </w:p>
    <w:p>
      <w:r>
        <w:t>测试：</w:t>
        <w:br/>
        <w:t>修改可验证。</w:t>
      </w:r>
    </w:p>
    <w:p>
      <w:r>
        <w:t>AI协作：</w:t>
        <w:br/>
        <w:t>上下文清晰。</w:t>
      </w:r>
    </w:p>
    <w:p>
      <w:r>
        <w:t>目标：</w:t>
      </w:r>
    </w:p>
    <w:p>
      <w:r>
        <w:t>让 AI 成为大型软件团队中的工程成员，而不是简单代码生成工具。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