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B4156" w14:textId="7AE6E35A" w:rsidR="000E6414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r>
        <w:rPr>
          <w:b/>
          <w:sz w:val="44"/>
          <w:szCs w:val="44"/>
        </w:rPr>
        <w:t>SMS Credit Reload Feature – Flowchart &amp; Error Handling</w:t>
      </w:r>
    </w:p>
    <w:p w14:paraId="30BE3BAB" w14:textId="77777777" w:rsidR="00FF6384" w:rsidRDefault="00FF6384" w:rsidP="00FF6384"/>
    <w:p w14:paraId="69F8D7F1" w14:textId="77777777" w:rsidR="00FF6384" w:rsidRPr="00FF6384" w:rsidRDefault="00FF6384" w:rsidP="00FF6384"/>
    <w:p w14:paraId="4AB663BF" w14:textId="3EB350E1" w:rsidR="000E6414" w:rsidRDefault="00FF6384">
      <w:bookmarkStart w:id="0" w:name="_itzkxd2k0wmv" w:colFirst="0" w:colLast="0"/>
      <w:bookmarkEnd w:id="0"/>
      <w:r>
        <w:rPr>
          <w:b/>
          <w:noProof/>
          <w:sz w:val="44"/>
          <w:szCs w:val="44"/>
        </w:rPr>
        <w:drawing>
          <wp:inline distT="0" distB="0" distL="0" distR="0" wp14:anchorId="0032A866" wp14:editId="12A58585">
            <wp:extent cx="5733415" cy="6051550"/>
            <wp:effectExtent l="0" t="0" r="635" b="6350"/>
            <wp:docPr id="9087689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68903" name="Graphic 908768903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15D4" w14:textId="77777777" w:rsidR="00FF6384" w:rsidRDefault="00FF638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w0cfzurwj5a" w:colFirst="0" w:colLast="0"/>
      <w:bookmarkEnd w:id="1"/>
    </w:p>
    <w:p w14:paraId="6CBCECE1" w14:textId="77777777" w:rsidR="00FF6384" w:rsidRDefault="00FF638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18ECC6FD" w14:textId="77777777" w:rsidR="00FF6384" w:rsidRDefault="00FF638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521D789E" w14:textId="0A812ECB" w:rsidR="000E64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Process Workflow</w:t>
      </w:r>
    </w:p>
    <w:p w14:paraId="4FA92442" w14:textId="77777777" w:rsidR="000E6414" w:rsidRDefault="00000000">
      <w:pPr>
        <w:numPr>
          <w:ilvl w:val="0"/>
          <w:numId w:val="1"/>
        </w:numPr>
        <w:spacing w:before="240"/>
      </w:pPr>
      <w:r>
        <w:rPr>
          <w:b/>
        </w:rPr>
        <w:t>Brand Selection</w:t>
      </w:r>
      <w:r>
        <w:rPr>
          <w:b/>
        </w:rPr>
        <w:br/>
      </w:r>
    </w:p>
    <w:p w14:paraId="26E0D02B" w14:textId="77777777" w:rsidR="000E6414" w:rsidRDefault="00000000">
      <w:pPr>
        <w:numPr>
          <w:ilvl w:val="1"/>
          <w:numId w:val="1"/>
        </w:numPr>
      </w:pPr>
      <w:r>
        <w:t>Finance executive selects a brand from the dropdown.</w:t>
      </w:r>
      <w:r>
        <w:br/>
      </w:r>
    </w:p>
    <w:p w14:paraId="199ED372" w14:textId="77777777" w:rsidR="000E6414" w:rsidRDefault="00000000">
      <w:pPr>
        <w:numPr>
          <w:ilvl w:val="1"/>
          <w:numId w:val="1"/>
        </w:numPr>
      </w:pPr>
      <w:r>
        <w:t>System validates input and loads outlets.</w:t>
      </w:r>
      <w:r>
        <w:br/>
      </w:r>
    </w:p>
    <w:p w14:paraId="7D227D60" w14:textId="77777777" w:rsidR="000E6414" w:rsidRDefault="00000000">
      <w:pPr>
        <w:numPr>
          <w:ilvl w:val="0"/>
          <w:numId w:val="1"/>
        </w:numPr>
      </w:pPr>
      <w:r>
        <w:rPr>
          <w:b/>
        </w:rPr>
        <w:t>Outlet Display</w:t>
      </w:r>
      <w:r>
        <w:rPr>
          <w:b/>
        </w:rPr>
        <w:br/>
      </w:r>
    </w:p>
    <w:p w14:paraId="2F30B839" w14:textId="77777777" w:rsidR="000E6414" w:rsidRDefault="00000000">
      <w:pPr>
        <w:numPr>
          <w:ilvl w:val="1"/>
          <w:numId w:val="1"/>
        </w:numPr>
      </w:pPr>
      <w:r>
        <w:t>All outlets under the selected brand are listed.</w:t>
      </w:r>
      <w:r>
        <w:br/>
      </w:r>
    </w:p>
    <w:p w14:paraId="7B182F5B" w14:textId="77777777" w:rsidR="000E6414" w:rsidRDefault="00000000">
      <w:pPr>
        <w:numPr>
          <w:ilvl w:val="1"/>
          <w:numId w:val="1"/>
        </w:numPr>
      </w:pPr>
      <w:r>
        <w:t>Includes company name, outlet info, and current credit balance.</w:t>
      </w:r>
      <w:r>
        <w:br/>
      </w:r>
    </w:p>
    <w:p w14:paraId="69DDAF4A" w14:textId="77777777" w:rsidR="000E6414" w:rsidRDefault="00000000">
      <w:pPr>
        <w:numPr>
          <w:ilvl w:val="0"/>
          <w:numId w:val="1"/>
        </w:numPr>
      </w:pPr>
      <w:r>
        <w:rPr>
          <w:b/>
        </w:rPr>
        <w:t>Credit Input</w:t>
      </w:r>
      <w:r>
        <w:rPr>
          <w:b/>
        </w:rPr>
        <w:br/>
      </w:r>
    </w:p>
    <w:p w14:paraId="789AA630" w14:textId="77777777" w:rsidR="000E6414" w:rsidRDefault="00000000">
      <w:pPr>
        <w:numPr>
          <w:ilvl w:val="1"/>
          <w:numId w:val="1"/>
        </w:numPr>
      </w:pPr>
      <w:r>
        <w:t>User enters top-up amount.</w:t>
      </w:r>
      <w:r>
        <w:br/>
      </w:r>
    </w:p>
    <w:p w14:paraId="5FE66663" w14:textId="77777777" w:rsidR="000E6414" w:rsidRDefault="00000000">
      <w:pPr>
        <w:numPr>
          <w:ilvl w:val="1"/>
          <w:numId w:val="1"/>
        </w:numPr>
      </w:pPr>
      <w:r>
        <w:t>System validates against rules (numeric only, minimum RM10, max RM50,000).</w:t>
      </w:r>
      <w:r>
        <w:br/>
      </w:r>
    </w:p>
    <w:p w14:paraId="24F2D3FC" w14:textId="77777777" w:rsidR="000E6414" w:rsidRDefault="00000000">
      <w:pPr>
        <w:numPr>
          <w:ilvl w:val="0"/>
          <w:numId w:val="1"/>
        </w:numPr>
      </w:pPr>
      <w:r>
        <w:rPr>
          <w:b/>
        </w:rPr>
        <w:t>Quotation Generation</w:t>
      </w:r>
      <w:r>
        <w:rPr>
          <w:b/>
        </w:rPr>
        <w:br/>
      </w:r>
    </w:p>
    <w:p w14:paraId="12BB333B" w14:textId="77777777" w:rsidR="000E6414" w:rsidRDefault="00000000">
      <w:pPr>
        <w:numPr>
          <w:ilvl w:val="1"/>
          <w:numId w:val="1"/>
        </w:numPr>
      </w:pPr>
      <w:r>
        <w:t>System generates quotation and sends to client’s registered email.</w:t>
      </w:r>
      <w:r>
        <w:br/>
      </w:r>
    </w:p>
    <w:p w14:paraId="32A91941" w14:textId="77777777" w:rsidR="000E6414" w:rsidRDefault="00000000">
      <w:pPr>
        <w:numPr>
          <w:ilvl w:val="1"/>
          <w:numId w:val="1"/>
        </w:numPr>
      </w:pPr>
      <w:r>
        <w:t>Quotation is logged and synced with QuickBooks.</w:t>
      </w:r>
      <w:r>
        <w:br/>
      </w:r>
    </w:p>
    <w:p w14:paraId="1C3A9CA5" w14:textId="77777777" w:rsidR="000E6414" w:rsidRDefault="00000000">
      <w:pPr>
        <w:numPr>
          <w:ilvl w:val="0"/>
          <w:numId w:val="1"/>
        </w:numPr>
      </w:pPr>
      <w:r>
        <w:rPr>
          <w:b/>
        </w:rPr>
        <w:t>Credit Allocation</w:t>
      </w:r>
      <w:r>
        <w:rPr>
          <w:b/>
        </w:rPr>
        <w:br/>
      </w:r>
    </w:p>
    <w:p w14:paraId="0F982B1A" w14:textId="77777777" w:rsidR="000E6414" w:rsidRDefault="00000000">
      <w:pPr>
        <w:numPr>
          <w:ilvl w:val="1"/>
          <w:numId w:val="1"/>
        </w:numPr>
      </w:pPr>
      <w:r>
        <w:t>Upon confirmation, SMS credits are allocated to the client’s account.</w:t>
      </w:r>
      <w:r>
        <w:br/>
      </w:r>
    </w:p>
    <w:p w14:paraId="5BBA5105" w14:textId="77777777" w:rsidR="000E6414" w:rsidRDefault="00000000">
      <w:pPr>
        <w:numPr>
          <w:ilvl w:val="1"/>
          <w:numId w:val="1"/>
        </w:numPr>
        <w:spacing w:after="240"/>
      </w:pPr>
      <w:r>
        <w:t>Allocation is outlet-specific if multiple outlets exist.</w:t>
      </w:r>
    </w:p>
    <w:p w14:paraId="15C31F16" w14:textId="77777777" w:rsidR="000E6414" w:rsidRDefault="000E6414"/>
    <w:p w14:paraId="798C428A" w14:textId="77777777" w:rsidR="000E6414" w:rsidRDefault="000E6414"/>
    <w:p w14:paraId="14E1A724" w14:textId="77777777" w:rsidR="000E6414" w:rsidRDefault="000E6414"/>
    <w:p w14:paraId="2FD5BF0F" w14:textId="77777777" w:rsidR="000E6414" w:rsidRDefault="000E6414"/>
    <w:p w14:paraId="360F7805" w14:textId="77777777" w:rsidR="000E6414" w:rsidRDefault="000E6414"/>
    <w:p w14:paraId="0A7C1BEE" w14:textId="77777777" w:rsidR="000E6414" w:rsidRDefault="000E6414"/>
    <w:tbl>
      <w:tblPr>
        <w:tblStyle w:val="a"/>
        <w:tblpPr w:leftFromText="180" w:rightFromText="180" w:topFromText="180" w:bottomFromText="180" w:vertAnchor="text" w:tblpX="-75" w:tblpY="9"/>
        <w:tblW w:w="90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E6414" w14:paraId="6E7F77D8" w14:textId="77777777" w:rsidTr="005E6111">
        <w:trPr>
          <w:trHeight w:val="765"/>
        </w:trPr>
        <w:tc>
          <w:tcPr>
            <w:tcW w:w="3000" w:type="dxa"/>
          </w:tcPr>
          <w:p w14:paraId="56483135" w14:textId="77777777" w:rsidR="000E6414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lastRenderedPageBreak/>
              <w:t>Category</w:t>
            </w:r>
          </w:p>
        </w:tc>
        <w:tc>
          <w:tcPr>
            <w:tcW w:w="3000" w:type="dxa"/>
          </w:tcPr>
          <w:p w14:paraId="2A949D7D" w14:textId="77777777" w:rsidR="000E6414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Error Scenario</w:t>
            </w:r>
          </w:p>
        </w:tc>
        <w:tc>
          <w:tcPr>
            <w:tcW w:w="3000" w:type="dxa"/>
          </w:tcPr>
          <w:p w14:paraId="226A9915" w14:textId="77777777" w:rsidR="000E6414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System Response</w:t>
            </w:r>
          </w:p>
        </w:tc>
      </w:tr>
      <w:tr w:rsidR="000E6414" w14:paraId="52376DB6" w14:textId="77777777" w:rsidTr="005E6111">
        <w:tc>
          <w:tcPr>
            <w:tcW w:w="3000" w:type="dxa"/>
          </w:tcPr>
          <w:p w14:paraId="2B2582AB" w14:textId="77777777" w:rsidR="000E6414" w:rsidRDefault="00000000">
            <w:pPr>
              <w:widowControl w:val="0"/>
              <w:spacing w:line="240" w:lineRule="auto"/>
            </w:pPr>
            <w:r>
              <w:rPr>
                <w:b/>
              </w:rPr>
              <w:t>Brand Selection</w:t>
            </w:r>
          </w:p>
        </w:tc>
        <w:tc>
          <w:tcPr>
            <w:tcW w:w="3000" w:type="dxa"/>
          </w:tcPr>
          <w:p w14:paraId="5912B4DC" w14:textId="77777777" w:rsidR="000E6414" w:rsidRDefault="00000000">
            <w:pPr>
              <w:widowControl w:val="0"/>
              <w:spacing w:line="240" w:lineRule="auto"/>
            </w:pPr>
            <w:r>
              <w:t>No brand selected</w:t>
            </w:r>
          </w:p>
        </w:tc>
        <w:tc>
          <w:tcPr>
            <w:tcW w:w="3000" w:type="dxa"/>
          </w:tcPr>
          <w:p w14:paraId="3DB1347D" w14:textId="77777777" w:rsidR="000E6414" w:rsidRDefault="00000000">
            <w:pPr>
              <w:widowControl w:val="0"/>
              <w:spacing w:line="240" w:lineRule="auto"/>
            </w:pPr>
            <w:r>
              <w:t xml:space="preserve">Error: </w:t>
            </w:r>
            <w:r>
              <w:rPr>
                <w:i/>
              </w:rPr>
              <w:t>“Please select a valid brand to continue.”</w:t>
            </w:r>
          </w:p>
        </w:tc>
      </w:tr>
      <w:tr w:rsidR="000E6414" w14:paraId="5CA57D1F" w14:textId="77777777" w:rsidTr="005E6111">
        <w:tc>
          <w:tcPr>
            <w:tcW w:w="3000" w:type="dxa"/>
          </w:tcPr>
          <w:p w14:paraId="3378B1D7" w14:textId="77777777" w:rsidR="000E6414" w:rsidRDefault="000E6414">
            <w:pPr>
              <w:widowControl w:val="0"/>
              <w:spacing w:line="240" w:lineRule="auto"/>
            </w:pPr>
          </w:p>
        </w:tc>
        <w:tc>
          <w:tcPr>
            <w:tcW w:w="3000" w:type="dxa"/>
          </w:tcPr>
          <w:p w14:paraId="384B4CF6" w14:textId="77777777" w:rsidR="000E6414" w:rsidRDefault="00000000">
            <w:pPr>
              <w:widowControl w:val="0"/>
              <w:spacing w:line="240" w:lineRule="auto"/>
            </w:pPr>
            <w:r>
              <w:t>Invalid/corrupted brand data</w:t>
            </w:r>
          </w:p>
        </w:tc>
        <w:tc>
          <w:tcPr>
            <w:tcW w:w="3000" w:type="dxa"/>
          </w:tcPr>
          <w:p w14:paraId="3BD45AA0" w14:textId="77777777" w:rsidR="000E6414" w:rsidRDefault="00000000">
            <w:pPr>
              <w:widowControl w:val="0"/>
              <w:spacing w:line="240" w:lineRule="auto"/>
            </w:pPr>
            <w:r>
              <w:t xml:space="preserve">Error: </w:t>
            </w:r>
            <w:r>
              <w:rPr>
                <w:i/>
              </w:rPr>
              <w:t>“Unable to load brands – please refresh page.”</w:t>
            </w:r>
          </w:p>
        </w:tc>
      </w:tr>
      <w:tr w:rsidR="000E6414" w14:paraId="3099C8CF" w14:textId="77777777" w:rsidTr="005E6111">
        <w:tc>
          <w:tcPr>
            <w:tcW w:w="3000" w:type="dxa"/>
          </w:tcPr>
          <w:p w14:paraId="53BDF5A9" w14:textId="77777777" w:rsidR="000E6414" w:rsidRDefault="00000000">
            <w:pPr>
              <w:widowControl w:val="0"/>
              <w:spacing w:line="240" w:lineRule="auto"/>
            </w:pPr>
            <w:r>
              <w:rPr>
                <w:b/>
              </w:rPr>
              <w:t>System Connectivity</w:t>
            </w:r>
          </w:p>
        </w:tc>
        <w:tc>
          <w:tcPr>
            <w:tcW w:w="3000" w:type="dxa"/>
          </w:tcPr>
          <w:p w14:paraId="398647B6" w14:textId="77777777" w:rsidR="000E6414" w:rsidRDefault="00000000">
            <w:pPr>
              <w:widowControl w:val="0"/>
              <w:spacing w:line="240" w:lineRule="auto"/>
            </w:pPr>
            <w:r>
              <w:t>Network timeout / DB unavailable</w:t>
            </w:r>
          </w:p>
        </w:tc>
        <w:tc>
          <w:tcPr>
            <w:tcW w:w="3000" w:type="dxa"/>
          </w:tcPr>
          <w:p w14:paraId="6F79D97F" w14:textId="77777777" w:rsidR="000E6414" w:rsidRDefault="00000000">
            <w:pPr>
              <w:widowControl w:val="0"/>
              <w:spacing w:line="240" w:lineRule="auto"/>
            </w:pPr>
            <w:r>
              <w:t xml:space="preserve">Error: </w:t>
            </w:r>
            <w:r>
              <w:rPr>
                <w:i/>
              </w:rPr>
              <w:t>“Connection timeout – please retry in 5 minutes.”</w:t>
            </w:r>
          </w:p>
        </w:tc>
      </w:tr>
      <w:tr w:rsidR="000E6414" w14:paraId="1F85D0D3" w14:textId="77777777" w:rsidTr="005E6111">
        <w:tc>
          <w:tcPr>
            <w:tcW w:w="3000" w:type="dxa"/>
          </w:tcPr>
          <w:p w14:paraId="16B987CA" w14:textId="77777777" w:rsidR="000E6414" w:rsidRDefault="00000000">
            <w:pPr>
              <w:widowControl w:val="0"/>
              <w:spacing w:line="240" w:lineRule="auto"/>
            </w:pPr>
            <w:r>
              <w:rPr>
                <w:b/>
              </w:rPr>
              <w:t>Credit Input</w:t>
            </w:r>
          </w:p>
        </w:tc>
        <w:tc>
          <w:tcPr>
            <w:tcW w:w="3000" w:type="dxa"/>
          </w:tcPr>
          <w:p w14:paraId="669B1B02" w14:textId="77777777" w:rsidR="000E6414" w:rsidRDefault="00000000">
            <w:pPr>
              <w:widowControl w:val="0"/>
              <w:spacing w:line="240" w:lineRule="auto"/>
            </w:pPr>
            <w:r>
              <w:t>Empty / non-numeric input</w:t>
            </w:r>
          </w:p>
        </w:tc>
        <w:tc>
          <w:tcPr>
            <w:tcW w:w="3000" w:type="dxa"/>
          </w:tcPr>
          <w:p w14:paraId="676818A1" w14:textId="77777777" w:rsidR="000E6414" w:rsidRDefault="00000000">
            <w:pPr>
              <w:widowControl w:val="0"/>
              <w:spacing w:line="240" w:lineRule="auto"/>
            </w:pPr>
            <w:r>
              <w:t xml:space="preserve">Validation: </w:t>
            </w:r>
            <w:r>
              <w:rPr>
                <w:i/>
              </w:rPr>
              <w:t>“Only numbers allowed in credit field.”</w:t>
            </w:r>
          </w:p>
        </w:tc>
      </w:tr>
      <w:tr w:rsidR="000E6414" w14:paraId="05711876" w14:textId="77777777" w:rsidTr="005E6111">
        <w:tc>
          <w:tcPr>
            <w:tcW w:w="3000" w:type="dxa"/>
          </w:tcPr>
          <w:p w14:paraId="6BA8FD8D" w14:textId="77777777" w:rsidR="000E6414" w:rsidRDefault="000E6414">
            <w:pPr>
              <w:widowControl w:val="0"/>
              <w:spacing w:line="240" w:lineRule="auto"/>
            </w:pPr>
          </w:p>
        </w:tc>
        <w:tc>
          <w:tcPr>
            <w:tcW w:w="3000" w:type="dxa"/>
          </w:tcPr>
          <w:p w14:paraId="4D13EE54" w14:textId="77777777" w:rsidR="000E6414" w:rsidRDefault="00000000">
            <w:pPr>
              <w:widowControl w:val="0"/>
              <w:spacing w:line="240" w:lineRule="auto"/>
            </w:pPr>
            <w:r>
              <w:t>Below minimum (e.g., RM5)</w:t>
            </w:r>
          </w:p>
        </w:tc>
        <w:tc>
          <w:tcPr>
            <w:tcW w:w="3000" w:type="dxa"/>
          </w:tcPr>
          <w:p w14:paraId="10AAD9C5" w14:textId="77777777" w:rsidR="000E6414" w:rsidRDefault="00000000">
            <w:pPr>
              <w:widowControl w:val="0"/>
              <w:spacing w:line="240" w:lineRule="auto"/>
            </w:pPr>
            <w:r>
              <w:t xml:space="preserve">Error: </w:t>
            </w:r>
            <w:r>
              <w:rPr>
                <w:i/>
              </w:rPr>
              <w:t>“Minimum top-up amount is RM10.”</w:t>
            </w:r>
          </w:p>
        </w:tc>
      </w:tr>
      <w:tr w:rsidR="000E6414" w14:paraId="767C22F7" w14:textId="77777777" w:rsidTr="005E6111">
        <w:trPr>
          <w:trHeight w:val="1065"/>
        </w:trPr>
        <w:tc>
          <w:tcPr>
            <w:tcW w:w="3000" w:type="dxa"/>
          </w:tcPr>
          <w:p w14:paraId="5EC41BB1" w14:textId="77777777" w:rsidR="000E6414" w:rsidRDefault="000E6414">
            <w:pPr>
              <w:widowControl w:val="0"/>
              <w:spacing w:line="240" w:lineRule="auto"/>
            </w:pPr>
          </w:p>
        </w:tc>
        <w:tc>
          <w:tcPr>
            <w:tcW w:w="3000" w:type="dxa"/>
          </w:tcPr>
          <w:p w14:paraId="24673151" w14:textId="77777777" w:rsidR="000E6414" w:rsidRDefault="00000000">
            <w:pPr>
              <w:widowControl w:val="0"/>
              <w:spacing w:line="240" w:lineRule="auto"/>
            </w:pPr>
            <w:r>
              <w:t>Above maximum (e.g., RM60,000)</w:t>
            </w:r>
          </w:p>
        </w:tc>
        <w:tc>
          <w:tcPr>
            <w:tcW w:w="3000" w:type="dxa"/>
          </w:tcPr>
          <w:p w14:paraId="25DBA600" w14:textId="77777777" w:rsidR="000E6414" w:rsidRDefault="00000000">
            <w:pPr>
              <w:widowControl w:val="0"/>
              <w:spacing w:line="240" w:lineRule="auto"/>
            </w:pPr>
            <w:r>
              <w:t xml:space="preserve">Error: </w:t>
            </w:r>
            <w:r>
              <w:rPr>
                <w:i/>
              </w:rPr>
              <w:t>“Maximum limit per transaction is RM50,000.”</w:t>
            </w:r>
          </w:p>
        </w:tc>
      </w:tr>
      <w:tr w:rsidR="000E6414" w14:paraId="1D881122" w14:textId="77777777" w:rsidTr="005E6111">
        <w:tc>
          <w:tcPr>
            <w:tcW w:w="3000" w:type="dxa"/>
          </w:tcPr>
          <w:p w14:paraId="13565D30" w14:textId="77777777" w:rsidR="000E6414" w:rsidRDefault="00000000">
            <w:pPr>
              <w:widowControl w:val="0"/>
              <w:spacing w:line="240" w:lineRule="auto"/>
            </w:pPr>
            <w:r>
              <w:rPr>
                <w:b/>
              </w:rPr>
              <w:t>Quotation</w:t>
            </w:r>
          </w:p>
        </w:tc>
        <w:tc>
          <w:tcPr>
            <w:tcW w:w="3000" w:type="dxa"/>
          </w:tcPr>
          <w:p w14:paraId="7341ACDD" w14:textId="77777777" w:rsidR="000E6414" w:rsidRDefault="00000000">
            <w:pPr>
              <w:widowControl w:val="0"/>
              <w:spacing w:line="240" w:lineRule="auto"/>
            </w:pPr>
            <w:r>
              <w:t>Missing client email</w:t>
            </w:r>
          </w:p>
        </w:tc>
        <w:tc>
          <w:tcPr>
            <w:tcW w:w="3000" w:type="dxa"/>
          </w:tcPr>
          <w:p w14:paraId="39917D7E" w14:textId="77777777" w:rsidR="000E6414" w:rsidRDefault="00000000">
            <w:pPr>
              <w:widowControl w:val="0"/>
              <w:spacing w:line="240" w:lineRule="auto"/>
            </w:pPr>
            <w:r>
              <w:t xml:space="preserve">Error: </w:t>
            </w:r>
            <w:r>
              <w:rPr>
                <w:i/>
              </w:rPr>
              <w:t>“Client email not found – please update customer database.”</w:t>
            </w:r>
          </w:p>
        </w:tc>
      </w:tr>
      <w:tr w:rsidR="000E6414" w14:paraId="61FAA1EF" w14:textId="77777777" w:rsidTr="005E6111">
        <w:tc>
          <w:tcPr>
            <w:tcW w:w="3000" w:type="dxa"/>
          </w:tcPr>
          <w:p w14:paraId="08060E56" w14:textId="77777777" w:rsidR="000E6414" w:rsidRDefault="000E6414">
            <w:pPr>
              <w:widowControl w:val="0"/>
              <w:spacing w:line="240" w:lineRule="auto"/>
            </w:pPr>
          </w:p>
        </w:tc>
        <w:tc>
          <w:tcPr>
            <w:tcW w:w="3000" w:type="dxa"/>
          </w:tcPr>
          <w:p w14:paraId="6B60A992" w14:textId="77777777" w:rsidR="000E6414" w:rsidRDefault="00000000">
            <w:pPr>
              <w:widowControl w:val="0"/>
              <w:spacing w:line="240" w:lineRule="auto"/>
            </w:pPr>
            <w:r>
              <w:t>Email server down</w:t>
            </w:r>
          </w:p>
        </w:tc>
        <w:tc>
          <w:tcPr>
            <w:tcW w:w="3000" w:type="dxa"/>
          </w:tcPr>
          <w:p w14:paraId="765625F2" w14:textId="77777777" w:rsidR="000E6414" w:rsidRDefault="00000000">
            <w:pPr>
              <w:widowControl w:val="0"/>
              <w:spacing w:line="240" w:lineRule="auto"/>
            </w:pPr>
            <w:r>
              <w:t xml:space="preserve">Warning: </w:t>
            </w:r>
            <w:r>
              <w:rPr>
                <w:i/>
              </w:rPr>
              <w:t>“Email sending failed – will retry automatically.”</w:t>
            </w:r>
          </w:p>
        </w:tc>
      </w:tr>
      <w:tr w:rsidR="000E6414" w14:paraId="62162FEE" w14:textId="77777777" w:rsidTr="005E6111">
        <w:tc>
          <w:tcPr>
            <w:tcW w:w="3000" w:type="dxa"/>
          </w:tcPr>
          <w:p w14:paraId="672332C0" w14:textId="77777777" w:rsidR="000E6414" w:rsidRDefault="00000000">
            <w:pPr>
              <w:widowControl w:val="0"/>
              <w:spacing w:line="240" w:lineRule="auto"/>
            </w:pPr>
            <w:r>
              <w:rPr>
                <w:b/>
              </w:rPr>
              <w:t>Integration</w:t>
            </w:r>
          </w:p>
        </w:tc>
        <w:tc>
          <w:tcPr>
            <w:tcW w:w="3000" w:type="dxa"/>
          </w:tcPr>
          <w:p w14:paraId="4C5EE34A" w14:textId="77777777" w:rsidR="000E6414" w:rsidRDefault="00000000">
            <w:pPr>
              <w:widowControl w:val="0"/>
              <w:spacing w:line="240" w:lineRule="auto"/>
            </w:pPr>
            <w:r>
              <w:t>QuickBooks unavailable</w:t>
            </w:r>
          </w:p>
        </w:tc>
        <w:tc>
          <w:tcPr>
            <w:tcW w:w="3000" w:type="dxa"/>
          </w:tcPr>
          <w:p w14:paraId="6F426B2A" w14:textId="77777777" w:rsidR="000E6414" w:rsidRDefault="00000000">
            <w:pPr>
              <w:widowControl w:val="0"/>
              <w:spacing w:line="240" w:lineRule="auto"/>
            </w:pPr>
            <w:r>
              <w:t xml:space="preserve">Quotation saved but flagged: </w:t>
            </w:r>
            <w:r>
              <w:rPr>
                <w:i/>
              </w:rPr>
              <w:t>“Manual sync required.”</w:t>
            </w:r>
          </w:p>
        </w:tc>
      </w:tr>
      <w:tr w:rsidR="000E6414" w14:paraId="1D1FDCF9" w14:textId="77777777" w:rsidTr="005E6111">
        <w:tc>
          <w:tcPr>
            <w:tcW w:w="3000" w:type="dxa"/>
          </w:tcPr>
          <w:p w14:paraId="0839991A" w14:textId="77777777" w:rsidR="000E6414" w:rsidRDefault="00000000">
            <w:pPr>
              <w:widowControl w:val="0"/>
              <w:spacing w:line="240" w:lineRule="auto"/>
            </w:pPr>
            <w:r>
              <w:rPr>
                <w:b/>
              </w:rPr>
              <w:t>Credit Allocation</w:t>
            </w:r>
          </w:p>
        </w:tc>
        <w:tc>
          <w:tcPr>
            <w:tcW w:w="3000" w:type="dxa"/>
          </w:tcPr>
          <w:p w14:paraId="24B3338B" w14:textId="77777777" w:rsidR="000E6414" w:rsidRDefault="00000000">
            <w:pPr>
              <w:widowControl w:val="0"/>
              <w:spacing w:line="240" w:lineRule="auto"/>
            </w:pPr>
            <w:r>
              <w:t>Insufficient SMS credits in system</w:t>
            </w:r>
          </w:p>
        </w:tc>
        <w:tc>
          <w:tcPr>
            <w:tcW w:w="3000" w:type="dxa"/>
          </w:tcPr>
          <w:p w14:paraId="09CD1EB6" w14:textId="77777777" w:rsidR="000E6414" w:rsidRDefault="00000000">
            <w:pPr>
              <w:widowControl w:val="0"/>
              <w:spacing w:line="240" w:lineRule="auto"/>
            </w:pPr>
            <w:r>
              <w:t xml:space="preserve">Error: </w:t>
            </w:r>
            <w:r>
              <w:rPr>
                <w:i/>
              </w:rPr>
              <w:t>“Insufficient credits available – please contact administrator.”</w:t>
            </w:r>
          </w:p>
        </w:tc>
      </w:tr>
      <w:tr w:rsidR="000E6414" w14:paraId="51528FF3" w14:textId="77777777" w:rsidTr="005E6111">
        <w:tc>
          <w:tcPr>
            <w:tcW w:w="3000" w:type="dxa"/>
          </w:tcPr>
          <w:p w14:paraId="6A6D006A" w14:textId="77777777" w:rsidR="000E6414" w:rsidRDefault="000E6414">
            <w:pPr>
              <w:widowControl w:val="0"/>
              <w:spacing w:line="240" w:lineRule="auto"/>
            </w:pPr>
          </w:p>
        </w:tc>
        <w:tc>
          <w:tcPr>
            <w:tcW w:w="3000" w:type="dxa"/>
          </w:tcPr>
          <w:p w14:paraId="72B5D90B" w14:textId="77777777" w:rsidR="000E6414" w:rsidRDefault="00000000">
            <w:pPr>
              <w:widowControl w:val="0"/>
              <w:spacing w:line="240" w:lineRule="auto"/>
            </w:pPr>
            <w:r>
              <w:t>Partial allocation failure (multi-outlet)</w:t>
            </w:r>
          </w:p>
        </w:tc>
        <w:tc>
          <w:tcPr>
            <w:tcW w:w="3000" w:type="dxa"/>
          </w:tcPr>
          <w:p w14:paraId="45546279" w14:textId="77777777" w:rsidR="000E6414" w:rsidRDefault="00000000">
            <w:pPr>
              <w:widowControl w:val="0"/>
              <w:spacing w:line="240" w:lineRule="auto"/>
            </w:pPr>
            <w:r>
              <w:t xml:space="preserve">Warning: </w:t>
            </w:r>
            <w:r>
              <w:rPr>
                <w:i/>
              </w:rPr>
              <w:t>“Credits allocated to some outlets only – manual review required.”</w:t>
            </w:r>
          </w:p>
        </w:tc>
      </w:tr>
      <w:tr w:rsidR="000E6414" w14:paraId="79840F76" w14:textId="77777777" w:rsidTr="005E6111">
        <w:tc>
          <w:tcPr>
            <w:tcW w:w="3000" w:type="dxa"/>
          </w:tcPr>
          <w:p w14:paraId="67694EDE" w14:textId="77777777" w:rsidR="000E6414" w:rsidRDefault="000E6414">
            <w:pPr>
              <w:widowControl w:val="0"/>
              <w:spacing w:line="240" w:lineRule="auto"/>
            </w:pPr>
          </w:p>
        </w:tc>
        <w:tc>
          <w:tcPr>
            <w:tcW w:w="3000" w:type="dxa"/>
          </w:tcPr>
          <w:p w14:paraId="4E038293" w14:textId="77777777" w:rsidR="000E6414" w:rsidRDefault="00000000">
            <w:pPr>
              <w:widowControl w:val="0"/>
              <w:spacing w:line="240" w:lineRule="auto"/>
            </w:pPr>
            <w:r>
              <w:t>Allocation failure</w:t>
            </w:r>
          </w:p>
        </w:tc>
        <w:tc>
          <w:tcPr>
            <w:tcW w:w="3000" w:type="dxa"/>
          </w:tcPr>
          <w:p w14:paraId="77B518C4" w14:textId="77777777" w:rsidR="000E6414" w:rsidRDefault="00000000">
            <w:pPr>
              <w:widowControl w:val="0"/>
              <w:spacing w:line="240" w:lineRule="auto"/>
            </w:pPr>
            <w:r>
              <w:t xml:space="preserve">Rollback transaction with message: </w:t>
            </w:r>
            <w:r>
              <w:rPr>
                <w:i/>
              </w:rPr>
              <w:t>“Allocation failed – transaction reversed.”</w:t>
            </w:r>
          </w:p>
        </w:tc>
      </w:tr>
    </w:tbl>
    <w:p w14:paraId="5A52103C" w14:textId="77777777" w:rsidR="000E6414" w:rsidRDefault="000E6414"/>
    <w:sectPr w:rsidR="000E64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14918"/>
    <w:multiLevelType w:val="multilevel"/>
    <w:tmpl w:val="77406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3941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414"/>
    <w:rsid w:val="000E6414"/>
    <w:rsid w:val="00397717"/>
    <w:rsid w:val="005E6111"/>
    <w:rsid w:val="007D7AAE"/>
    <w:rsid w:val="00F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73C6"/>
  <w15:docId w15:val="{A88F9F13-D51A-4BD6-9089-EA7BB4CA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 NAIK</cp:lastModifiedBy>
  <cp:revision>3</cp:revision>
  <dcterms:created xsi:type="dcterms:W3CDTF">2025-09-18T01:06:00Z</dcterms:created>
  <dcterms:modified xsi:type="dcterms:W3CDTF">2025-09-18T01:21:00Z</dcterms:modified>
</cp:coreProperties>
</file>