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2"/>
          <w:szCs w:val="32"/>
        </w:rPr>
        <w:t xml:space="preserve">EVALUATION MODULE — REQUIREMENTS SPECIFICATION</w:t>
      </w:r>
    </w:p>
    <w:p>
      <w:pPr>
        <w:spacing w:after="40"/>
        <w:jc w:val="center"/>
      </w:pPr>
      <w:r>
        <w:rPr>
          <w:rFonts w:ascii="Calibri" w:cs="Calibri" w:eastAsia="Calibri" w:hAnsi="Calibri"/>
          <w:b/>
          <w:bCs/>
          <w:sz w:val="24"/>
          <w:szCs w:val="24"/>
        </w:rPr>
        <w:t xml:space="preserve">NeuraLearn — Comparative Study Interface for Research Evaluation</w:t>
      </w:r>
    </w:p>
    <w:p>
      <w:pPr>
        <w:spacing w:after="240"/>
        <w:jc w:val="center"/>
      </w:pPr>
      <w:r>
        <w:rPr>
          <w:rFonts w:ascii="Calibri" w:cs="Calibri" w:eastAsia="Calibri" w:hAnsi="Calibri"/>
          <w:i/>
          <w:iCs/>
          <w:color w:val="555555"/>
          <w:sz w:val="19"/>
          <w:szCs w:val="19"/>
        </w:rPr>
        <w:t xml:space="preserve">Requested by: Meenakshi Amit Paul  |  Research Scholar, Pacific Academy of Higher Education and Research University, Udaipur</w:t>
      </w:r>
    </w:p>
    <w:p>
      <w:pPr>
        <w:pBdr>
          <w:bottom w:val="single" w:color="2E5E8C" w:sz="6"/>
        </w:pBdr>
        <w:spacing w:after="120" w:before="260"/>
      </w:pPr>
      <w:r>
        <w:rPr>
          <w:rFonts w:ascii="Calibri" w:cs="Calibri" w:eastAsia="Calibri" w:hAnsi="Calibri"/>
          <w:b/>
          <w:bCs/>
          <w:color w:val="1F4E79"/>
          <w:sz w:val="28"/>
          <w:szCs w:val="28"/>
        </w:rPr>
        <w:t xml:space="preserve">1. What This Module Is For</w:t>
      </w:r>
    </w:p>
    <w:p>
      <w:pPr>
        <w:spacing w:after="100" w:line="276"/>
      </w:pPr>
      <w:r>
        <w:rPr>
          <w:rFonts w:ascii="Calibri" w:cs="Calibri" w:eastAsia="Calibri" w:hAnsi="Calibri"/>
          <w:b w:val="false"/>
          <w:bCs w:val="false"/>
          <w:i w:val="false"/>
          <w:iCs w:val="false"/>
          <w:sz w:val="22"/>
          <w:szCs w:val="22"/>
        </w:rPr>
        <w:t xml:space="preserve">The existing system produces a summary that is shaped by each user's stored preferences. What has not yet been established is whether those personalized summaries are actually better, from the user's point of view, than ordinary summaries produced without any preference information.</w:t>
      </w:r>
    </w:p>
    <w:p>
      <w:pPr>
        <w:spacing w:after="100" w:line="276"/>
      </w:pPr>
      <w:r>
        <w:rPr>
          <w:rFonts w:ascii="Calibri" w:cs="Calibri" w:eastAsia="Calibri" w:hAnsi="Calibri"/>
          <w:b w:val="false"/>
          <w:bCs w:val="false"/>
          <w:i w:val="false"/>
          <w:iCs w:val="false"/>
          <w:sz w:val="22"/>
          <w:szCs w:val="22"/>
        </w:rPr>
        <w:t xml:space="preserve">Answering that question requires showing the same person two summaries of the same video — one produced using their preferences and one produced without — and asking them to judge both, without knowing which is which. This module provides that facility.</w:t>
      </w:r>
    </w:p>
    <w:p>
      <w:pPr>
        <w:spacing w:after="100" w:line="276"/>
      </w:pPr>
      <w:r>
        <w:rPr>
          <w:rFonts w:ascii="Calibri" w:cs="Calibri" w:eastAsia="Calibri" w:hAnsi="Calibri"/>
          <w:b/>
          <w:bCs/>
          <w:i w:val="false"/>
          <w:iCs w:val="false"/>
          <w:sz w:val="22"/>
          <w:szCs w:val="22"/>
        </w:rPr>
        <w:t xml:space="preserve">It is a research instrument, not a product feature. It runs on its own page, is used only by study participants during a defined period, and is not part of the normal user experience.</w:t>
      </w:r>
    </w:p>
    <w:p>
      <w:pPr>
        <w:pBdr>
          <w:bottom w:val="single" w:color="2E5E8C" w:sz="6"/>
        </w:pBdr>
        <w:spacing w:after="120" w:before="260"/>
      </w:pPr>
      <w:r>
        <w:rPr>
          <w:rFonts w:ascii="Calibri" w:cs="Calibri" w:eastAsia="Calibri" w:hAnsi="Calibri"/>
          <w:b/>
          <w:bCs/>
          <w:color w:val="1F4E79"/>
          <w:sz w:val="28"/>
          <w:szCs w:val="28"/>
        </w:rPr>
        <w:t xml:space="preserve">2. How the Existing System Must Not Change</w:t>
      </w:r>
    </w:p>
    <w:p>
      <w:pPr>
        <w:spacing w:after="100" w:line="276"/>
      </w:pPr>
      <w:r>
        <w:rPr>
          <w:rFonts w:ascii="Calibri" w:cs="Calibri" w:eastAsia="Calibri" w:hAnsi="Calibri"/>
          <w:b w:val="false"/>
          <w:bCs w:val="false"/>
          <w:i w:val="false"/>
          <w:iCs w:val="false"/>
          <w:sz w:val="22"/>
          <w:szCs w:val="22"/>
        </w:rPr>
        <w:t xml:space="preserve">The current behaviour stays exactly as it is. Users continue to receive a single personalized summary, give thumbs-up or thumbs-down feedback, and have their profile updated accordingly. Nothing about that flow is altered.</w:t>
      </w:r>
    </w:p>
    <w:p>
      <w:pPr>
        <w:spacing w:after="100" w:line="276"/>
      </w:pPr>
      <w:r>
        <w:rPr>
          <w:rFonts w:ascii="Calibri" w:cs="Calibri" w:eastAsia="Calibri" w:hAnsi="Calibri"/>
          <w:b w:val="false"/>
          <w:bCs w:val="false"/>
          <w:i w:val="false"/>
          <w:iCs w:val="false"/>
          <w:sz w:val="22"/>
          <w:szCs w:val="22"/>
        </w:rPr>
        <w:t xml:space="preserve">The evaluation module sits alongside it, on a separate route, and reads from the same profile store without ever writing to it.</w:t>
      </w:r>
    </w:p>
    <w:p>
      <w:pPr>
        <w:shd w:fill="FFF2CC" w:color="auto" w:val="clear"/>
        <w:spacing w:after="100" w:line="276"/>
        <w:ind w:left="215" w:right="215"/>
      </w:pPr>
      <w:r>
        <w:rPr>
          <w:rFonts w:ascii="Calibri" w:cs="Calibri" w:eastAsia="Calibri" w:hAnsi="Calibri"/>
          <w:i/>
          <w:iCs/>
          <w:color w:val="7F6000"/>
          <w:sz w:val="20"/>
          <w:szCs w:val="20"/>
        </w:rPr>
        <w:t xml:space="preserve">This separation matters and must be preserved in the code. If ratings collected during the study were allowed to modify a participant's profile, the personalized summaries would drift during the study itself, and the comparison would no longer be measuring what it is supposed to measure. The evaluation path reads the profile; it must never write to it.</w:t>
      </w:r>
    </w:p>
    <w:p>
      <w:pPr>
        <w:pBdr>
          <w:bottom w:val="single" w:color="2E5E8C" w:sz="6"/>
        </w:pBdr>
        <w:spacing w:after="120" w:before="260"/>
      </w:pPr>
      <w:r>
        <w:rPr>
          <w:rFonts w:ascii="Calibri" w:cs="Calibri" w:eastAsia="Calibri" w:hAnsi="Calibri"/>
          <w:b/>
          <w:bCs/>
          <w:color w:val="1F4E79"/>
          <w:sz w:val="28"/>
          <w:szCs w:val="28"/>
        </w:rPr>
        <w:t xml:space="preserve">3. Required Changes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2900"/>
      </w:tblGrid>
      <w:tr>
        <w:trPr>
          <w:tblHeader/>
        </w:trPr>
        <w:tc>
          <w:tcPr>
            <w:tcW w:type="dxa" w:w="5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w:t>
            </w:r>
          </w:p>
        </w:tc>
        <w:tc>
          <w:tcPr>
            <w:tcW w:type="dxa" w:w="52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Change</w:t>
            </w:r>
          </w:p>
        </w:tc>
        <w:tc>
          <w:tcPr>
            <w:tcW w:type="dxa" w:w="29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Where</w:t>
            </w:r>
          </w:p>
        </w:tc>
      </w:tr>
      <w:tr>
        <w:tc>
          <w:tcPr>
            <w:tcW w:type="dxa" w:w="500"/>
            <w:tcMar>
              <w:top w:type="dxa" w:w="60"/>
              <w:left w:type="dxa" w:w="80"/>
              <w:bottom w:type="dxa" w:w="60"/>
              <w:right w:type="dxa" w:w="80"/>
            </w:tcMar>
          </w:tcPr>
          <w:p>
            <w:r>
              <w:rPr>
                <w:rFonts w:ascii="Calibri" w:cs="Calibri" w:eastAsia="Calibri" w:hAnsi="Calibri"/>
                <w:sz w:val="20"/>
                <w:szCs w:val="20"/>
              </w:rPr>
              <w:t xml:space="preserve">1</w:t>
            </w:r>
          </w:p>
        </w:tc>
        <w:tc>
          <w:tcPr>
            <w:tcW w:type="dxa" w:w="5200"/>
            <w:tcMar>
              <w:top w:type="dxa" w:w="60"/>
              <w:left w:type="dxa" w:w="80"/>
              <w:bottom w:type="dxa" w:w="60"/>
              <w:right w:type="dxa" w:w="80"/>
            </w:tcMar>
          </w:tcPr>
          <w:p>
            <w:r>
              <w:rPr>
                <w:rFonts w:ascii="Calibri" w:cs="Calibri" w:eastAsia="Calibri" w:hAnsi="Calibri"/>
                <w:sz w:val="20"/>
                <w:szCs w:val="20"/>
              </w:rPr>
              <w:t xml:space="preserve">use_profile parameter on the generation endpoint</w:t>
            </w:r>
          </w:p>
        </w:tc>
        <w:tc>
          <w:tcPr>
            <w:tcW w:type="dxa" w:w="2900"/>
            <w:tcMar>
              <w:top w:type="dxa" w:w="60"/>
              <w:left w:type="dxa" w:w="80"/>
              <w:bottom w:type="dxa" w:w="60"/>
              <w:right w:type="dxa" w:w="80"/>
            </w:tcMar>
          </w:tcPr>
          <w:p>
            <w:r>
              <w:rPr>
                <w:rFonts w:ascii="Calibri" w:cs="Calibri" w:eastAsia="Calibri" w:hAnsi="Calibri"/>
                <w:sz w:val="20"/>
                <w:szCs w:val="20"/>
              </w:rPr>
              <w:t xml:space="preserve">Backend</w:t>
            </w:r>
          </w:p>
        </w:tc>
      </w:tr>
      <w:tr>
        <w:tc>
          <w:tcPr>
            <w:tcW w:type="dxa" w:w="500"/>
            <w:shd w:fill="EDF3F8" w:color="auto" w:val="clear"/>
            <w:tcMar>
              <w:top w:type="dxa" w:w="60"/>
              <w:left w:type="dxa" w:w="80"/>
              <w:bottom w:type="dxa" w:w="60"/>
              <w:right w:type="dxa" w:w="80"/>
            </w:tcMar>
          </w:tcPr>
          <w:p>
            <w:r>
              <w:rPr>
                <w:rFonts w:ascii="Calibri" w:cs="Calibri" w:eastAsia="Calibri" w:hAnsi="Calibri"/>
                <w:sz w:val="20"/>
                <w:szCs w:val="20"/>
              </w:rPr>
              <w:t xml:space="preserve">2</w:t>
            </w:r>
          </w:p>
        </w:tc>
        <w:tc>
          <w:tcPr>
            <w:tcW w:type="dxa" w:w="5200"/>
            <w:shd w:fill="EDF3F8" w:color="auto" w:val="clear"/>
            <w:tcMar>
              <w:top w:type="dxa" w:w="60"/>
              <w:left w:type="dxa" w:w="80"/>
              <w:bottom w:type="dxa" w:w="60"/>
              <w:right w:type="dxa" w:w="80"/>
            </w:tcMar>
          </w:tcPr>
          <w:p>
            <w:r>
              <w:rPr>
                <w:rFonts w:ascii="Calibri" w:cs="Calibri" w:eastAsia="Calibri" w:hAnsi="Calibri"/>
                <w:sz w:val="20"/>
                <w:szCs w:val="20"/>
              </w:rPr>
              <w:t xml:space="preserve">Fixed generic instruction constant</w:t>
            </w:r>
          </w:p>
        </w:tc>
        <w:tc>
          <w:tcPr>
            <w:tcW w:type="dxa" w:w="2900"/>
            <w:shd w:fill="EDF3F8" w:color="auto" w:val="clear"/>
            <w:tcMar>
              <w:top w:type="dxa" w:w="60"/>
              <w:left w:type="dxa" w:w="80"/>
              <w:bottom w:type="dxa" w:w="60"/>
              <w:right w:type="dxa" w:w="80"/>
            </w:tcMar>
          </w:tcPr>
          <w:p>
            <w:r>
              <w:rPr>
                <w:rFonts w:ascii="Calibri" w:cs="Calibri" w:eastAsia="Calibri" w:hAnsi="Calibri"/>
                <w:sz w:val="20"/>
                <w:szCs w:val="20"/>
              </w:rPr>
              <w:t xml:space="preserve">Backend</w:t>
            </w:r>
          </w:p>
        </w:tc>
      </w:tr>
      <w:tr>
        <w:tc>
          <w:tcPr>
            <w:tcW w:type="dxa" w:w="500"/>
            <w:tcMar>
              <w:top w:type="dxa" w:w="60"/>
              <w:left w:type="dxa" w:w="80"/>
              <w:bottom w:type="dxa" w:w="60"/>
              <w:right w:type="dxa" w:w="80"/>
            </w:tcMar>
          </w:tcPr>
          <w:p>
            <w:r>
              <w:rPr>
                <w:rFonts w:ascii="Calibri" w:cs="Calibri" w:eastAsia="Calibri" w:hAnsi="Calibri"/>
                <w:sz w:val="20"/>
                <w:szCs w:val="20"/>
              </w:rPr>
              <w:t xml:space="preserve">3</w:t>
            </w:r>
          </w:p>
        </w:tc>
        <w:tc>
          <w:tcPr>
            <w:tcW w:type="dxa" w:w="5200"/>
            <w:tcMar>
              <w:top w:type="dxa" w:w="60"/>
              <w:left w:type="dxa" w:w="80"/>
              <w:bottom w:type="dxa" w:w="60"/>
              <w:right w:type="dxa" w:w="80"/>
            </w:tcMar>
          </w:tcPr>
          <w:p>
            <w:r>
              <w:rPr>
                <w:rFonts w:ascii="Calibri" w:cs="Calibri" w:eastAsia="Calibri" w:hAnsi="Calibri"/>
                <w:sz w:val="20"/>
                <w:szCs w:val="20"/>
              </w:rPr>
              <w:t xml:space="preserve">Evaluation page on a separate route</w:t>
            </w:r>
          </w:p>
        </w:tc>
        <w:tc>
          <w:tcPr>
            <w:tcW w:type="dxa" w:w="2900"/>
            <w:tcMar>
              <w:top w:type="dxa" w:w="60"/>
              <w:left w:type="dxa" w:w="80"/>
              <w:bottom w:type="dxa" w:w="60"/>
              <w:right w:type="dxa" w:w="80"/>
            </w:tcMar>
          </w:tcPr>
          <w:p>
            <w:r>
              <w:rPr>
                <w:rFonts w:ascii="Calibri" w:cs="Calibri" w:eastAsia="Calibri" w:hAnsi="Calibri"/>
                <w:sz w:val="20"/>
                <w:szCs w:val="20"/>
              </w:rPr>
              <w:t xml:space="preserve">Frontend</w:t>
            </w:r>
          </w:p>
        </w:tc>
      </w:tr>
      <w:tr>
        <w:tc>
          <w:tcPr>
            <w:tcW w:type="dxa" w:w="500"/>
            <w:shd w:fill="EDF3F8" w:color="auto" w:val="clear"/>
            <w:tcMar>
              <w:top w:type="dxa" w:w="60"/>
              <w:left w:type="dxa" w:w="80"/>
              <w:bottom w:type="dxa" w:w="60"/>
              <w:right w:type="dxa" w:w="80"/>
            </w:tcMar>
          </w:tcPr>
          <w:p>
            <w:r>
              <w:rPr>
                <w:rFonts w:ascii="Calibri" w:cs="Calibri" w:eastAsia="Calibri" w:hAnsi="Calibri"/>
                <w:sz w:val="20"/>
                <w:szCs w:val="20"/>
              </w:rPr>
              <w:t xml:space="preserve">4</w:t>
            </w:r>
          </w:p>
        </w:tc>
        <w:tc>
          <w:tcPr>
            <w:tcW w:type="dxa" w:w="5200"/>
            <w:shd w:fill="EDF3F8" w:color="auto" w:val="clear"/>
            <w:tcMar>
              <w:top w:type="dxa" w:w="60"/>
              <w:left w:type="dxa" w:w="80"/>
              <w:bottom w:type="dxa" w:w="60"/>
              <w:right w:type="dxa" w:w="80"/>
            </w:tcMar>
          </w:tcPr>
          <w:p>
            <w:r>
              <w:rPr>
                <w:rFonts w:ascii="Calibri" w:cs="Calibri" w:eastAsia="Calibri" w:hAnsi="Calibri"/>
                <w:sz w:val="20"/>
                <w:szCs w:val="20"/>
              </w:rPr>
              <w:t xml:space="preserve">Side-by-side display with randomised order</w:t>
            </w:r>
          </w:p>
        </w:tc>
        <w:tc>
          <w:tcPr>
            <w:tcW w:type="dxa" w:w="2900"/>
            <w:shd w:fill="EDF3F8" w:color="auto" w:val="clear"/>
            <w:tcMar>
              <w:top w:type="dxa" w:w="60"/>
              <w:left w:type="dxa" w:w="80"/>
              <w:bottom w:type="dxa" w:w="60"/>
              <w:right w:type="dxa" w:w="80"/>
            </w:tcMar>
          </w:tcPr>
          <w:p>
            <w:r>
              <w:rPr>
                <w:rFonts w:ascii="Calibri" w:cs="Calibri" w:eastAsia="Calibri" w:hAnsi="Calibri"/>
                <w:sz w:val="20"/>
                <w:szCs w:val="20"/>
              </w:rPr>
              <w:t xml:space="preserve">Frontend</w:t>
            </w:r>
          </w:p>
        </w:tc>
      </w:tr>
      <w:tr>
        <w:tc>
          <w:tcPr>
            <w:tcW w:type="dxa" w:w="500"/>
            <w:tcMar>
              <w:top w:type="dxa" w:w="60"/>
              <w:left w:type="dxa" w:w="80"/>
              <w:bottom w:type="dxa" w:w="60"/>
              <w:right w:type="dxa" w:w="80"/>
            </w:tcMar>
          </w:tcPr>
          <w:p>
            <w:r>
              <w:rPr>
                <w:rFonts w:ascii="Calibri" w:cs="Calibri" w:eastAsia="Calibri" w:hAnsi="Calibri"/>
                <w:sz w:val="20"/>
                <w:szCs w:val="20"/>
              </w:rPr>
              <w:t xml:space="preserve">5</w:t>
            </w:r>
          </w:p>
        </w:tc>
        <w:tc>
          <w:tcPr>
            <w:tcW w:type="dxa" w:w="5200"/>
            <w:tcMar>
              <w:top w:type="dxa" w:w="60"/>
              <w:left w:type="dxa" w:w="80"/>
              <w:bottom w:type="dxa" w:w="60"/>
              <w:right w:type="dxa" w:w="80"/>
            </w:tcMar>
          </w:tcPr>
          <w:p>
            <w:r>
              <w:rPr>
                <w:rFonts w:ascii="Calibri" w:cs="Calibri" w:eastAsia="Calibri" w:hAnsi="Calibri"/>
                <w:sz w:val="20"/>
                <w:szCs w:val="20"/>
              </w:rPr>
              <w:t xml:space="preserve">Rating scales and preference question</w:t>
            </w:r>
          </w:p>
        </w:tc>
        <w:tc>
          <w:tcPr>
            <w:tcW w:type="dxa" w:w="2900"/>
            <w:tcMar>
              <w:top w:type="dxa" w:w="60"/>
              <w:left w:type="dxa" w:w="80"/>
              <w:bottom w:type="dxa" w:w="60"/>
              <w:right w:type="dxa" w:w="80"/>
            </w:tcMar>
          </w:tcPr>
          <w:p>
            <w:r>
              <w:rPr>
                <w:rFonts w:ascii="Calibri" w:cs="Calibri" w:eastAsia="Calibri" w:hAnsi="Calibri"/>
                <w:sz w:val="20"/>
                <w:szCs w:val="20"/>
              </w:rPr>
              <w:t xml:space="preserve">Frontend</w:t>
            </w:r>
          </w:p>
        </w:tc>
      </w:tr>
      <w:tr>
        <w:tc>
          <w:tcPr>
            <w:tcW w:type="dxa" w:w="500"/>
            <w:shd w:fill="EDF3F8" w:color="auto" w:val="clear"/>
            <w:tcMar>
              <w:top w:type="dxa" w:w="60"/>
              <w:left w:type="dxa" w:w="80"/>
              <w:bottom w:type="dxa" w:w="60"/>
              <w:right w:type="dxa" w:w="80"/>
            </w:tcMar>
          </w:tcPr>
          <w:p>
            <w:r>
              <w:rPr>
                <w:rFonts w:ascii="Calibri" w:cs="Calibri" w:eastAsia="Calibri" w:hAnsi="Calibri"/>
                <w:sz w:val="20"/>
                <w:szCs w:val="20"/>
              </w:rPr>
              <w:t xml:space="preserve">6</w:t>
            </w:r>
          </w:p>
        </w:tc>
        <w:tc>
          <w:tcPr>
            <w:tcW w:type="dxa" w:w="5200"/>
            <w:shd w:fill="EDF3F8" w:color="auto" w:val="clear"/>
            <w:tcMar>
              <w:top w:type="dxa" w:w="60"/>
              <w:left w:type="dxa" w:w="80"/>
              <w:bottom w:type="dxa" w:w="60"/>
              <w:right w:type="dxa" w:w="80"/>
            </w:tcMar>
          </w:tcPr>
          <w:p>
            <w:r>
              <w:rPr>
                <w:rFonts w:ascii="Calibri" w:cs="Calibri" w:eastAsia="Calibri" w:hAnsi="Calibri"/>
                <w:sz w:val="20"/>
                <w:szCs w:val="20"/>
              </w:rPr>
              <w:t xml:space="preserve">evaluation_response table</w:t>
            </w:r>
          </w:p>
        </w:tc>
        <w:tc>
          <w:tcPr>
            <w:tcW w:type="dxa" w:w="2900"/>
            <w:shd w:fill="EDF3F8" w:color="auto" w:val="clear"/>
            <w:tcMar>
              <w:top w:type="dxa" w:w="60"/>
              <w:left w:type="dxa" w:w="80"/>
              <w:bottom w:type="dxa" w:w="60"/>
              <w:right w:type="dxa" w:w="80"/>
            </w:tcMar>
          </w:tcPr>
          <w:p>
            <w:r>
              <w:rPr>
                <w:rFonts w:ascii="Calibri" w:cs="Calibri" w:eastAsia="Calibri" w:hAnsi="Calibri"/>
                <w:sz w:val="20"/>
                <w:szCs w:val="20"/>
              </w:rPr>
              <w:t xml:space="preserve">Database</w:t>
            </w:r>
          </w:p>
        </w:tc>
      </w:tr>
      <w:tr>
        <w:tc>
          <w:tcPr>
            <w:tcW w:type="dxa" w:w="500"/>
            <w:tcMar>
              <w:top w:type="dxa" w:w="60"/>
              <w:left w:type="dxa" w:w="80"/>
              <w:bottom w:type="dxa" w:w="60"/>
              <w:right w:type="dxa" w:w="80"/>
            </w:tcMar>
          </w:tcPr>
          <w:p>
            <w:r>
              <w:rPr>
                <w:rFonts w:ascii="Calibri" w:cs="Calibri" w:eastAsia="Calibri" w:hAnsi="Calibri"/>
                <w:sz w:val="20"/>
                <w:szCs w:val="20"/>
              </w:rPr>
              <w:t xml:space="preserve">7</w:t>
            </w:r>
          </w:p>
        </w:tc>
        <w:tc>
          <w:tcPr>
            <w:tcW w:type="dxa" w:w="5200"/>
            <w:tcMar>
              <w:top w:type="dxa" w:w="60"/>
              <w:left w:type="dxa" w:w="80"/>
              <w:bottom w:type="dxa" w:w="60"/>
              <w:right w:type="dxa" w:w="80"/>
            </w:tcMar>
          </w:tcPr>
          <w:p>
            <w:r>
              <w:rPr>
                <w:rFonts w:ascii="Calibri" w:cs="Calibri" w:eastAsia="Calibri" w:hAnsi="Calibri"/>
                <w:sz w:val="20"/>
                <w:szCs w:val="20"/>
              </w:rPr>
              <w:t xml:space="preserve">Participant identifier handling</w:t>
            </w:r>
          </w:p>
        </w:tc>
        <w:tc>
          <w:tcPr>
            <w:tcW w:type="dxa" w:w="2900"/>
            <w:tcMar>
              <w:top w:type="dxa" w:w="60"/>
              <w:left w:type="dxa" w:w="80"/>
              <w:bottom w:type="dxa" w:w="60"/>
              <w:right w:type="dxa" w:w="80"/>
            </w:tcMar>
          </w:tcPr>
          <w:p>
            <w:r>
              <w:rPr>
                <w:rFonts w:ascii="Calibri" w:cs="Calibri" w:eastAsia="Calibri" w:hAnsi="Calibri"/>
                <w:sz w:val="20"/>
                <w:szCs w:val="20"/>
              </w:rPr>
              <w:t xml:space="preserve">Backend</w:t>
            </w:r>
          </w:p>
        </w:tc>
      </w:tr>
    </w:tbl>
    <w:p>
      <w:pPr>
        <w:pBdr>
          <w:bottom w:val="single" w:color="2E5E8C" w:sz="6"/>
        </w:pBdr>
        <w:spacing w:after="120" w:before="260"/>
      </w:pPr>
      <w:r>
        <w:rPr>
          <w:rFonts w:ascii="Calibri" w:cs="Calibri" w:eastAsia="Calibri" w:hAnsi="Calibri"/>
          <w:b/>
          <w:bCs/>
          <w:color w:val="1F4E79"/>
          <w:sz w:val="28"/>
          <w:szCs w:val="28"/>
        </w:rPr>
        <w:t xml:space="preserve">4. Backend Requirements</w:t>
      </w:r>
    </w:p>
    <w:p>
      <w:pPr>
        <w:spacing w:after="90" w:before="180"/>
      </w:pPr>
      <w:r>
        <w:rPr>
          <w:rFonts w:ascii="Calibri" w:cs="Calibri" w:eastAsia="Calibri" w:hAnsi="Calibri"/>
          <w:b/>
          <w:bCs/>
          <w:color w:val="2E5E8C"/>
          <w:sz w:val="24"/>
          <w:szCs w:val="24"/>
        </w:rPr>
        <w:t xml:space="preserve">4.1  The use_profile parameter</w:t>
      </w:r>
    </w:p>
    <w:p>
      <w:pPr>
        <w:spacing w:after="100" w:line="276"/>
      </w:pPr>
      <w:r>
        <w:rPr>
          <w:rFonts w:ascii="Calibri" w:cs="Calibri" w:eastAsia="Calibri" w:hAnsi="Calibri"/>
          <w:b w:val="false"/>
          <w:bCs w:val="false"/>
          <w:i w:val="false"/>
          <w:iCs w:val="false"/>
          <w:sz w:val="22"/>
          <w:szCs w:val="22"/>
        </w:rPr>
        <w:t xml:space="preserve">The generation endpoint needs an additional boolean parameter controlling whether the user's profile is consulted.</w:t>
      </w:r>
    </w:p>
    <w:p>
      <w:pPr>
        <w:shd w:fill="F4F6F8" w:color="auto" w:val="clear"/>
        <w:spacing w:after="0"/>
        <w:ind w:left="288" w:right="144"/>
      </w:pPr>
      <w:r>
        <w:rPr>
          <w:rFonts w:ascii="Consolas" w:cs="Consolas" w:eastAsia="Consolas" w:hAnsi="Consolas"/>
          <w:sz w:val="18"/>
          <w:szCs w:val="18"/>
        </w:rPr>
        <w:t xml:space="preserve">generate_summary(video_id, user_id, use_profile: bool)</w:t>
      </w:r>
    </w:p>
    <w:p>
      <w:pPr>
        <w:shd w:fill="F4F6F8" w:color="auto" w:val="clear"/>
        <w:spacing w:after="0"/>
        <w:ind w:left="288" w:right="144"/>
      </w:pPr>
      <w:r>
        <w:rPr>
          <w:rFonts w:ascii="Consolas" w:cs="Consolas" w:eastAsia="Consolas" w:hAnsi="Consolas"/>
          <w:sz w:val="18"/>
          <w:szCs w:val="18"/>
        </w:rPr>
        <w:t xml:space="preserve"> </w:t>
      </w:r>
    </w:p>
    <w:p>
      <w:pPr>
        <w:shd w:fill="F4F6F8" w:color="auto" w:val="clear"/>
        <w:spacing w:after="0"/>
        <w:ind w:left="288" w:right="144"/>
      </w:pPr>
      <w:r>
        <w:rPr>
          <w:rFonts w:ascii="Consolas" w:cs="Consolas" w:eastAsia="Consolas" w:hAnsi="Consolas"/>
          <w:sz w:val="18"/>
          <w:szCs w:val="18"/>
        </w:rPr>
        <w:t xml:space="preserve">    if use_profile is True:</w:t>
      </w:r>
    </w:p>
    <w:p>
      <w:pPr>
        <w:shd w:fill="F4F6F8" w:color="auto" w:val="clear"/>
        <w:spacing w:after="0"/>
        <w:ind w:left="288" w:right="144"/>
      </w:pPr>
      <w:r>
        <w:rPr>
          <w:rFonts w:ascii="Consolas" w:cs="Consolas" w:eastAsia="Consolas" w:hAnsi="Consolas"/>
          <w:sz w:val="18"/>
          <w:szCs w:val="18"/>
        </w:rPr>
        <w:t xml:space="preserve">        instruction = build_prompt(user_id)     # existing behaviour</w:t>
      </w:r>
    </w:p>
    <w:p>
      <w:pPr>
        <w:shd w:fill="F4F6F8" w:color="auto" w:val="clear"/>
        <w:spacing w:after="0"/>
        <w:ind w:left="288" w:right="144"/>
      </w:pPr>
      <w:r>
        <w:rPr>
          <w:rFonts w:ascii="Consolas" w:cs="Consolas" w:eastAsia="Consolas" w:hAnsi="Consolas"/>
          <w:sz w:val="18"/>
          <w:szCs w:val="18"/>
        </w:rPr>
        <w:t xml:space="preserve">    else:</w:t>
      </w:r>
    </w:p>
    <w:p>
      <w:pPr>
        <w:shd w:fill="F4F6F8" w:color="auto" w:val="clear"/>
        <w:spacing w:after="0"/>
        <w:ind w:left="288" w:right="144"/>
      </w:pPr>
      <w:r>
        <w:rPr>
          <w:rFonts w:ascii="Consolas" w:cs="Consolas" w:eastAsia="Consolas" w:hAnsi="Consolas"/>
          <w:sz w:val="18"/>
          <w:szCs w:val="18"/>
        </w:rPr>
        <w:t xml:space="preserve">        instruction = GENERIC_INSTRUCTION       # fixed constant</w:t>
      </w:r>
    </w:p>
    <w:p>
      <w:pPr>
        <w:shd w:fill="F4F6F8" w:color="auto" w:val="clear"/>
        <w:spacing w:after="0"/>
        <w:ind w:left="288" w:right="144"/>
      </w:pPr>
      <w:r>
        <w:rPr>
          <w:rFonts w:ascii="Consolas" w:cs="Consolas" w:eastAsia="Consolas" w:hAnsi="Consolas"/>
          <w:sz w:val="18"/>
          <w:szCs w:val="18"/>
        </w:rPr>
        <w:t xml:space="preserve"> </w:t>
      </w:r>
    </w:p>
    <w:p>
      <w:pPr>
        <w:shd w:fill="F4F6F8" w:color="auto" w:val="clear"/>
        <w:spacing w:after="140"/>
        <w:ind w:left="288" w:right="144"/>
      </w:pPr>
      <w:r>
        <w:rPr>
          <w:rFonts w:ascii="Consolas" w:cs="Consolas" w:eastAsia="Consolas" w:hAnsi="Consolas"/>
          <w:sz w:val="18"/>
          <w:szCs w:val="18"/>
        </w:rPr>
        <w:t xml:space="preserve">    return call_model(instruction + transcript)</w:t>
      </w:r>
    </w:p>
    <w:p>
      <w:pPr>
        <w:spacing w:after="100" w:line="276"/>
      </w:pPr>
      <w:r>
        <w:rPr>
          <w:rFonts w:ascii="Calibri" w:cs="Calibri" w:eastAsia="Calibri" w:hAnsi="Calibri"/>
          <w:b w:val="false"/>
          <w:bCs w:val="false"/>
          <w:i w:val="false"/>
          <w:iCs w:val="false"/>
          <w:sz w:val="22"/>
          <w:szCs w:val="22"/>
        </w:rPr>
        <w:t xml:space="preserve">Everything else about generation stays identical — same video, same transcript, same model, same settings. The only difference between the two conditions is whether the profile-derived instruction is included.</w:t>
      </w:r>
    </w:p>
    <w:p>
      <w:pPr>
        <w:spacing w:after="90" w:before="180"/>
      </w:pPr>
      <w:r>
        <w:rPr>
          <w:rFonts w:ascii="Calibri" w:cs="Calibri" w:eastAsia="Calibri" w:hAnsi="Calibri"/>
          <w:b/>
          <w:bCs/>
          <w:color w:val="2E5E8C"/>
          <w:sz w:val="24"/>
          <w:szCs w:val="24"/>
        </w:rPr>
        <w:t xml:space="preserve">4.2  The generic instruction</w:t>
      </w:r>
    </w:p>
    <w:p>
      <w:pPr>
        <w:spacing w:after="100" w:line="276"/>
      </w:pPr>
      <w:r>
        <w:rPr>
          <w:rFonts w:ascii="Calibri" w:cs="Calibri" w:eastAsia="Calibri" w:hAnsi="Calibri"/>
          <w:b w:val="false"/>
          <w:bCs w:val="false"/>
          <w:i w:val="false"/>
          <w:iCs w:val="false"/>
          <w:sz w:val="22"/>
          <w:szCs w:val="22"/>
        </w:rPr>
        <w:t xml:space="preserve">When use_profile is false, generation uses a single fixed instruction stored as a constant, for example:</w:t>
      </w:r>
    </w:p>
    <w:p>
      <w:pPr>
        <w:shd w:fill="F4F6F8" w:color="auto" w:val="clear"/>
        <w:spacing w:after="140"/>
        <w:ind w:left="288" w:right="144"/>
      </w:pPr>
      <w:r>
        <w:rPr>
          <w:rFonts w:ascii="Consolas" w:cs="Consolas" w:eastAsia="Consolas" w:hAnsi="Consolas"/>
          <w:sz w:val="18"/>
          <w:szCs w:val="18"/>
        </w:rPr>
        <w:t xml:space="preserve">GENERIC_INSTRUCTION = "Summarize this video."</w:t>
      </w:r>
    </w:p>
    <w:p>
      <w:pPr>
        <w:spacing w:after="100" w:line="276"/>
      </w:pPr>
      <w:r>
        <w:rPr>
          <w:rFonts w:ascii="Calibri" w:cs="Calibri" w:eastAsia="Calibri" w:hAnsi="Calibri"/>
          <w:b/>
          <w:bCs/>
          <w:i w:val="false"/>
          <w:iCs w:val="false"/>
          <w:sz w:val="22"/>
          <w:szCs w:val="22"/>
        </w:rPr>
        <w:t xml:space="preserve">Two points about this constant. It must be the same for every participant, and it must not be changed at any point once the study has begun. It should also be genuinely neutral rather than a default profile, because the comparison is between having a profile and having none, not between two different profiles.</w:t>
      </w:r>
    </w:p>
    <w:p>
      <w:pPr>
        <w:spacing w:after="90" w:before="180"/>
      </w:pPr>
      <w:r>
        <w:rPr>
          <w:rFonts w:ascii="Calibri" w:cs="Calibri" w:eastAsia="Calibri" w:hAnsi="Calibri"/>
          <w:b/>
          <w:bCs/>
          <w:color w:val="2E5E8C"/>
          <w:sz w:val="24"/>
          <w:szCs w:val="24"/>
        </w:rPr>
        <w:t xml:space="preserve">4.3  Participant identifier</w:t>
      </w:r>
    </w:p>
    <w:p>
      <w:pPr>
        <w:spacing w:after="100" w:line="276"/>
      </w:pPr>
      <w:r>
        <w:rPr>
          <w:rFonts w:ascii="Calibri" w:cs="Calibri" w:eastAsia="Calibri" w:hAnsi="Calibri"/>
          <w:b w:val="false"/>
          <w:bCs w:val="false"/>
          <w:i w:val="false"/>
          <w:iCs w:val="false"/>
          <w:sz w:val="22"/>
          <w:szCs w:val="22"/>
        </w:rPr>
        <w:t xml:space="preserve">Study responses are recorded against a participant number such as P001, not against a name or email address. The participant number is entered at the start of a session and used for all responses in that session.</w:t>
      </w:r>
    </w:p>
    <w:p>
      <w:pPr>
        <w:pBdr>
          <w:bottom w:val="single" w:color="2E5E8C" w:sz="6"/>
        </w:pBdr>
        <w:spacing w:after="120" w:before="260"/>
      </w:pPr>
      <w:r>
        <w:rPr>
          <w:rFonts w:ascii="Calibri" w:cs="Calibri" w:eastAsia="Calibri" w:hAnsi="Calibri"/>
          <w:b/>
          <w:bCs/>
          <w:color w:val="1F4E79"/>
          <w:sz w:val="28"/>
          <w:szCs w:val="28"/>
        </w:rPr>
        <w:t xml:space="preserve">5. Frontend Requirements</w:t>
      </w:r>
    </w:p>
    <w:p>
      <w:pPr>
        <w:spacing w:after="90" w:before="180"/>
      </w:pPr>
      <w:r>
        <w:rPr>
          <w:rFonts w:ascii="Calibri" w:cs="Calibri" w:eastAsia="Calibri" w:hAnsi="Calibri"/>
          <w:b/>
          <w:bCs/>
          <w:color w:val="2E5E8C"/>
          <w:sz w:val="24"/>
          <w:szCs w:val="24"/>
        </w:rPr>
        <w:t xml:space="preserve">5.1  Separate route</w:t>
      </w:r>
    </w:p>
    <w:p>
      <w:pPr>
        <w:spacing w:after="100" w:line="276"/>
      </w:pPr>
      <w:r>
        <w:rPr>
          <w:rFonts w:ascii="Calibri" w:cs="Calibri" w:eastAsia="Calibri" w:hAnsi="Calibri"/>
          <w:b w:val="false"/>
          <w:bCs w:val="false"/>
          <w:i w:val="false"/>
          <w:iCs w:val="false"/>
          <w:sz w:val="22"/>
          <w:szCs w:val="22"/>
        </w:rPr>
        <w:t xml:space="preserve">The evaluation interface lives on its own route, for example /evaluate. It must not be linked from the main application, and ordinary users should have no reason to encounter it.</w:t>
      </w:r>
    </w:p>
    <w:p>
      <w:pPr>
        <w:spacing w:after="90" w:before="180"/>
      </w:pPr>
      <w:r>
        <w:rPr>
          <w:rFonts w:ascii="Calibri" w:cs="Calibri" w:eastAsia="Calibri" w:hAnsi="Calibri"/>
          <w:b/>
          <w:bCs/>
          <w:color w:val="2E5E8C"/>
          <w:sz w:val="24"/>
          <w:szCs w:val="24"/>
        </w:rPr>
        <w:t xml:space="preserve">5.2  Session flow</w:t>
      </w:r>
    </w:p>
    <w:p>
      <w:pPr>
        <w:pStyle w:val="ListParagraph"/>
        <w:numPr>
          <w:ilvl w:val="0"/>
          <w:numId w:val="1"/>
        </w:numPr>
        <w:spacing w:after="60" w:line="276"/>
      </w:pPr>
      <w:r>
        <w:rPr>
          <w:rFonts w:ascii="Calibri" w:cs="Calibri" w:eastAsia="Calibri" w:hAnsi="Calibri"/>
          <w:sz w:val="22"/>
          <w:szCs w:val="22"/>
        </w:rPr>
        <w:t xml:space="preserve">Participant enters their participant number.</w:t>
      </w:r>
    </w:p>
    <w:p>
      <w:pPr>
        <w:pStyle w:val="ListParagraph"/>
        <w:numPr>
          <w:ilvl w:val="0"/>
          <w:numId w:val="1"/>
        </w:numPr>
        <w:spacing w:after="60" w:line="276"/>
      </w:pPr>
      <w:r>
        <w:rPr>
          <w:rFonts w:ascii="Calibri" w:cs="Calibri" w:eastAsia="Calibri" w:hAnsi="Calibri"/>
          <w:sz w:val="22"/>
          <w:szCs w:val="22"/>
        </w:rPr>
        <w:t xml:space="preserve">Participant answers a short set of preference questions. These are stored to the profile so the personalized condition has something to work from.</w:t>
      </w:r>
    </w:p>
    <w:p>
      <w:pPr>
        <w:pStyle w:val="ListParagraph"/>
        <w:numPr>
          <w:ilvl w:val="0"/>
          <w:numId w:val="1"/>
        </w:numPr>
        <w:spacing w:after="60" w:line="276"/>
      </w:pPr>
      <w:r>
        <w:rPr>
          <w:rFonts w:ascii="Calibri" w:cs="Calibri" w:eastAsia="Calibri" w:hAnsi="Calibri"/>
          <w:sz w:val="22"/>
          <w:szCs w:val="22"/>
        </w:rPr>
        <w:t xml:space="preserve">For each of five videos: the system generates both summaries, displays them side by side, and collects ratings.</w:t>
      </w:r>
    </w:p>
    <w:p>
      <w:pPr>
        <w:pStyle w:val="ListParagraph"/>
        <w:numPr>
          <w:ilvl w:val="0"/>
          <w:numId w:val="1"/>
        </w:numPr>
        <w:spacing w:after="60" w:line="276"/>
      </w:pPr>
      <w:r>
        <w:rPr>
          <w:rFonts w:ascii="Calibri" w:cs="Calibri" w:eastAsia="Calibri" w:hAnsi="Calibri"/>
          <w:sz w:val="22"/>
          <w:szCs w:val="22"/>
        </w:rPr>
        <w:t xml:space="preserve">After the fifth video, a short set of closing questions.</w:t>
      </w:r>
    </w:p>
    <w:p>
      <w:pPr>
        <w:spacing w:after="90" w:before="180"/>
      </w:pPr>
      <w:r>
        <w:rPr>
          <w:rFonts w:ascii="Calibri" w:cs="Calibri" w:eastAsia="Calibri" w:hAnsi="Calibri"/>
          <w:b/>
          <w:bCs/>
          <w:color w:val="2E5E8C"/>
          <w:sz w:val="24"/>
          <w:szCs w:val="24"/>
        </w:rPr>
        <w:t xml:space="preserve">5.3  Display requirements</w:t>
      </w:r>
    </w:p>
    <w:p>
      <w:pPr>
        <w:pStyle w:val="ListParagraph"/>
        <w:numPr>
          <w:ilvl w:val="0"/>
          <w:numId w:val="1"/>
        </w:numPr>
        <w:spacing w:after="60" w:line="276"/>
      </w:pPr>
      <w:r>
        <w:rPr>
          <w:rFonts w:ascii="Calibri" w:cs="Calibri" w:eastAsia="Calibri" w:hAnsi="Calibri"/>
          <w:sz w:val="22"/>
          <w:szCs w:val="22"/>
        </w:rPr>
        <w:t xml:space="preserve">Both summaries appear on the same screen, side by side.</w:t>
      </w:r>
    </w:p>
    <w:p>
      <w:pPr>
        <w:pStyle w:val="ListParagraph"/>
        <w:numPr>
          <w:ilvl w:val="0"/>
          <w:numId w:val="1"/>
        </w:numPr>
        <w:spacing w:after="60" w:line="276"/>
      </w:pPr>
      <w:r>
        <w:rPr>
          <w:rFonts w:ascii="Calibri" w:cs="Calibri" w:eastAsia="Calibri" w:hAnsi="Calibri"/>
          <w:sz w:val="22"/>
          <w:szCs w:val="22"/>
        </w:rPr>
        <w:t xml:space="preserve">They are labelled only as Summary A and Summary B.</w:t>
      </w:r>
    </w:p>
    <w:p>
      <w:pPr>
        <w:pStyle w:val="ListParagraph"/>
        <w:numPr>
          <w:ilvl w:val="0"/>
          <w:numId w:val="1"/>
        </w:numPr>
        <w:spacing w:after="60" w:line="276"/>
      </w:pPr>
      <w:r>
        <w:rPr>
          <w:rFonts w:ascii="Calibri" w:cs="Calibri" w:eastAsia="Calibri" w:hAnsi="Calibri"/>
          <w:sz w:val="22"/>
          <w:szCs w:val="22"/>
        </w:rPr>
        <w:t xml:space="preserve">Which condition appears as A is decided at random, separately for each video.</w:t>
      </w:r>
    </w:p>
    <w:p>
      <w:pPr>
        <w:pStyle w:val="ListParagraph"/>
        <w:numPr>
          <w:ilvl w:val="0"/>
          <w:numId w:val="1"/>
        </w:numPr>
        <w:spacing w:after="60" w:line="276"/>
      </w:pPr>
      <w:r>
        <w:rPr>
          <w:rFonts w:ascii="Calibri" w:cs="Calibri" w:eastAsia="Calibri" w:hAnsi="Calibri"/>
          <w:sz w:val="22"/>
          <w:szCs w:val="22"/>
        </w:rPr>
        <w:t xml:space="preserve">Nothing on the screen may indicate which summary came from which condition — no colours, no ordering cue, no wording such as “recommended”.</w:t>
      </w:r>
    </w:p>
    <w:p>
      <w:pPr>
        <w:shd w:fill="FFF2CC" w:color="auto" w:val="clear"/>
        <w:spacing w:after="100" w:line="276"/>
        <w:ind w:left="215" w:right="215"/>
      </w:pPr>
      <w:r>
        <w:rPr>
          <w:rFonts w:ascii="Calibri" w:cs="Calibri" w:eastAsia="Calibri" w:hAnsi="Calibri"/>
          <w:i/>
          <w:iCs/>
          <w:color w:val="7F6000"/>
          <w:sz w:val="20"/>
          <w:szCs w:val="20"/>
        </w:rPr>
        <w:t xml:space="preserve">Randomise per video rather than per participant. If the personalized summary were always shown as A, participants would begin to notice the pattern partway through the session and their later judgements would no longer be independent.</w:t>
      </w:r>
    </w:p>
    <w:p>
      <w:pPr>
        <w:spacing w:after="90" w:before="180"/>
      </w:pPr>
      <w:r>
        <w:rPr>
          <w:rFonts w:ascii="Calibri" w:cs="Calibri" w:eastAsia="Calibri" w:hAnsi="Calibri"/>
          <w:b/>
          <w:bCs/>
          <w:color w:val="2E5E8C"/>
          <w:sz w:val="24"/>
          <w:szCs w:val="24"/>
        </w:rPr>
        <w:t xml:space="preserve">5.4  Ratings collected for each summary</w:t>
      </w:r>
    </w:p>
    <w:p>
      <w:pPr>
        <w:spacing w:after="100" w:line="276"/>
      </w:pPr>
      <w:r>
        <w:rPr>
          <w:rFonts w:ascii="Calibri" w:cs="Calibri" w:eastAsia="Calibri" w:hAnsi="Calibri"/>
          <w:b w:val="false"/>
          <w:bCs w:val="false"/>
          <w:i w:val="false"/>
          <w:iCs w:val="false"/>
          <w:sz w:val="22"/>
          <w:szCs w:val="22"/>
        </w:rPr>
        <w:t xml:space="preserve">Six statements, each rated on a five-point scale from strongly disagree to strongly agree:</w:t>
      </w:r>
    </w:p>
    <w:p>
      <w:pPr>
        <w:pStyle w:val="ListParagraph"/>
        <w:numPr>
          <w:ilvl w:val="0"/>
          <w:numId w:val="1"/>
        </w:numPr>
        <w:spacing w:after="60" w:line="276"/>
      </w:pPr>
      <w:r>
        <w:rPr>
          <w:rFonts w:ascii="Calibri" w:cs="Calibri" w:eastAsia="Calibri" w:hAnsi="Calibri"/>
          <w:sz w:val="22"/>
          <w:szCs w:val="22"/>
        </w:rPr>
        <w:t xml:space="preserve">The summary covered the information I would want from this video.</w:t>
      </w:r>
    </w:p>
    <w:p>
      <w:pPr>
        <w:pStyle w:val="ListParagraph"/>
        <w:numPr>
          <w:ilvl w:val="0"/>
          <w:numId w:val="1"/>
        </w:numPr>
        <w:spacing w:after="60" w:line="276"/>
      </w:pPr>
      <w:r>
        <w:rPr>
          <w:rFonts w:ascii="Calibri" w:cs="Calibri" w:eastAsia="Calibri" w:hAnsi="Calibri"/>
          <w:sz w:val="22"/>
          <w:szCs w:val="22"/>
        </w:rPr>
        <w:t xml:space="preserve">The summary would be useful to me in practice.</w:t>
      </w:r>
    </w:p>
    <w:p>
      <w:pPr>
        <w:pStyle w:val="ListParagraph"/>
        <w:numPr>
          <w:ilvl w:val="0"/>
          <w:numId w:val="1"/>
        </w:numPr>
        <w:spacing w:after="60" w:line="276"/>
      </w:pPr>
      <w:r>
        <w:rPr>
          <w:rFonts w:ascii="Calibri" w:cs="Calibri" w:eastAsia="Calibri" w:hAnsi="Calibri"/>
          <w:sz w:val="22"/>
          <w:szCs w:val="22"/>
        </w:rPr>
        <w:t xml:space="preserve">The length of the summary was appropriate for my needs.</w:t>
      </w:r>
    </w:p>
    <w:p>
      <w:pPr>
        <w:pStyle w:val="ListParagraph"/>
        <w:numPr>
          <w:ilvl w:val="0"/>
          <w:numId w:val="1"/>
        </w:numPr>
        <w:spacing w:after="60" w:line="276"/>
      </w:pPr>
      <w:r>
        <w:rPr>
          <w:rFonts w:ascii="Calibri" w:cs="Calibri" w:eastAsia="Calibri" w:hAnsi="Calibri"/>
          <w:sz w:val="22"/>
          <w:szCs w:val="22"/>
        </w:rPr>
        <w:t xml:space="preserve">The summary was clearly written and easy to follow.</w:t>
      </w:r>
    </w:p>
    <w:p>
      <w:pPr>
        <w:pStyle w:val="ListParagraph"/>
        <w:numPr>
          <w:ilvl w:val="0"/>
          <w:numId w:val="1"/>
        </w:numPr>
        <w:spacing w:after="60" w:line="276"/>
      </w:pPr>
      <w:r>
        <w:rPr>
          <w:rFonts w:ascii="Calibri" w:cs="Calibri" w:eastAsia="Calibri" w:hAnsi="Calibri"/>
          <w:sz w:val="22"/>
          <w:szCs w:val="22"/>
        </w:rPr>
        <w:t xml:space="preserve">The way the summary was presented suited how I like to read.</w:t>
      </w:r>
    </w:p>
    <w:p>
      <w:pPr>
        <w:pStyle w:val="ListParagraph"/>
        <w:numPr>
          <w:ilvl w:val="0"/>
          <w:numId w:val="1"/>
        </w:numPr>
        <w:spacing w:after="60" w:line="276"/>
      </w:pPr>
      <w:r>
        <w:rPr>
          <w:rFonts w:ascii="Calibri" w:cs="Calibri" w:eastAsia="Calibri" w:hAnsi="Calibri"/>
          <w:sz w:val="22"/>
          <w:szCs w:val="22"/>
        </w:rPr>
        <w:t xml:space="preserve">Overall, I am satisfied with this summary.</w:t>
      </w:r>
    </w:p>
    <w:p>
      <w:pPr>
        <w:spacing w:after="90" w:before="180"/>
      </w:pPr>
      <w:r>
        <w:rPr>
          <w:rFonts w:ascii="Calibri" w:cs="Calibri" w:eastAsia="Calibri" w:hAnsi="Calibri"/>
          <w:b/>
          <w:bCs/>
          <w:color w:val="2E5E8C"/>
          <w:sz w:val="24"/>
          <w:szCs w:val="24"/>
        </w:rPr>
        <w:t xml:space="preserve">5.5  Preference question</w:t>
      </w:r>
    </w:p>
    <w:p>
      <w:pPr>
        <w:spacing w:after="100" w:line="276"/>
      </w:pPr>
      <w:r>
        <w:rPr>
          <w:rFonts w:ascii="Calibri" w:cs="Calibri" w:eastAsia="Calibri" w:hAnsi="Calibri"/>
          <w:b w:val="false"/>
          <w:bCs w:val="false"/>
          <w:i w:val="false"/>
          <w:iCs w:val="false"/>
          <w:sz w:val="22"/>
          <w:szCs w:val="22"/>
        </w:rPr>
        <w:t xml:space="preserve">After rating both summaries, the participant chooses one of: Summary A, Summary B, or no preference. An optional free-text box asks what made them choose.</w:t>
      </w:r>
    </w:p>
    <w:p>
      <w:pPr>
        <w:pBdr>
          <w:bottom w:val="single" w:color="2E5E8C" w:sz="6"/>
        </w:pBdr>
        <w:spacing w:after="120" w:before="260"/>
      </w:pPr>
      <w:r>
        <w:rPr>
          <w:rFonts w:ascii="Calibri" w:cs="Calibri" w:eastAsia="Calibri" w:hAnsi="Calibri"/>
          <w:b/>
          <w:bCs/>
          <w:color w:val="1F4E79"/>
          <w:sz w:val="28"/>
          <w:szCs w:val="28"/>
        </w:rPr>
        <w:t xml:space="preserve">6. Database</w:t>
      </w:r>
    </w:p>
    <w:p>
      <w:pPr>
        <w:spacing w:after="100" w:line="276"/>
      </w:pPr>
      <w:r>
        <w:rPr>
          <w:rFonts w:ascii="Calibri" w:cs="Calibri" w:eastAsia="Calibri" w:hAnsi="Calibri"/>
          <w:b w:val="false"/>
          <w:bCs w:val="false"/>
          <w:i w:val="false"/>
          <w:iCs w:val="false"/>
          <w:sz w:val="22"/>
          <w:szCs w:val="22"/>
        </w:rPr>
        <w:t xml:space="preserve">One new table records study responses.</w:t>
      </w:r>
    </w:p>
    <w:p>
      <w:pPr>
        <w:shd w:fill="F4F6F8" w:color="auto" w:val="clear"/>
        <w:spacing w:after="0"/>
        <w:ind w:left="288" w:right="144"/>
      </w:pPr>
      <w:r>
        <w:rPr>
          <w:rFonts w:ascii="Consolas" w:cs="Consolas" w:eastAsia="Consolas" w:hAnsi="Consolas"/>
          <w:sz w:val="18"/>
          <w:szCs w:val="18"/>
        </w:rPr>
        <w:t xml:space="preserve">CREATE TABLE IF NOT EXISTS evaluation_response (</w:t>
      </w:r>
    </w:p>
    <w:p>
      <w:pPr>
        <w:shd w:fill="F4F6F8" w:color="auto" w:val="clear"/>
        <w:spacing w:after="0"/>
        <w:ind w:left="288" w:right="144"/>
      </w:pPr>
      <w:r>
        <w:rPr>
          <w:rFonts w:ascii="Consolas" w:cs="Consolas" w:eastAsia="Consolas" w:hAnsi="Consolas"/>
          <w:sz w:val="18"/>
          <w:szCs w:val="18"/>
        </w:rPr>
        <w:t xml:space="preserve">    id UUID PRIMARY KEY DEFAULT uuid_generate_v4(),</w:t>
      </w:r>
    </w:p>
    <w:p>
      <w:pPr>
        <w:shd w:fill="F4F6F8" w:color="auto" w:val="clear"/>
        <w:spacing w:after="0"/>
        <w:ind w:left="288" w:right="144"/>
      </w:pPr>
      <w:r>
        <w:rPr>
          <w:rFonts w:ascii="Consolas" w:cs="Consolas" w:eastAsia="Consolas" w:hAnsi="Consolas"/>
          <w:sz w:val="18"/>
          <w:szCs w:val="18"/>
        </w:rPr>
        <w:t xml:space="preserve">    participant_id TEXT NOT NULL,</w:t>
      </w:r>
    </w:p>
    <w:p>
      <w:pPr>
        <w:shd w:fill="F4F6F8" w:color="auto" w:val="clear"/>
        <w:spacing w:after="0"/>
        <w:ind w:left="288" w:right="144"/>
      </w:pPr>
      <w:r>
        <w:rPr>
          <w:rFonts w:ascii="Consolas" w:cs="Consolas" w:eastAsia="Consolas" w:hAnsi="Consolas"/>
          <w:sz w:val="18"/>
          <w:szCs w:val="18"/>
        </w:rPr>
        <w:t xml:space="preserve">    video_id TEXT NOT NULL,</w:t>
      </w:r>
    </w:p>
    <w:p>
      <w:pPr>
        <w:shd w:fill="F4F6F8" w:color="auto" w:val="clear"/>
        <w:spacing w:after="0"/>
        <w:ind w:left="288" w:right="144"/>
      </w:pPr>
      <w:r>
        <w:rPr>
          <w:rFonts w:ascii="Consolas" w:cs="Consolas" w:eastAsia="Consolas" w:hAnsi="Consolas"/>
          <w:sz w:val="18"/>
          <w:szCs w:val="18"/>
        </w:rPr>
        <w:t xml:space="preserve">    shown_as_A TEXT NOT NULL,        -- 'personalized' or 'generic'</w:t>
      </w:r>
    </w:p>
    <w:p>
      <w:pPr>
        <w:shd w:fill="F4F6F8" w:color="auto" w:val="clear"/>
        <w:spacing w:after="0"/>
        <w:ind w:left="288" w:right="144"/>
      </w:pPr>
      <w:r>
        <w:rPr>
          <w:rFonts w:ascii="Consolas" w:cs="Consolas" w:eastAsia="Consolas" w:hAnsi="Consolas"/>
          <w:sz w:val="18"/>
          <w:szCs w:val="18"/>
        </w:rPr>
        <w:t xml:space="preserve">    ratings_A JSONB,</w:t>
      </w:r>
    </w:p>
    <w:p>
      <w:pPr>
        <w:shd w:fill="F4F6F8" w:color="auto" w:val="clear"/>
        <w:spacing w:after="0"/>
        <w:ind w:left="288" w:right="144"/>
      </w:pPr>
      <w:r>
        <w:rPr>
          <w:rFonts w:ascii="Consolas" w:cs="Consolas" w:eastAsia="Consolas" w:hAnsi="Consolas"/>
          <w:sz w:val="18"/>
          <w:szCs w:val="18"/>
        </w:rPr>
        <w:t xml:space="preserve">    ratings_B JSONB,</w:t>
      </w:r>
    </w:p>
    <w:p>
      <w:pPr>
        <w:shd w:fill="F4F6F8" w:color="auto" w:val="clear"/>
        <w:spacing w:after="0"/>
        <w:ind w:left="288" w:right="144"/>
      </w:pPr>
      <w:r>
        <w:rPr>
          <w:rFonts w:ascii="Consolas" w:cs="Consolas" w:eastAsia="Consolas" w:hAnsi="Consolas"/>
          <w:sz w:val="18"/>
          <w:szCs w:val="18"/>
        </w:rPr>
        <w:t xml:space="preserve">    preference TEXT,                  -- 'A' / 'B' / 'none'</w:t>
      </w:r>
    </w:p>
    <w:p>
      <w:pPr>
        <w:shd w:fill="F4F6F8" w:color="auto" w:val="clear"/>
        <w:spacing w:after="0"/>
        <w:ind w:left="288" w:right="144"/>
      </w:pPr>
      <w:r>
        <w:rPr>
          <w:rFonts w:ascii="Consolas" w:cs="Consolas" w:eastAsia="Consolas" w:hAnsi="Consolas"/>
          <w:sz w:val="18"/>
          <w:szCs w:val="18"/>
        </w:rPr>
        <w:t xml:space="preserve">    preference_reason TEXT,</w:t>
      </w:r>
    </w:p>
    <w:p>
      <w:pPr>
        <w:shd w:fill="F4F6F8" w:color="auto" w:val="clear"/>
        <w:spacing w:after="0"/>
        <w:ind w:left="288" w:right="144"/>
      </w:pPr>
      <w:r>
        <w:rPr>
          <w:rFonts w:ascii="Consolas" w:cs="Consolas" w:eastAsia="Consolas" w:hAnsi="Consolas"/>
          <w:sz w:val="18"/>
          <w:szCs w:val="18"/>
        </w:rPr>
        <w:t xml:space="preserve">    profile_version_used INTEGER,</w:t>
      </w:r>
    </w:p>
    <w:p>
      <w:pPr>
        <w:shd w:fill="F4F6F8" w:color="auto" w:val="clear"/>
        <w:spacing w:after="0"/>
        <w:ind w:left="288" w:right="144"/>
      </w:pPr>
      <w:r>
        <w:rPr>
          <w:rFonts w:ascii="Consolas" w:cs="Consolas" w:eastAsia="Consolas" w:hAnsi="Consolas"/>
          <w:sz w:val="18"/>
          <w:szCs w:val="18"/>
        </w:rPr>
        <w:t xml:space="preserve">    created_at TIMESTAMP WITH TIME ZONE DEFAULT NOW()</w:t>
      </w:r>
    </w:p>
    <w:p>
      <w:pPr>
        <w:shd w:fill="F4F6F8" w:color="auto" w:val="clear"/>
        <w:spacing w:after="140"/>
        <w:ind w:left="288" w:right="144"/>
      </w:pPr>
      <w:r>
        <w:rPr>
          <w:rFonts w:ascii="Consolas" w:cs="Consolas" w:eastAsia="Consolas" w:hAnsi="Consolas"/>
          <w:sz w:val="18"/>
          <w:szCs w:val="18"/>
        </w:rPr>
        <w:t xml:space="preserve">);</w:t>
      </w:r>
    </w:p>
    <w:p>
      <w:pPr>
        <w:spacing w:after="100" w:line="276"/>
      </w:pPr>
      <w:r>
        <w:rPr>
          <w:rFonts w:ascii="Calibri" w:cs="Calibri" w:eastAsia="Calibri" w:hAnsi="Calibri"/>
          <w:b/>
          <w:bCs/>
          <w:i w:val="false"/>
          <w:iCs w:val="false"/>
          <w:sz w:val="22"/>
          <w:szCs w:val="22"/>
        </w:rPr>
        <w:t xml:space="preserve">The shown_as_A field is essential. It records which condition was displayed in the A position, so that the responses can be decoded correctly during analysis. Without it the collected ratings cannot be attributed to the right condition and the entire dataset becomes unusable.</w:t>
      </w:r>
    </w:p>
    <w:p>
      <w:pPr>
        <w:spacing w:after="100" w:line="276"/>
      </w:pPr>
      <w:r>
        <w:rPr>
          <w:rFonts w:ascii="Calibri" w:cs="Calibri" w:eastAsia="Calibri" w:hAnsi="Calibri"/>
          <w:b w:val="false"/>
          <w:bCs w:val="false"/>
          <w:i w:val="false"/>
          <w:iCs w:val="false"/>
          <w:sz w:val="22"/>
          <w:szCs w:val="22"/>
        </w:rPr>
        <w:t xml:space="preserve">Both generations must also be written to generation_log as normal, with use_profile set appropriately, so that the instruction text used in each condition is retained.</w:t>
      </w:r>
    </w:p>
    <w:p>
      <w:pPr>
        <w:pBdr>
          <w:bottom w:val="single" w:color="2E5E8C" w:sz="6"/>
        </w:pBdr>
        <w:spacing w:after="120" w:before="260"/>
      </w:pPr>
      <w:r>
        <w:rPr>
          <w:rFonts w:ascii="Calibri" w:cs="Calibri" w:eastAsia="Calibri" w:hAnsi="Calibri"/>
          <w:b/>
          <w:bCs/>
          <w:color w:val="1F4E79"/>
          <w:sz w:val="28"/>
          <w:szCs w:val="28"/>
        </w:rPr>
        <w:t xml:space="preserve">7. Study Parameters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rPr>
          <w:tblHeader/>
        </w:trPr>
        <w:tc>
          <w:tcPr>
            <w:tcW w:type="dxa" w:w="30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Parameter</w:t>
            </w:r>
          </w:p>
        </w:tc>
        <w:tc>
          <w:tcPr>
            <w:tcW w:type="dxa" w:w="54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Value</w:t>
            </w:r>
          </w:p>
        </w:tc>
      </w:tr>
      <w:tr>
        <w:tc>
          <w:tcPr>
            <w:tcW w:type="dxa" w:w="3000"/>
            <w:tcMar>
              <w:top w:type="dxa" w:w="60"/>
              <w:left w:type="dxa" w:w="80"/>
              <w:bottom w:type="dxa" w:w="60"/>
              <w:right w:type="dxa" w:w="80"/>
            </w:tcMar>
          </w:tcPr>
          <w:p>
            <w:r>
              <w:rPr>
                <w:rFonts w:ascii="Calibri" w:cs="Calibri" w:eastAsia="Calibri" w:hAnsi="Calibri"/>
                <w:sz w:val="20"/>
                <w:szCs w:val="20"/>
              </w:rPr>
              <w:t xml:space="preserve">Participants</w:t>
            </w:r>
          </w:p>
        </w:tc>
        <w:tc>
          <w:tcPr>
            <w:tcW w:type="dxa" w:w="5400"/>
            <w:tcMar>
              <w:top w:type="dxa" w:w="60"/>
              <w:left w:type="dxa" w:w="80"/>
              <w:bottom w:type="dxa" w:w="60"/>
              <w:right w:type="dxa" w:w="80"/>
            </w:tcMar>
          </w:tcPr>
          <w:p>
            <w:r>
              <w:rPr>
                <w:rFonts w:ascii="Calibri" w:cs="Calibri" w:eastAsia="Calibri" w:hAnsi="Calibri"/>
                <w:sz w:val="20"/>
                <w:szCs w:val="20"/>
              </w:rPr>
              <w:t xml:space="preserve">30 to 40</w:t>
            </w:r>
          </w:p>
        </w:tc>
      </w:tr>
      <w:tr>
        <w:tc>
          <w:tcPr>
            <w:tcW w:type="dxa" w:w="3000"/>
            <w:shd w:fill="EDF3F8" w:color="auto" w:val="clear"/>
            <w:tcMar>
              <w:top w:type="dxa" w:w="60"/>
              <w:left w:type="dxa" w:w="80"/>
              <w:bottom w:type="dxa" w:w="60"/>
              <w:right w:type="dxa" w:w="80"/>
            </w:tcMar>
          </w:tcPr>
          <w:p>
            <w:r>
              <w:rPr>
                <w:rFonts w:ascii="Calibri" w:cs="Calibri" w:eastAsia="Calibri" w:hAnsi="Calibri"/>
                <w:sz w:val="20"/>
                <w:szCs w:val="20"/>
              </w:rPr>
              <w:t xml:space="preserve">Videos per participant</w:t>
            </w:r>
          </w:p>
        </w:tc>
        <w:tc>
          <w:tcPr>
            <w:tcW w:type="dxa" w:w="5400"/>
            <w:shd w:fill="EDF3F8" w:color="auto" w:val="clear"/>
            <w:tcMar>
              <w:top w:type="dxa" w:w="60"/>
              <w:left w:type="dxa" w:w="80"/>
              <w:bottom w:type="dxa" w:w="60"/>
              <w:right w:type="dxa" w:w="80"/>
            </w:tcMar>
          </w:tcPr>
          <w:p>
            <w:r>
              <w:rPr>
                <w:rFonts w:ascii="Calibri" w:cs="Calibri" w:eastAsia="Calibri" w:hAnsi="Calibri"/>
                <w:sz w:val="20"/>
                <w:szCs w:val="20"/>
              </w:rPr>
              <w:t xml:space="preserve">5</w:t>
            </w:r>
          </w:p>
        </w:tc>
      </w:tr>
      <w:tr>
        <w:tc>
          <w:tcPr>
            <w:tcW w:type="dxa" w:w="3000"/>
            <w:tcMar>
              <w:top w:type="dxa" w:w="60"/>
              <w:left w:type="dxa" w:w="80"/>
              <w:bottom w:type="dxa" w:w="60"/>
              <w:right w:type="dxa" w:w="80"/>
            </w:tcMar>
          </w:tcPr>
          <w:p>
            <w:r>
              <w:rPr>
                <w:rFonts w:ascii="Calibri" w:cs="Calibri" w:eastAsia="Calibri" w:hAnsi="Calibri"/>
                <w:sz w:val="20"/>
                <w:szCs w:val="20"/>
              </w:rPr>
              <w:t xml:space="preserve">Videos</w:t>
            </w:r>
          </w:p>
        </w:tc>
        <w:tc>
          <w:tcPr>
            <w:tcW w:type="dxa" w:w="5400"/>
            <w:tcMar>
              <w:top w:type="dxa" w:w="60"/>
              <w:left w:type="dxa" w:w="80"/>
              <w:bottom w:type="dxa" w:w="60"/>
              <w:right w:type="dxa" w:w="80"/>
            </w:tcMar>
          </w:tcPr>
          <w:p>
            <w:r>
              <w:rPr>
                <w:rFonts w:ascii="Calibri" w:cs="Calibri" w:eastAsia="Calibri" w:hAnsi="Calibri"/>
                <w:sz w:val="20"/>
                <w:szCs w:val="20"/>
              </w:rPr>
              <w:t xml:space="preserve">The same five for every participant</w:t>
            </w:r>
          </w:p>
        </w:tc>
      </w:tr>
      <w:tr>
        <w:tc>
          <w:tcPr>
            <w:tcW w:type="dxa" w:w="3000"/>
            <w:shd w:fill="EDF3F8" w:color="auto" w:val="clear"/>
            <w:tcMar>
              <w:top w:type="dxa" w:w="60"/>
              <w:left w:type="dxa" w:w="80"/>
              <w:bottom w:type="dxa" w:w="60"/>
              <w:right w:type="dxa" w:w="80"/>
            </w:tcMar>
          </w:tcPr>
          <w:p>
            <w:r>
              <w:rPr>
                <w:rFonts w:ascii="Calibri" w:cs="Calibri" w:eastAsia="Calibri" w:hAnsi="Calibri"/>
                <w:sz w:val="20"/>
                <w:szCs w:val="20"/>
              </w:rPr>
              <w:t xml:space="preserve">Expected paired comparisons</w:t>
            </w:r>
          </w:p>
        </w:tc>
        <w:tc>
          <w:tcPr>
            <w:tcW w:type="dxa" w:w="5400"/>
            <w:shd w:fill="EDF3F8" w:color="auto" w:val="clear"/>
            <w:tcMar>
              <w:top w:type="dxa" w:w="60"/>
              <w:left w:type="dxa" w:w="80"/>
              <w:bottom w:type="dxa" w:w="60"/>
              <w:right w:type="dxa" w:w="80"/>
            </w:tcMar>
          </w:tcPr>
          <w:p>
            <w:r>
              <w:rPr>
                <w:rFonts w:ascii="Calibri" w:cs="Calibri" w:eastAsia="Calibri" w:hAnsi="Calibri"/>
                <w:sz w:val="20"/>
                <w:szCs w:val="20"/>
              </w:rPr>
              <w:t xml:space="preserve">150 to 200</w:t>
            </w:r>
          </w:p>
        </w:tc>
      </w:tr>
      <w:tr>
        <w:tc>
          <w:tcPr>
            <w:tcW w:type="dxa" w:w="3000"/>
            <w:tcMar>
              <w:top w:type="dxa" w:w="60"/>
              <w:left w:type="dxa" w:w="80"/>
              <w:bottom w:type="dxa" w:w="60"/>
              <w:right w:type="dxa" w:w="80"/>
            </w:tcMar>
          </w:tcPr>
          <w:p>
            <w:r>
              <w:rPr>
                <w:rFonts w:ascii="Calibri" w:cs="Calibri" w:eastAsia="Calibri" w:hAnsi="Calibri"/>
                <w:sz w:val="20"/>
                <w:szCs w:val="20"/>
              </w:rPr>
              <w:t xml:space="preserve">Session length</w:t>
            </w:r>
          </w:p>
        </w:tc>
        <w:tc>
          <w:tcPr>
            <w:tcW w:type="dxa" w:w="5400"/>
            <w:tcMar>
              <w:top w:type="dxa" w:w="60"/>
              <w:left w:type="dxa" w:w="80"/>
              <w:bottom w:type="dxa" w:w="60"/>
              <w:right w:type="dxa" w:w="80"/>
            </w:tcMar>
          </w:tcPr>
          <w:p>
            <w:r>
              <w:rPr>
                <w:rFonts w:ascii="Calibri" w:cs="Calibri" w:eastAsia="Calibri" w:hAnsi="Calibri"/>
                <w:sz w:val="20"/>
                <w:szCs w:val="20"/>
              </w:rPr>
              <w:t xml:space="preserve">Approximately 30 to 40 minutes</w:t>
            </w:r>
          </w:p>
        </w:tc>
      </w:tr>
      <w:tr>
        <w:tc>
          <w:tcPr>
            <w:tcW w:type="dxa" w:w="3000"/>
            <w:shd w:fill="EDF3F8" w:color="auto" w:val="clear"/>
            <w:tcMar>
              <w:top w:type="dxa" w:w="60"/>
              <w:left w:type="dxa" w:w="80"/>
              <w:bottom w:type="dxa" w:w="60"/>
              <w:right w:type="dxa" w:w="80"/>
            </w:tcMar>
          </w:tcPr>
          <w:p>
            <w:r>
              <w:rPr>
                <w:rFonts w:ascii="Calibri" w:cs="Calibri" w:eastAsia="Calibri" w:hAnsi="Calibri"/>
                <w:sz w:val="20"/>
                <w:szCs w:val="20"/>
              </w:rPr>
              <w:t xml:space="preserve">Design</w:t>
            </w:r>
          </w:p>
        </w:tc>
        <w:tc>
          <w:tcPr>
            <w:tcW w:type="dxa" w:w="5400"/>
            <w:shd w:fill="EDF3F8" w:color="auto" w:val="clear"/>
            <w:tcMar>
              <w:top w:type="dxa" w:w="60"/>
              <w:left w:type="dxa" w:w="80"/>
              <w:bottom w:type="dxa" w:w="60"/>
              <w:right w:type="dxa" w:w="80"/>
            </w:tcMar>
          </w:tcPr>
          <w:p>
            <w:r>
              <w:rPr>
                <w:rFonts w:ascii="Calibri" w:cs="Calibri" w:eastAsia="Calibri" w:hAnsi="Calibri"/>
                <w:sz w:val="20"/>
                <w:szCs w:val="20"/>
              </w:rPr>
              <w:t xml:space="preserve">Within-subjects — each participant sees both conditions</w:t>
            </w:r>
          </w:p>
        </w:tc>
      </w:tr>
    </w:tbl>
    <w:p>
      <w:pPr>
        <w:pBdr>
          <w:bottom w:val="single" w:color="2E5E8C" w:sz="6"/>
        </w:pBdr>
        <w:spacing w:after="120" w:before="260"/>
      </w:pPr>
      <w:r>
        <w:rPr>
          <w:rFonts w:ascii="Calibri" w:cs="Calibri" w:eastAsia="Calibri" w:hAnsi="Calibri"/>
          <w:b/>
          <w:bCs/>
          <w:color w:val="1F4E79"/>
          <w:sz w:val="28"/>
          <w:szCs w:val="28"/>
        </w:rPr>
        <w:t xml:space="preserve">8. Out of Scope</w:t>
      </w:r>
    </w:p>
    <w:p>
      <w:pPr>
        <w:spacing w:after="100" w:line="276"/>
      </w:pPr>
      <w:r>
        <w:rPr>
          <w:rFonts w:ascii="Calibri" w:cs="Calibri" w:eastAsia="Calibri" w:hAnsi="Calibri"/>
          <w:b w:val="false"/>
          <w:bCs w:val="false"/>
          <w:i w:val="false"/>
          <w:iCs w:val="false"/>
          <w:sz w:val="22"/>
          <w:szCs w:val="22"/>
        </w:rPr>
        <w:t xml:space="preserve">The following should not be built as part of this module.</w:t>
      </w:r>
    </w:p>
    <w:p>
      <w:pPr>
        <w:pStyle w:val="ListParagraph"/>
        <w:numPr>
          <w:ilvl w:val="0"/>
          <w:numId w:val="1"/>
        </w:numPr>
        <w:spacing w:after="60" w:line="276"/>
      </w:pPr>
      <w:r>
        <w:rPr>
          <w:rFonts w:ascii="Calibri" w:cs="Calibri" w:eastAsia="Calibri" w:hAnsi="Calibri"/>
          <w:sz w:val="22"/>
          <w:szCs w:val="22"/>
        </w:rPr>
        <w:t xml:space="preserve">Any change to the existing thumbs-up and thumbs-down feedback.</w:t>
      </w:r>
    </w:p>
    <w:p>
      <w:pPr>
        <w:pStyle w:val="ListParagraph"/>
        <w:numPr>
          <w:ilvl w:val="0"/>
          <w:numId w:val="1"/>
        </w:numPr>
        <w:spacing w:after="60" w:line="276"/>
      </w:pPr>
      <w:r>
        <w:rPr>
          <w:rFonts w:ascii="Calibri" w:cs="Calibri" w:eastAsia="Calibri" w:hAnsi="Calibri"/>
          <w:sz w:val="22"/>
          <w:szCs w:val="22"/>
        </w:rPr>
        <w:t xml:space="preserve">Any writing to the profile from the evaluation path.</w:t>
      </w:r>
    </w:p>
    <w:p>
      <w:pPr>
        <w:pStyle w:val="ListParagraph"/>
        <w:numPr>
          <w:ilvl w:val="0"/>
          <w:numId w:val="1"/>
        </w:numPr>
        <w:spacing w:after="60" w:line="276"/>
      </w:pPr>
      <w:r>
        <w:rPr>
          <w:rFonts w:ascii="Calibri" w:cs="Calibri" w:eastAsia="Calibri" w:hAnsi="Calibri"/>
          <w:sz w:val="22"/>
          <w:szCs w:val="22"/>
        </w:rPr>
        <w:t xml:space="preserve">Any display of which summary was personalized, at any point during a session.</w:t>
      </w:r>
    </w:p>
    <w:p>
      <w:pPr>
        <w:pStyle w:val="ListParagraph"/>
        <w:numPr>
          <w:ilvl w:val="0"/>
          <w:numId w:val="1"/>
        </w:numPr>
        <w:spacing w:after="60" w:line="276"/>
      </w:pPr>
      <w:r>
        <w:rPr>
          <w:rFonts w:ascii="Calibri" w:cs="Calibri" w:eastAsia="Calibri" w:hAnsi="Calibri"/>
          <w:sz w:val="22"/>
          <w:szCs w:val="22"/>
        </w:rPr>
        <w:t xml:space="preserve">Analysis, charts, or statistics — responses are exported and analysed separately.</w:t>
      </w:r>
    </w:p>
    <w:p>
      <w:pPr>
        <w:pStyle w:val="ListParagraph"/>
        <w:numPr>
          <w:ilvl w:val="0"/>
          <w:numId w:val="1"/>
        </w:numPr>
        <w:spacing w:after="60" w:line="276"/>
      </w:pPr>
      <w:r>
        <w:rPr>
          <w:rFonts w:ascii="Calibri" w:cs="Calibri" w:eastAsia="Calibri" w:hAnsi="Calibri"/>
          <w:sz w:val="22"/>
          <w:szCs w:val="22"/>
        </w:rPr>
        <w:t xml:space="preserve">Making the evaluation mode available to ordinary users.</w:t>
      </w:r>
    </w:p>
    <w:p>
      <w:pPr>
        <w:pStyle w:val="ListParagraph"/>
        <w:numPr>
          <w:ilvl w:val="0"/>
          <w:numId w:val="1"/>
        </w:numPr>
        <w:spacing w:after="60" w:line="276"/>
      </w:pPr>
      <w:r>
        <w:rPr>
          <w:rFonts w:ascii="Calibri" w:cs="Calibri" w:eastAsia="Calibri" w:hAnsi="Calibri"/>
          <w:sz w:val="22"/>
          <w:szCs w:val="22"/>
        </w:rPr>
        <w:t xml:space="preserve">Allowing participants to choose which condition they see.</w:t>
      </w:r>
    </w:p>
    <w:p>
      <w:pPr>
        <w:pBdr>
          <w:bottom w:val="single" w:color="2E5E8C" w:sz="6"/>
        </w:pBdr>
        <w:spacing w:after="120" w:before="260"/>
      </w:pPr>
      <w:r>
        <w:rPr>
          <w:rFonts w:ascii="Calibri" w:cs="Calibri" w:eastAsia="Calibri" w:hAnsi="Calibri"/>
          <w:b/>
          <w:bCs/>
          <w:color w:val="1F4E79"/>
          <w:sz w:val="28"/>
          <w:szCs w:val="28"/>
        </w:rPr>
        <w:t xml:space="preserve">9. Acceptance Tests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4200"/>
      </w:tblGrid>
      <w:tr>
        <w:trPr>
          <w:tblHeader/>
        </w:trPr>
        <w:tc>
          <w:tcPr>
            <w:tcW w:type="dxa" w:w="6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w:t>
            </w:r>
          </w:p>
        </w:tc>
        <w:tc>
          <w:tcPr>
            <w:tcW w:type="dxa" w:w="36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Test</w:t>
            </w:r>
          </w:p>
        </w:tc>
        <w:tc>
          <w:tcPr>
            <w:tcW w:type="dxa" w:w="4200"/>
            <w:shd w:fill="2E5E8C" w:color="auto" w:val="clear"/>
            <w:tcMar>
              <w:top w:type="dxa" w:w="60"/>
              <w:left w:type="dxa" w:w="80"/>
              <w:bottom w:type="dxa" w:w="60"/>
              <w:right w:type="dxa" w:w="80"/>
            </w:tcMar>
          </w:tcPr>
          <w:p>
            <w:r>
              <w:rPr>
                <w:rFonts w:ascii="Calibri" w:cs="Calibri" w:eastAsia="Calibri" w:hAnsi="Calibri"/>
                <w:b/>
                <w:bCs/>
                <w:color w:val="FFFFFF"/>
                <w:sz w:val="20"/>
                <w:szCs w:val="20"/>
              </w:rPr>
              <w:t xml:space="preserve">Expected result</w:t>
            </w:r>
          </w:p>
        </w:tc>
      </w:tr>
      <w:tr>
        <w:tc>
          <w:tcPr>
            <w:tcW w:type="dxa" w:w="600"/>
            <w:tcMar>
              <w:top w:type="dxa" w:w="60"/>
              <w:left w:type="dxa" w:w="80"/>
              <w:bottom w:type="dxa" w:w="60"/>
              <w:right w:type="dxa" w:w="80"/>
            </w:tcMar>
          </w:tcPr>
          <w:p>
            <w:r>
              <w:rPr>
                <w:rFonts w:ascii="Calibri" w:cs="Calibri" w:eastAsia="Calibri" w:hAnsi="Calibri"/>
                <w:sz w:val="20"/>
                <w:szCs w:val="20"/>
              </w:rPr>
              <w:t xml:space="preserve">T1</w:t>
            </w:r>
          </w:p>
        </w:tc>
        <w:tc>
          <w:tcPr>
            <w:tcW w:type="dxa" w:w="3600"/>
            <w:tcMar>
              <w:top w:type="dxa" w:w="60"/>
              <w:left w:type="dxa" w:w="80"/>
              <w:bottom w:type="dxa" w:w="60"/>
              <w:right w:type="dxa" w:w="80"/>
            </w:tcMar>
          </w:tcPr>
          <w:p>
            <w:r>
              <w:rPr>
                <w:rFonts w:ascii="Calibri" w:cs="Calibri" w:eastAsia="Calibri" w:hAnsi="Calibri"/>
                <w:sz w:val="20"/>
                <w:szCs w:val="20"/>
              </w:rPr>
              <w:t xml:space="preserve">Call generation with use_profile true and false for the same video and user</w:t>
            </w:r>
          </w:p>
        </w:tc>
        <w:tc>
          <w:tcPr>
            <w:tcW w:type="dxa" w:w="4200"/>
            <w:tcMar>
              <w:top w:type="dxa" w:w="60"/>
              <w:left w:type="dxa" w:w="80"/>
              <w:bottom w:type="dxa" w:w="60"/>
              <w:right w:type="dxa" w:w="80"/>
            </w:tcMar>
          </w:tcPr>
          <w:p>
            <w:r>
              <w:rPr>
                <w:rFonts w:ascii="Calibri" w:cs="Calibri" w:eastAsia="Calibri" w:hAnsi="Calibri"/>
                <w:sz w:val="20"/>
                <w:szCs w:val="20"/>
              </w:rPr>
              <w:t xml:space="preserve">Two different instruction texts; both written to generation_log</w:t>
            </w:r>
          </w:p>
        </w:tc>
      </w:tr>
      <w:tr>
        <w:tc>
          <w:tcPr>
            <w:tcW w:type="dxa" w:w="600"/>
            <w:shd w:fill="EDF3F8" w:color="auto" w:val="clear"/>
            <w:tcMar>
              <w:top w:type="dxa" w:w="60"/>
              <w:left w:type="dxa" w:w="80"/>
              <w:bottom w:type="dxa" w:w="60"/>
              <w:right w:type="dxa" w:w="80"/>
            </w:tcMar>
          </w:tcPr>
          <w:p>
            <w:r>
              <w:rPr>
                <w:rFonts w:ascii="Calibri" w:cs="Calibri" w:eastAsia="Calibri" w:hAnsi="Calibri"/>
                <w:sz w:val="20"/>
                <w:szCs w:val="20"/>
              </w:rPr>
              <w:t xml:space="preserve">T2</w:t>
            </w:r>
          </w:p>
        </w:tc>
        <w:tc>
          <w:tcPr>
            <w:tcW w:type="dxa" w:w="3600"/>
            <w:shd w:fill="EDF3F8" w:color="auto" w:val="clear"/>
            <w:tcMar>
              <w:top w:type="dxa" w:w="60"/>
              <w:left w:type="dxa" w:w="80"/>
              <w:bottom w:type="dxa" w:w="60"/>
              <w:right w:type="dxa" w:w="80"/>
            </w:tcMar>
          </w:tcPr>
          <w:p>
            <w:r>
              <w:rPr>
                <w:rFonts w:ascii="Calibri" w:cs="Calibri" w:eastAsia="Calibri" w:hAnsi="Calibri"/>
                <w:sz w:val="20"/>
                <w:szCs w:val="20"/>
              </w:rPr>
              <w:t xml:space="preserve">Inspect the generic instruction across several generations</w:t>
            </w:r>
          </w:p>
        </w:tc>
        <w:tc>
          <w:tcPr>
            <w:tcW w:type="dxa" w:w="4200"/>
            <w:shd w:fill="EDF3F8" w:color="auto" w:val="clear"/>
            <w:tcMar>
              <w:top w:type="dxa" w:w="60"/>
              <w:left w:type="dxa" w:w="80"/>
              <w:bottom w:type="dxa" w:w="60"/>
              <w:right w:type="dxa" w:w="80"/>
            </w:tcMar>
          </w:tcPr>
          <w:p>
            <w:r>
              <w:rPr>
                <w:rFonts w:ascii="Calibri" w:cs="Calibri" w:eastAsia="Calibri" w:hAnsi="Calibri"/>
                <w:sz w:val="20"/>
                <w:szCs w:val="20"/>
              </w:rPr>
              <w:t xml:space="preserve">Identical every time, with no profile content</w:t>
            </w:r>
          </w:p>
        </w:tc>
      </w:tr>
      <w:tr>
        <w:tc>
          <w:tcPr>
            <w:tcW w:type="dxa" w:w="600"/>
            <w:tcMar>
              <w:top w:type="dxa" w:w="60"/>
              <w:left w:type="dxa" w:w="80"/>
              <w:bottom w:type="dxa" w:w="60"/>
              <w:right w:type="dxa" w:w="80"/>
            </w:tcMar>
          </w:tcPr>
          <w:p>
            <w:r>
              <w:rPr>
                <w:rFonts w:ascii="Calibri" w:cs="Calibri" w:eastAsia="Calibri" w:hAnsi="Calibri"/>
                <w:sz w:val="20"/>
                <w:szCs w:val="20"/>
              </w:rPr>
              <w:t xml:space="preserve">T3</w:t>
            </w:r>
          </w:p>
        </w:tc>
        <w:tc>
          <w:tcPr>
            <w:tcW w:type="dxa" w:w="3600"/>
            <w:tcMar>
              <w:top w:type="dxa" w:w="60"/>
              <w:left w:type="dxa" w:w="80"/>
              <w:bottom w:type="dxa" w:w="60"/>
              <w:right w:type="dxa" w:w="80"/>
            </w:tcMar>
          </w:tcPr>
          <w:p>
            <w:r>
              <w:rPr>
                <w:rFonts w:ascii="Calibri" w:cs="Calibri" w:eastAsia="Calibri" w:hAnsi="Calibri"/>
                <w:sz w:val="20"/>
                <w:szCs w:val="20"/>
              </w:rPr>
              <w:t xml:space="preserve">Complete one video in the evaluation interface</w:t>
            </w:r>
          </w:p>
        </w:tc>
        <w:tc>
          <w:tcPr>
            <w:tcW w:type="dxa" w:w="4200"/>
            <w:tcMar>
              <w:top w:type="dxa" w:w="60"/>
              <w:left w:type="dxa" w:w="80"/>
              <w:bottom w:type="dxa" w:w="60"/>
              <w:right w:type="dxa" w:w="80"/>
            </w:tcMar>
          </w:tcPr>
          <w:p>
            <w:r>
              <w:rPr>
                <w:rFonts w:ascii="Calibri" w:cs="Calibri" w:eastAsia="Calibri" w:hAnsi="Calibri"/>
                <w:sz w:val="20"/>
                <w:szCs w:val="20"/>
              </w:rPr>
              <w:t xml:space="preserve">One evaluation_response row with both rating sets and the A/B mapping</w:t>
            </w:r>
          </w:p>
        </w:tc>
      </w:tr>
      <w:tr>
        <w:tc>
          <w:tcPr>
            <w:tcW w:type="dxa" w:w="600"/>
            <w:shd w:fill="EDF3F8" w:color="auto" w:val="clear"/>
            <w:tcMar>
              <w:top w:type="dxa" w:w="60"/>
              <w:left w:type="dxa" w:w="80"/>
              <w:bottom w:type="dxa" w:w="60"/>
              <w:right w:type="dxa" w:w="80"/>
            </w:tcMar>
          </w:tcPr>
          <w:p>
            <w:r>
              <w:rPr>
                <w:rFonts w:ascii="Calibri" w:cs="Calibri" w:eastAsia="Calibri" w:hAnsi="Calibri"/>
                <w:sz w:val="20"/>
                <w:szCs w:val="20"/>
              </w:rPr>
              <w:t xml:space="preserve">T4</w:t>
            </w:r>
          </w:p>
        </w:tc>
        <w:tc>
          <w:tcPr>
            <w:tcW w:type="dxa" w:w="3600"/>
            <w:shd w:fill="EDF3F8" w:color="auto" w:val="clear"/>
            <w:tcMar>
              <w:top w:type="dxa" w:w="60"/>
              <w:left w:type="dxa" w:w="80"/>
              <w:bottom w:type="dxa" w:w="60"/>
              <w:right w:type="dxa" w:w="80"/>
            </w:tcMar>
          </w:tcPr>
          <w:p>
            <w:r>
              <w:rPr>
                <w:rFonts w:ascii="Calibri" w:cs="Calibri" w:eastAsia="Calibri" w:hAnsi="Calibri"/>
                <w:sz w:val="20"/>
                <w:szCs w:val="20"/>
              </w:rPr>
              <w:t xml:space="preserve">Run five videos in one session</w:t>
            </w:r>
          </w:p>
        </w:tc>
        <w:tc>
          <w:tcPr>
            <w:tcW w:type="dxa" w:w="4200"/>
            <w:shd w:fill="EDF3F8" w:color="auto" w:val="clear"/>
            <w:tcMar>
              <w:top w:type="dxa" w:w="60"/>
              <w:left w:type="dxa" w:w="80"/>
              <w:bottom w:type="dxa" w:w="60"/>
              <w:right w:type="dxa" w:w="80"/>
            </w:tcMar>
          </w:tcPr>
          <w:p>
            <w:r>
              <w:rPr>
                <w:rFonts w:ascii="Calibri" w:cs="Calibri" w:eastAsia="Calibri" w:hAnsi="Calibri"/>
                <w:sz w:val="20"/>
                <w:szCs w:val="20"/>
              </w:rPr>
              <w:t xml:space="preserve">Position of the personalized condition varies across videos</w:t>
            </w:r>
          </w:p>
        </w:tc>
      </w:tr>
      <w:tr>
        <w:tc>
          <w:tcPr>
            <w:tcW w:type="dxa" w:w="600"/>
            <w:tcMar>
              <w:top w:type="dxa" w:w="60"/>
              <w:left w:type="dxa" w:w="80"/>
              <w:bottom w:type="dxa" w:w="60"/>
              <w:right w:type="dxa" w:w="80"/>
            </w:tcMar>
          </w:tcPr>
          <w:p>
            <w:r>
              <w:rPr>
                <w:rFonts w:ascii="Calibri" w:cs="Calibri" w:eastAsia="Calibri" w:hAnsi="Calibri"/>
                <w:sz w:val="20"/>
                <w:szCs w:val="20"/>
              </w:rPr>
              <w:t xml:space="preserve">T5</w:t>
            </w:r>
          </w:p>
        </w:tc>
        <w:tc>
          <w:tcPr>
            <w:tcW w:type="dxa" w:w="3600"/>
            <w:tcMar>
              <w:top w:type="dxa" w:w="60"/>
              <w:left w:type="dxa" w:w="80"/>
              <w:bottom w:type="dxa" w:w="60"/>
              <w:right w:type="dxa" w:w="80"/>
            </w:tcMar>
          </w:tcPr>
          <w:p>
            <w:r>
              <w:rPr>
                <w:rFonts w:ascii="Calibri" w:cs="Calibri" w:eastAsia="Calibri" w:hAnsi="Calibri"/>
                <w:sz w:val="20"/>
                <w:szCs w:val="20"/>
              </w:rPr>
              <w:t xml:space="preserve">Compare the participant's profile before and after a full session</w:t>
            </w:r>
          </w:p>
        </w:tc>
        <w:tc>
          <w:tcPr>
            <w:tcW w:type="dxa" w:w="4200"/>
            <w:tcMar>
              <w:top w:type="dxa" w:w="60"/>
              <w:left w:type="dxa" w:w="80"/>
              <w:bottom w:type="dxa" w:w="60"/>
              <w:right w:type="dxa" w:w="80"/>
            </w:tcMar>
          </w:tcPr>
          <w:p>
            <w:r>
              <w:rPr>
                <w:rFonts w:ascii="Calibri" w:cs="Calibri" w:eastAsia="Calibri" w:hAnsi="Calibri"/>
                <w:sz w:val="20"/>
                <w:szCs w:val="20"/>
              </w:rPr>
              <w:t xml:space="preserve">Unchanged — no writes from the evaluation path</w:t>
            </w:r>
          </w:p>
        </w:tc>
      </w:tr>
      <w:tr>
        <w:tc>
          <w:tcPr>
            <w:tcW w:type="dxa" w:w="600"/>
            <w:shd w:fill="EDF3F8" w:color="auto" w:val="clear"/>
            <w:tcMar>
              <w:top w:type="dxa" w:w="60"/>
              <w:left w:type="dxa" w:w="80"/>
              <w:bottom w:type="dxa" w:w="60"/>
              <w:right w:type="dxa" w:w="80"/>
            </w:tcMar>
          </w:tcPr>
          <w:p>
            <w:r>
              <w:rPr>
                <w:rFonts w:ascii="Calibri" w:cs="Calibri" w:eastAsia="Calibri" w:hAnsi="Calibri"/>
                <w:sz w:val="20"/>
                <w:szCs w:val="20"/>
              </w:rPr>
              <w:t xml:space="preserve">T6</w:t>
            </w:r>
          </w:p>
        </w:tc>
        <w:tc>
          <w:tcPr>
            <w:tcW w:type="dxa" w:w="3600"/>
            <w:shd w:fill="EDF3F8" w:color="auto" w:val="clear"/>
            <w:tcMar>
              <w:top w:type="dxa" w:w="60"/>
              <w:left w:type="dxa" w:w="80"/>
              <w:bottom w:type="dxa" w:w="60"/>
              <w:right w:type="dxa" w:w="80"/>
            </w:tcMar>
          </w:tcPr>
          <w:p>
            <w:r>
              <w:rPr>
                <w:rFonts w:ascii="Calibri" w:cs="Calibri" w:eastAsia="Calibri" w:hAnsi="Calibri"/>
                <w:sz w:val="20"/>
                <w:szCs w:val="20"/>
              </w:rPr>
              <w:t xml:space="preserve">Attempt to reach /evaluate from the main application</w:t>
            </w:r>
          </w:p>
        </w:tc>
        <w:tc>
          <w:tcPr>
            <w:tcW w:type="dxa" w:w="4200"/>
            <w:shd w:fill="EDF3F8" w:color="auto" w:val="clear"/>
            <w:tcMar>
              <w:top w:type="dxa" w:w="60"/>
              <w:left w:type="dxa" w:w="80"/>
              <w:bottom w:type="dxa" w:w="60"/>
              <w:right w:type="dxa" w:w="80"/>
            </w:tcMar>
          </w:tcPr>
          <w:p>
            <w:r>
              <w:rPr>
                <w:rFonts w:ascii="Calibri" w:cs="Calibri" w:eastAsia="Calibri" w:hAnsi="Calibri"/>
                <w:sz w:val="20"/>
                <w:szCs w:val="20"/>
              </w:rPr>
              <w:t xml:space="preserve">Not reachable through normal navigation</w:t>
            </w:r>
          </w:p>
        </w:tc>
      </w:tr>
    </w:tbl>
    <w:p>
      <w:pPr>
        <w:spacing w:after="100" w:line="276"/>
      </w:pPr>
      <w:r>
        <w:rPr>
          <w:rFonts w:ascii="Calibri" w:cs="Calibri" w:eastAsia="Calibri" w:hAnsi="Calibri"/>
          <w:b w:val="false"/>
          <w:bCs w:val="false"/>
          <w:i w:val="false"/>
          <w:iCs w:val="false"/>
          <w:sz w:val="22"/>
          <w:szCs w:val="22"/>
        </w:rPr>
        <w:t xml:space="preserve"/>
      </w:r>
    </w:p>
    <w:p>
      <w:pPr>
        <w:shd w:fill="FFF2CC" w:color="auto" w:val="clear"/>
        <w:spacing w:after="100" w:line="276"/>
        <w:ind w:left="215" w:right="215"/>
      </w:pPr>
      <w:r>
        <w:rPr>
          <w:rFonts w:ascii="Calibri" w:cs="Calibri" w:eastAsia="Calibri" w:hAnsi="Calibri"/>
          <w:i/>
          <w:iCs/>
          <w:color w:val="7F6000"/>
          <w:sz w:val="20"/>
          <w:szCs w:val="20"/>
        </w:rPr>
        <w:t xml:space="preserve">Test T5 is the one to be most careful about. If the profile changes during an evaluation session, something in the evaluation path is writing to it, and the collected data cannot be used.</w:t>
      </w:r>
    </w:p>
    <w:p>
      <w:pPr>
        <w:pBdr>
          <w:bottom w:val="single" w:color="2E5E8C" w:sz="6"/>
        </w:pBdr>
        <w:spacing w:after="120" w:before="260"/>
      </w:pPr>
      <w:r>
        <w:rPr>
          <w:rFonts w:ascii="Calibri" w:cs="Calibri" w:eastAsia="Calibri" w:hAnsi="Calibri"/>
          <w:b/>
          <w:bCs/>
          <w:color w:val="1F4E79"/>
          <w:sz w:val="28"/>
          <w:szCs w:val="28"/>
        </w:rPr>
        <w:t xml:space="preserve">10. Deliverables</w:t>
      </w:r>
    </w:p>
    <w:p>
      <w:pPr>
        <w:pStyle w:val="ListParagraph"/>
        <w:numPr>
          <w:ilvl w:val="0"/>
          <w:numId w:val="1"/>
        </w:numPr>
        <w:spacing w:after="60" w:line="276"/>
      </w:pPr>
      <w:r>
        <w:rPr>
          <w:rFonts w:ascii="Calibri" w:cs="Calibri" w:eastAsia="Calibri" w:hAnsi="Calibri"/>
          <w:sz w:val="22"/>
          <w:szCs w:val="22"/>
        </w:rPr>
        <w:t xml:space="preserve">Backend: use_profile parameter and the fixed generic instruction constant.</w:t>
      </w:r>
    </w:p>
    <w:p>
      <w:pPr>
        <w:pStyle w:val="ListParagraph"/>
        <w:numPr>
          <w:ilvl w:val="0"/>
          <w:numId w:val="1"/>
        </w:numPr>
        <w:spacing w:after="60" w:line="276"/>
      </w:pPr>
      <w:r>
        <w:rPr>
          <w:rFonts w:ascii="Calibri" w:cs="Calibri" w:eastAsia="Calibri" w:hAnsi="Calibri"/>
          <w:sz w:val="22"/>
          <w:szCs w:val="22"/>
        </w:rPr>
        <w:t xml:space="preserve">Frontend: evaluation page on a separate route, with preference setup, five-video flow, ratings, and preference question.</w:t>
      </w:r>
    </w:p>
    <w:p>
      <w:pPr>
        <w:pStyle w:val="ListParagraph"/>
        <w:numPr>
          <w:ilvl w:val="0"/>
          <w:numId w:val="1"/>
        </w:numPr>
        <w:spacing w:after="60" w:line="276"/>
      </w:pPr>
      <w:r>
        <w:rPr>
          <w:rFonts w:ascii="Calibri" w:cs="Calibri" w:eastAsia="Calibri" w:hAnsi="Calibri"/>
          <w:sz w:val="22"/>
          <w:szCs w:val="22"/>
        </w:rPr>
        <w:t xml:space="preserve">Database: evaluation_response table with row level security matching the existing pattern.</w:t>
      </w:r>
    </w:p>
    <w:p>
      <w:pPr>
        <w:pStyle w:val="ListParagraph"/>
        <w:numPr>
          <w:ilvl w:val="0"/>
          <w:numId w:val="1"/>
        </w:numPr>
        <w:spacing w:after="60" w:line="276"/>
      </w:pPr>
      <w:r>
        <w:rPr>
          <w:rFonts w:ascii="Calibri" w:cs="Calibri" w:eastAsia="Calibri" w:hAnsi="Calibri"/>
          <w:sz w:val="22"/>
          <w:szCs w:val="22"/>
        </w:rPr>
        <w:t xml:space="preserve">A way to export the collected responses, for example as CSV.</w:t>
      </w:r>
    </w:p>
    <w:p>
      <w:pPr>
        <w:pStyle w:val="ListParagraph"/>
        <w:numPr>
          <w:ilvl w:val="0"/>
          <w:numId w:val="1"/>
        </w:numPr>
        <w:spacing w:after="60" w:line="276"/>
      </w:pPr>
      <w:r>
        <w:rPr>
          <w:rFonts w:ascii="Calibri" w:cs="Calibri" w:eastAsia="Calibri" w:hAnsi="Calibri"/>
          <w:sz w:val="22"/>
          <w:szCs w:val="22"/>
        </w:rPr>
        <w:t xml:space="preserve">A short note confirming the six acceptance tests were run, with their results.</w:t>
      </w:r>
    </w:p>
    <w:p>
      <w:pPr>
        <w:pBdr>
          <w:bottom w:val="single" w:color="2E5E8C" w:sz="6"/>
        </w:pBdr>
        <w:spacing w:after="120" w:before="260"/>
      </w:pPr>
      <w:r>
        <w:rPr>
          <w:rFonts w:ascii="Calibri" w:cs="Calibri" w:eastAsia="Calibri" w:hAnsi="Calibri"/>
          <w:b/>
          <w:bCs/>
          <w:color w:val="1F4E79"/>
          <w:sz w:val="28"/>
          <w:szCs w:val="28"/>
        </w:rPr>
        <w:t xml:space="preserve">11. Points to Confirm Before Starting</w:t>
      </w:r>
    </w:p>
    <w:p>
      <w:pPr>
        <w:spacing w:after="100" w:line="276"/>
      </w:pPr>
      <w:r>
        <w:rPr>
          <w:rFonts w:ascii="Calibri" w:cs="Calibri" w:eastAsia="Calibri" w:hAnsi="Calibri"/>
          <w:b w:val="false"/>
          <w:bCs w:val="false"/>
          <w:i w:val="false"/>
          <w:iCs w:val="false"/>
          <w:sz w:val="22"/>
          <w:szCs w:val="22"/>
        </w:rPr>
        <w:t xml:space="preserve">Please confirm your understanding of the following.</w:t>
      </w:r>
    </w:p>
    <w:p>
      <w:pPr>
        <w:pStyle w:val="ListParagraph"/>
        <w:numPr>
          <w:ilvl w:val="0"/>
          <w:numId w:val="1"/>
        </w:numPr>
        <w:spacing w:after="60" w:line="276"/>
      </w:pPr>
      <w:r>
        <w:rPr>
          <w:rFonts w:ascii="Calibri" w:cs="Calibri" w:eastAsia="Calibri" w:hAnsi="Calibri"/>
          <w:sz w:val="22"/>
          <w:szCs w:val="22"/>
        </w:rPr>
        <w:t xml:space="preserve">The evaluation path reads the profile but never writes to it.</w:t>
      </w:r>
    </w:p>
    <w:p>
      <w:pPr>
        <w:pStyle w:val="ListParagraph"/>
        <w:numPr>
          <w:ilvl w:val="0"/>
          <w:numId w:val="1"/>
        </w:numPr>
        <w:spacing w:after="60" w:line="276"/>
      </w:pPr>
      <w:r>
        <w:rPr>
          <w:rFonts w:ascii="Calibri" w:cs="Calibri" w:eastAsia="Calibri" w:hAnsi="Calibri"/>
          <w:sz w:val="22"/>
          <w:szCs w:val="22"/>
        </w:rPr>
        <w:t xml:space="preserve">The A and B positions are randomised separately for each video, not once per participant.</w:t>
      </w:r>
    </w:p>
    <w:p>
      <w:pPr>
        <w:pStyle w:val="ListParagraph"/>
        <w:numPr>
          <w:ilvl w:val="0"/>
          <w:numId w:val="1"/>
        </w:numPr>
        <w:spacing w:after="60" w:line="276"/>
      </w:pPr>
      <w:r>
        <w:rPr>
          <w:rFonts w:ascii="Calibri" w:cs="Calibri" w:eastAsia="Calibri" w:hAnsi="Calibri"/>
          <w:sz w:val="22"/>
          <w:szCs w:val="22"/>
        </w:rPr>
        <w:t xml:space="preserve">The generic condition uses no profile at all, rather than a default or neutral profile.</w:t>
      </w:r>
    </w:p>
    <w:p>
      <w:pPr>
        <w:pStyle w:val="ListParagraph"/>
        <w:numPr>
          <w:ilvl w:val="0"/>
          <w:numId w:val="1"/>
        </w:numPr>
        <w:spacing w:after="60" w:line="276"/>
      </w:pPr>
      <w:r>
        <w:rPr>
          <w:rFonts w:ascii="Calibri" w:cs="Calibri" w:eastAsia="Calibri" w:hAnsi="Calibri"/>
          <w:sz w:val="22"/>
          <w:szCs w:val="22"/>
        </w:rPr>
        <w:t xml:space="preserve">The evaluation interface is on a separate route and not exposed to ordinary users.</w:t>
      </w:r>
    </w:p>
    <w:p>
      <w:pPr>
        <w:pStyle w:val="ListParagraph"/>
        <w:numPr>
          <w:ilvl w:val="0"/>
          <w:numId w:val="1"/>
        </w:numPr>
        <w:spacing w:after="60" w:line="276"/>
      </w:pPr>
      <w:r>
        <w:rPr>
          <w:rFonts w:ascii="Calibri" w:cs="Calibri" w:eastAsia="Calibri" w:hAnsi="Calibri"/>
          <w:sz w:val="22"/>
          <w:szCs w:val="22"/>
        </w:rPr>
        <w:t xml:space="preserve">Your estimated timeline.</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2026-09-13T18:06:37.268Z</dcterms:created>
  <dcterms:modified xsi:type="dcterms:W3CDTF">2026-09-13T18:06:37.280Z</dcterms:modified>
</cp:coreProperties>
</file>

<file path=docProps/custom.xml><?xml version="1.0" encoding="utf-8"?>
<Properties xmlns="http://schemas.openxmlformats.org/officeDocument/2006/custom-properties" xmlns:vt="http://schemas.openxmlformats.org/officeDocument/2006/docPropsVTypes"/>
</file>