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46636" w14:textId="77777777" w:rsidR="00AB45DF" w:rsidRDefault="00000000">
      <w:pPr>
        <w:jc w:val="center"/>
      </w:pPr>
      <w:r>
        <w:rPr>
          <w:b/>
          <w:sz w:val="32"/>
        </w:rPr>
        <w:t>Green AIoT for Sustainable Smart Cities: Energy-Aware Edge Intelligence, TinyML, and Renewable-Powered IoT Systems</w:t>
      </w:r>
    </w:p>
    <w:p w14:paraId="2E12182F" w14:textId="0C36A521" w:rsidR="00AB45DF" w:rsidRDefault="00000000">
      <w:pPr>
        <w:jc w:val="center"/>
      </w:pPr>
      <w:r>
        <w:br/>
        <w:t>Department of Computer Engineering</w:t>
      </w:r>
      <w:r>
        <w:br/>
        <w:t>Vidyalankar Institute of Technology, Mumbai, India</w:t>
      </w:r>
      <w:r>
        <w:br/>
        <w:t>Email: [Your institutional email]</w:t>
      </w:r>
    </w:p>
    <w:p w14:paraId="07369294" w14:textId="77777777" w:rsidR="00AB45DF" w:rsidRDefault="00000000">
      <w:pPr>
        <w:spacing w:before="100"/>
      </w:pPr>
      <w:r>
        <w:rPr>
          <w:b/>
          <w:sz w:val="20"/>
        </w:rPr>
        <w:t>Abstract</w:t>
      </w:r>
    </w:p>
    <w:p w14:paraId="53A1E087" w14:textId="77777777" w:rsidR="00AB45DF" w:rsidRDefault="00000000">
      <w:pPr>
        <w:jc w:val="both"/>
      </w:pPr>
      <w:r>
        <w:t>The rapid expansion of the Internet of Things (IoT) has enabled intelligent applications in smart cities, including environmental monitoring, intelligent transportation, smart buildings, waste management, and energy management. However, the increasing number of connected devices, continuous sensing, wireless communication, cloud processing, and artificial intelligence (AI) workloads introduces significant energy and environmental challenges. Green Internet of Things (Green IoT) aims to reduce these impacts through energy-efficient hardware, communication, computation, and lifecycle management. Recent developments in Edge AI and Tiny Machine Learning (TinyML) further enable intelligent processing directly on resource-constrained IoT devices, reducing dependence on centralized cloud infrastructure. However, moving AI computation to the edge does not inherently guarantee sustainability because local inference itself consumes energy. This paper investigates the convergence of Green IoT, Edge AI, TinyML, energy harvesting, and carbon-aware computing under the broader concept of Green Artificial Intelligence of Things (Green AIoT). A conceptual energy-aware architecture is proposed in which sensing, AI inference, communication, and computation are dynamically controlled according to application requirements and available energy. The proposed framework considers five major optimization dimensions: energy consumption, inference accuracy, latency, communication overhead, and carbon impact. Recent studies on energy-aware TinyML, renewable-powered edge intelligence, federated learning, and smart-city applications are reviewed to identify existing limitations and research opportunities. The paper argues that future sustainable IoT systems should move from static energy optimization toward adaptive, lifecycle-aware intelligence in which computational complexity and communication decisions respond to energy availability and environmental conditions.</w:t>
      </w:r>
    </w:p>
    <w:p w14:paraId="042F6DB1" w14:textId="77777777" w:rsidR="00AB45DF" w:rsidRDefault="00000000">
      <w:r>
        <w:rPr>
          <w:b/>
        </w:rPr>
        <w:t>Index Terms—</w:t>
      </w:r>
      <w:r>
        <w:t xml:space="preserve"> Green IoT, Green AIoT, Smart Cities, Edge AI, TinyML, Energy Harvesting, Energy Efficiency, Carbon-Aware Computing, Federated Learning, Sustainable Computing.</w:t>
      </w:r>
    </w:p>
    <w:p w14:paraId="2A8FE031" w14:textId="77777777" w:rsidR="00AB45DF" w:rsidRDefault="00000000">
      <w:pPr>
        <w:spacing w:before="100"/>
      </w:pPr>
      <w:r>
        <w:rPr>
          <w:b/>
          <w:sz w:val="20"/>
        </w:rPr>
        <w:t>I. INTRODUCTION</w:t>
      </w:r>
    </w:p>
    <w:p w14:paraId="6C9876D0" w14:textId="77777777" w:rsidR="00AB45DF" w:rsidRDefault="00000000">
      <w:pPr>
        <w:jc w:val="both"/>
      </w:pPr>
      <w:r>
        <w:t>The Internet of Things has become a fundamental technology for developing intelligent and connected environments. IoT systems combine sensors, embedded processors, communication networks, cloud platforms, and intelligent applications to monitor and control physical environments. Smart-city applications increasingly rely on these technologies for traffic management, waste collection, energy monitoring, water management, environmental sensing, public safety, and infrastructure monitoring.</w:t>
      </w:r>
    </w:p>
    <w:p w14:paraId="3013008D" w14:textId="77777777" w:rsidR="00AB45DF" w:rsidRDefault="00000000">
      <w:pPr>
        <w:jc w:val="both"/>
      </w:pPr>
      <w:r>
        <w:t>Although IoT improves operational efficiency, its large-scale deployment introduces a sustainability challenge. Billions of connected devices continuously consume energy during sensing, processing, communication, storage, and maintenance. Communication can be particularly expensive because frequent transmission of redundant sensor data increases radio activity, network traffic, and cloud-processing requirements.</w:t>
      </w:r>
    </w:p>
    <w:p w14:paraId="6408E5C8" w14:textId="77777777" w:rsidR="00AB45DF" w:rsidRDefault="00000000">
      <w:pPr>
        <w:jc w:val="both"/>
      </w:pPr>
      <w:r>
        <w:t>Green IoT has emerged as an approach to reduce this environmental impact. Recent research identifies energy efficiency, renewable energy integration, communication optimization, and lifecycle management as important components of Green IoT systems [1], [2].</w:t>
      </w:r>
    </w:p>
    <w:p w14:paraId="44640B37" w14:textId="77777777" w:rsidR="00AB45DF" w:rsidRDefault="00000000">
      <w:pPr>
        <w:jc w:val="both"/>
      </w:pPr>
      <w:r>
        <w:t>The development of Edge AI introduces another important transition. Instead of transmitting all raw sensor data to a remote cloud, IoT devices can perform computation locally or at nearby edge nodes. This can reduce latency, bandwidth consumption, and cloud dependency. TinyML extends this concept to highly constrained microcontrollers by enabling machine-learning inference directly on devices with limited memory, processing capability, and energy availability [3].</w:t>
      </w:r>
    </w:p>
    <w:p w14:paraId="4D0F037D" w14:textId="77777777" w:rsidR="00AB45DF" w:rsidRDefault="00000000">
      <w:pPr>
        <w:jc w:val="both"/>
      </w:pPr>
      <w:r>
        <w:t>However, Edge AI introduces an important contradiction. Local AI reduces communication requirements but increases computational energy consumption. Consequently, minimizing communication energy alone is insufficient. This motivates the transition from Green IoT toward Green AIoT, where both IoT operations and AI computation are optimized for sustainability.</w:t>
      </w:r>
    </w:p>
    <w:p w14:paraId="5405A953" w14:textId="77777777" w:rsidR="00AB45DF" w:rsidRDefault="00000000">
      <w:pPr>
        <w:spacing w:before="100"/>
      </w:pPr>
      <w:r>
        <w:rPr>
          <w:b/>
          <w:sz w:val="20"/>
        </w:rPr>
        <w:t>II. EVOLUTION FROM GREEN IoT TO GREEN AIoT</w:t>
      </w:r>
    </w:p>
    <w:p w14:paraId="783DC9F6" w14:textId="77777777" w:rsidR="00AB45DF" w:rsidRDefault="00000000">
      <w:pPr>
        <w:jc w:val="both"/>
      </w:pPr>
      <w:r>
        <w:t>Traditional IoT architectures can be represented as Sensing → Communication → Cloud Processing → Application. The device primarily performs sensing and communication while computationally intensive analysis is performed in the cloud.</w:t>
      </w:r>
    </w:p>
    <w:p w14:paraId="7579E963" w14:textId="77777777" w:rsidR="00AB45DF" w:rsidRDefault="00000000">
      <w:pPr>
        <w:jc w:val="both"/>
      </w:pPr>
      <w:r>
        <w:t>An Edge AI architecture changes this model to Sensing → Edge Processing → Local Decision → Cloud Synchronization. This reduces the amount of raw information transmitted to centralized servers.</w:t>
      </w:r>
    </w:p>
    <w:p w14:paraId="60FB60F1" w14:textId="77777777" w:rsidR="00AB45DF" w:rsidRDefault="00000000">
      <w:pPr>
        <w:jc w:val="both"/>
      </w:pPr>
      <w:r>
        <w:t>However, an AI model executing on an embedded processor consumes energy. The sustainability of the system therefore depends on the complete relationship between sensing energy, processing energy, communication energy, storage energy, AI inference energy, infrastructure energy, and lifecycle environmental impact.</w:t>
      </w:r>
    </w:p>
    <w:p w14:paraId="26C2DFA2" w14:textId="77777777" w:rsidR="00AB45DF" w:rsidRDefault="00000000">
      <w:pPr>
        <w:jc w:val="both"/>
      </w:pPr>
      <w:r>
        <w:t>The resulting problem is therefore not simply how IoT can consume less energy. Instead, the research problem becomes: How can an IoT system achieve the required level of intelligence with minimum energy and environmental impact? This is the central motivation for Green AIoT.</w:t>
      </w:r>
    </w:p>
    <w:p w14:paraId="1D0A1AC7" w14:textId="77777777" w:rsidR="00AB45DF" w:rsidRDefault="00000000">
      <w:pPr>
        <w:spacing w:before="100"/>
      </w:pPr>
      <w:r>
        <w:rPr>
          <w:b/>
          <w:sz w:val="20"/>
        </w:rPr>
        <w:t>III. RELATED WORK</w:t>
      </w:r>
    </w:p>
    <w:p w14:paraId="27B1FE5D" w14:textId="77777777" w:rsidR="00AB45DF" w:rsidRDefault="00000000">
      <w:pPr>
        <w:spacing w:before="100"/>
      </w:pPr>
      <w:r>
        <w:rPr>
          <w:b/>
          <w:sz w:val="20"/>
        </w:rPr>
        <w:lastRenderedPageBreak/>
        <w:t>A. Green IoT and Energy Efficiency</w:t>
      </w:r>
    </w:p>
    <w:p w14:paraId="727806DB" w14:textId="77777777" w:rsidR="00AB45DF" w:rsidRDefault="00000000">
      <w:pPr>
        <w:jc w:val="both"/>
      </w:pPr>
      <w:r>
        <w:t>Green IoT research focuses on reducing the environmental impact of IoT throughout system operation. Recent work has reviewed Green IoT enabling technologies, applications, challenges, and future research directions, emphasizing energy efficiency, renewable energy, smart-city applications, and sustainable infrastructure [1]. The ITU-T Recommendation L.1341 addresses energy efficiency in intelligent IoT platforms and identifies energy-aware hardware selection, power management, efficient data collection, edge processing, data filtering, aggregation, compression, and low-power communication as important mechanisms [2].</w:t>
      </w:r>
    </w:p>
    <w:p w14:paraId="01ABEDEF" w14:textId="77777777" w:rsidR="00AB45DF" w:rsidRDefault="00000000">
      <w:pPr>
        <w:jc w:val="both"/>
      </w:pPr>
      <w:r>
        <w:t>These developments demonstrate that Green IoT is increasingly becoming a system-level optimization problem rather than simply a hardware problem.</w:t>
      </w:r>
    </w:p>
    <w:p w14:paraId="3BD38C5E" w14:textId="77777777" w:rsidR="00AB45DF" w:rsidRDefault="00000000">
      <w:pPr>
        <w:spacing w:before="100"/>
      </w:pPr>
      <w:r>
        <w:rPr>
          <w:b/>
          <w:sz w:val="20"/>
        </w:rPr>
        <w:t>B. TinyML and Edge Intelligence</w:t>
      </w:r>
    </w:p>
    <w:p w14:paraId="3DBCC1E0" w14:textId="77777777" w:rsidR="00AB45DF" w:rsidRDefault="00000000">
      <w:pPr>
        <w:jc w:val="both"/>
      </w:pPr>
      <w:r>
        <w:t>TinyML enables machine-learning models to execute on highly resource-constrained microcontrollers. Its primary advantage is the ability to process sensor data locally without continuously transferring raw data to the cloud. A recent smart-city review identified TinyML applications in mobility, environmental sensing, public safety, waste management, and infrastructure monitoring, while also highlighting gaps in low-power communication, energy harvesting, hardware provisioning, and privacy [3].</w:t>
      </w:r>
    </w:p>
    <w:p w14:paraId="0D66830C" w14:textId="77777777" w:rsidR="00AB45DF" w:rsidRDefault="00000000">
      <w:pPr>
        <w:jc w:val="both"/>
      </w:pPr>
      <w:r>
        <w:t>Energy-aware model selection is another emerging direction. Recent work on zero-energy devices demonstrates that different TinyML models can be selected dynamically according to available energy, allowing higher-accuracy models when harvested energy is abundant and smaller models under energy constraints [4].</w:t>
      </w:r>
    </w:p>
    <w:p w14:paraId="30BE2094" w14:textId="77777777" w:rsidR="00AB45DF" w:rsidRDefault="00000000">
      <w:pPr>
        <w:spacing w:before="100"/>
      </w:pPr>
      <w:r>
        <w:rPr>
          <w:b/>
          <w:sz w:val="20"/>
        </w:rPr>
        <w:t>C. Renewable-Powered Edge AI</w:t>
      </w:r>
    </w:p>
    <w:p w14:paraId="08F4909B" w14:textId="77777777" w:rsidR="00AB45DF" w:rsidRDefault="00000000">
      <w:pPr>
        <w:jc w:val="both"/>
      </w:pPr>
      <w:r>
        <w:t>Energy harvesting provides an alternative to frequent battery replacement. Solar, radio-frequency, thermal, and vibration-based energy harvesting can potentially support autonomous IoT devices. Renewable energy can also influence when and where AI computation is performed. Recent research on Green Edge AI has investigated carbon-aware inference and computation offloading using renewable energy sources, demonstrating the importance of jointly considering inference accuracy and carbon footprint [5].</w:t>
      </w:r>
    </w:p>
    <w:p w14:paraId="295C3EAF" w14:textId="77777777" w:rsidR="00AB45DF" w:rsidRDefault="00000000">
      <w:pPr>
        <w:spacing w:before="100"/>
      </w:pPr>
      <w:r>
        <w:rPr>
          <w:b/>
          <w:sz w:val="20"/>
        </w:rPr>
        <w:t>D. Federated Learning and Sustainable IoT</w:t>
      </w:r>
    </w:p>
    <w:p w14:paraId="52DD9823" w14:textId="77777777" w:rsidR="00AB45DF" w:rsidRDefault="00000000">
      <w:pPr>
        <w:jc w:val="both"/>
      </w:pPr>
      <w:r>
        <w:t>Federated Learning (FL) allows devices to collaboratively train machine-learning models without transferring their raw data to a centralized server. This can improve privacy, but FL is not automatically energy efficient. Repeated model updates require communication and computation. Recent studies have shown that model quantization, sparsification, and communication strategies can influence the sustainability of federated-learning systems [6], [7].</w:t>
      </w:r>
    </w:p>
    <w:p w14:paraId="1A226B61" w14:textId="77777777" w:rsidR="00AB45DF" w:rsidRDefault="00000000">
      <w:pPr>
        <w:spacing w:before="100"/>
      </w:pPr>
      <w:r>
        <w:rPr>
          <w:b/>
          <w:sz w:val="20"/>
        </w:rPr>
        <w:t>IV. RESEARCH GAP</w:t>
      </w:r>
    </w:p>
    <w:p w14:paraId="357E3AF6" w14:textId="77777777" w:rsidR="00AB45DF" w:rsidRDefault="00000000">
      <w:pPr>
        <w:jc w:val="both"/>
      </w:pPr>
      <w:r>
        <w:t>The literature indicates that several technologies capable of improving IoT sustainability already exist. Green IoT focuses on energy-efficient operation; Edge Computing reduces latency and cloud traffic; TinyML enables local AI; energy harvesting reduces battery dependence; federated learning supports privacy; carbon-aware AI considers environmental impact; and model compression reduces computational requirements.</w:t>
      </w:r>
    </w:p>
    <w:p w14:paraId="46A8B739" w14:textId="77777777" w:rsidR="00AB45DF" w:rsidRDefault="00000000">
      <w:pPr>
        <w:jc w:val="both"/>
      </w:pPr>
      <w:r>
        <w:t>However, these technologies are frequently investigated independently. A major research opportunity is to develop an integrated energy-aware framework that jointly considers AI inference, communication, renewable-energy availability, latency, accuracy, and carbon impact. The research problem is therefore a multi-objective optimization problem.</w:t>
      </w:r>
    </w:p>
    <w:p w14:paraId="5189E6F7" w14:textId="77777777" w:rsidR="00AB45DF" w:rsidRDefault="00000000">
      <w:pPr>
        <w:spacing w:before="100"/>
      </w:pPr>
      <w:r>
        <w:rPr>
          <w:b/>
          <w:sz w:val="20"/>
        </w:rPr>
        <w:t>V. PROPOSED GREEN AIoT ARCHITECTURE</w:t>
      </w:r>
    </w:p>
    <w:p w14:paraId="326E62BB" w14:textId="77777777" w:rsidR="00AB45DF" w:rsidRDefault="00000000">
      <w:pPr>
        <w:jc w:val="both"/>
      </w:pPr>
      <w:r>
        <w:t>The proposed architecture consists of six functional layers: smart-city applications, cloud services, edge computing, Green AIoT devices, energy-aware communication, and energy sources. The architecture introduces an Energy-Aware Intelligence Manager that dynamically selects computation, AI model complexity, communication strategy, and operating mode according to available energy and application requirements.</w:t>
      </w:r>
    </w:p>
    <w:p w14:paraId="4FCE60F9" w14:textId="77777777" w:rsidR="00AB45DF" w:rsidRDefault="00000000">
      <w:pPr>
        <w:jc w:val="both"/>
      </w:pPr>
      <w:r>
        <w:t>Smart-city applications may include waste management, traffic monitoring, water management, energy management, environmental sensing, and public safety. IoT devices collect physical measurements and perform lightweight local processing. Edge nodes provide more computationally intensive inference and aggregation, while cloud infrastructure supports long-term storage, analytics, and model training.</w:t>
      </w:r>
    </w:p>
    <w:p w14:paraId="3B6AFD69" w14:textId="77777777" w:rsidR="00AB45DF" w:rsidRDefault="00000000">
      <w:pPr>
        <w:spacing w:before="100"/>
      </w:pPr>
      <w:r>
        <w:rPr>
          <w:b/>
          <w:sz w:val="20"/>
        </w:rPr>
        <w:t>VI. ENERGY-AWARE INTELLIGENCE MANAGER</w:t>
      </w:r>
    </w:p>
    <w:p w14:paraId="12886D87" w14:textId="77777777" w:rsidR="00AB45DF" w:rsidRDefault="00000000">
      <w:pPr>
        <w:jc w:val="both"/>
      </w:pPr>
      <w:r>
        <w:t>The proposed manager continuously evaluates available energy, battery state, computational workload, AI model complexity, communication cost, network condition, required accuracy, application latency, and carbon intensity.</w:t>
      </w:r>
    </w:p>
    <w:p w14:paraId="16DE995B" w14:textId="77777777" w:rsidR="00AB45DF" w:rsidRDefault="00000000">
      <w:pPr>
        <w:jc w:val="both"/>
      </w:pPr>
      <w:r>
        <w:t>In high-energy mode, a more complex AI model can be executed locally to maximize accuracy. In energy-saving mode, a lightweight TinyML model can reduce computational consumption. In communication-saving mode, local processing and aggregation reduce transmissions. In offloading mode, tasks can be transferred to a nearby edge server when local execution is inefficient. In critical-power mode, the device reduces sensing frequency, minimizes communication, and enters sleep states.</w:t>
      </w:r>
    </w:p>
    <w:p w14:paraId="74ADEC35" w14:textId="77777777" w:rsidR="00AB45DF" w:rsidRDefault="00000000">
      <w:pPr>
        <w:spacing w:before="100"/>
      </w:pPr>
      <w:r>
        <w:rPr>
          <w:b/>
          <w:sz w:val="20"/>
        </w:rPr>
        <w:t>VII. MULTI-OBJECTIVE OPTIMIZATION</w:t>
      </w:r>
    </w:p>
    <w:p w14:paraId="4F4B9747" w14:textId="77777777" w:rsidR="00AB45DF" w:rsidRDefault="00000000">
      <w:pPr>
        <w:jc w:val="both"/>
      </w:pPr>
      <w:r>
        <w:t>The proposed system should not optimize energy consumption alone. A conceptual objective function is defined as J = w_E E + w_L L + w_C C + w_T T − w_A A, where E represents energy consumption, L represents communication overhead, C represents carbon impact, T represents processing latency, A represents AI accuracy, and the w terms represent application-specific weights. The objective is to minimize J subject to A ≥ A_min, T ≤ T_max, and E ≤ E_available.</w:t>
      </w:r>
    </w:p>
    <w:p w14:paraId="21F75989" w14:textId="77777777" w:rsidR="00AB45DF" w:rsidRDefault="00000000">
      <w:pPr>
        <w:jc w:val="both"/>
      </w:pPr>
      <w:r>
        <w:lastRenderedPageBreak/>
        <w:t>This formulation represents the fundamental Green AIoT trade-off among intelligence, energy, communication, latency, and environmental impact.</w:t>
      </w:r>
    </w:p>
    <w:p w14:paraId="29328EF9" w14:textId="77777777" w:rsidR="00AB45DF" w:rsidRDefault="00000000">
      <w:pPr>
        <w:spacing w:before="100"/>
      </w:pPr>
      <w:r>
        <w:rPr>
          <w:b/>
          <w:sz w:val="20"/>
        </w:rPr>
        <w:t>VIII. CASE STUDY: INTELLIGENT SMART WASTE MANAGEMENT</w:t>
      </w:r>
    </w:p>
    <w:p w14:paraId="13A3B4C3" w14:textId="77777777" w:rsidR="00AB45DF" w:rsidRDefault="00000000">
      <w:pPr>
        <w:jc w:val="both"/>
      </w:pPr>
      <w:r>
        <w:t>Smart waste management is selected as a representative smart-city application. A conventional system can periodically transmit waste-level measurements from every bin to the cloud. The proposed Green AIoT system instead uses an ultrasonic sensor, an edge device, TinyML prediction, selective communication, and cloud analytics.</w:t>
      </w:r>
    </w:p>
    <w:p w14:paraId="0A5A4933" w14:textId="77777777" w:rsidR="00AB45DF" w:rsidRDefault="00000000">
      <w:pPr>
        <w:jc w:val="both"/>
      </w:pPr>
      <w:r>
        <w:t>A TinyML model can predict whether a bin is likely to become full within a defined period. If the fill level is low and the predicted growth rate is small, immediate transmission is unnecessary. If the fill level is high and imminent overflow is predicted, an alert can be transmitted immediately. The system therefore transmits important events rather than every measurement, potentially reducing communication energy and extending battery life.</w:t>
      </w:r>
    </w:p>
    <w:p w14:paraId="44B6F162" w14:textId="77777777" w:rsidR="00AB45DF" w:rsidRDefault="00000000">
      <w:pPr>
        <w:spacing w:before="100"/>
      </w:pPr>
      <w:r>
        <w:rPr>
          <w:b/>
          <w:sz w:val="20"/>
        </w:rPr>
        <w:t>IX. ENERGY-AWARE MODEL SELECTION</w:t>
      </w:r>
    </w:p>
    <w:p w14:paraId="39571DDC" w14:textId="77777777" w:rsidR="00AB45DF" w:rsidRDefault="00000000">
      <w:pPr>
        <w:jc w:val="both"/>
      </w:pPr>
      <w:r>
        <w:t>Multiple TinyML models can be deployed on the same device. A low-complexity model may consume less energy but provide moderate accuracy, whereas a larger model may provide higher accuracy at greater computational cost. The energy manager can dynamically select a model according to current energy conditions. High available energy permits more accurate models, medium energy favors balanced models, and low energy favors lightweight models.</w:t>
      </w:r>
    </w:p>
    <w:p w14:paraId="5E2151EB" w14:textId="77777777" w:rsidR="00AB45DF" w:rsidRDefault="00000000">
      <w:pPr>
        <w:spacing w:before="100"/>
      </w:pPr>
      <w:r>
        <w:rPr>
          <w:b/>
          <w:sz w:val="20"/>
        </w:rPr>
        <w:t>X. COMMUNICATION OPTIMIZATION</w:t>
      </w:r>
    </w:p>
    <w:p w14:paraId="3F508BC6" w14:textId="77777777" w:rsidR="00AB45DF" w:rsidRDefault="00000000">
      <w:pPr>
        <w:jc w:val="both"/>
      </w:pPr>
      <w:r>
        <w:t>Communication can represent a significant portion of IoT energy consumption. The proposed architecture uses event-driven sensing, data aggregation, compression, and low-power communication. Protocols such as LoRaWAN, NB-IoT, BLE, and Zigbee can be selected according to application requirements. Event-driven operation avoids unnecessary transmissions when measurements remain within normal ranges.</w:t>
      </w:r>
    </w:p>
    <w:p w14:paraId="100EF7E2" w14:textId="77777777" w:rsidR="00AB45DF" w:rsidRDefault="00000000">
      <w:pPr>
        <w:spacing w:before="100"/>
      </w:pPr>
      <w:r>
        <w:rPr>
          <w:b/>
          <w:sz w:val="20"/>
        </w:rPr>
        <w:t>XI. ENERGY HARVESTING</w:t>
      </w:r>
    </w:p>
    <w:p w14:paraId="2948617C" w14:textId="77777777" w:rsidR="00AB45DF" w:rsidRDefault="00000000">
      <w:pPr>
        <w:jc w:val="both"/>
      </w:pPr>
      <w:r>
        <w:t>The proposed framework supports solar, RF, thermal, and vibration energy harvesting to reduce dependence on conventional batteries. Energy availability is uncertain, particularly for intermittent renewable sources. Therefore, AI workloads should adapt to the energy supply. More computation can be performed when renewable energy is abundant, while non-critical computation can be delayed or reduced during energy scarcity.</w:t>
      </w:r>
    </w:p>
    <w:p w14:paraId="58D0975B" w14:textId="77777777" w:rsidR="00AB45DF" w:rsidRDefault="00000000">
      <w:pPr>
        <w:spacing w:before="100"/>
      </w:pPr>
      <w:r>
        <w:rPr>
          <w:b/>
          <w:sz w:val="20"/>
        </w:rPr>
        <w:t>XII. CARBON-AWARE COMPUTATION</w:t>
      </w:r>
    </w:p>
    <w:p w14:paraId="554B5892" w14:textId="77777777" w:rsidR="00AB45DF" w:rsidRDefault="00000000">
      <w:pPr>
        <w:jc w:val="both"/>
      </w:pPr>
      <w:r>
        <w:t>Energy consumption does not completely describe environmental impact because the same electrical workload can have different carbon emissions depending on the electricity source. The framework therefore introduces carbon-aware task scheduling. Non-critical workloads can be executed when renewable energy is available or when grid carbon intensity is lower. Recent Green Edge AI research demonstrates the relevance of renewable-energy-aware inference and offloading [5].</w:t>
      </w:r>
    </w:p>
    <w:p w14:paraId="4691C310" w14:textId="77777777" w:rsidR="00AB45DF" w:rsidRDefault="00000000">
      <w:pPr>
        <w:spacing w:before="100"/>
      </w:pPr>
      <w:r>
        <w:rPr>
          <w:b/>
          <w:sz w:val="20"/>
        </w:rPr>
        <w:t>XIII. FEDERATED GREEN AIoT</w:t>
      </w:r>
    </w:p>
    <w:p w14:paraId="60F51779" w14:textId="77777777" w:rsidR="00AB45DF" w:rsidRDefault="00000000">
      <w:pPr>
        <w:jc w:val="both"/>
      </w:pPr>
      <w:r>
        <w:t>For applications involving multiple smart-city locations, federated learning can be incorporated. Sensor clusters perform local learning while an edge aggregator combines model updates. Raw data remains local, improving privacy. However, repeated model synchronization can increase energy consumption, so model compression, client selection, and communication scheduling must be considered. Recent research on federated learning for resource-constrained IoT highlights the importance of communication and energy optimization [6], [7].</w:t>
      </w:r>
    </w:p>
    <w:p w14:paraId="359274EB" w14:textId="77777777" w:rsidR="00AB45DF" w:rsidRDefault="00000000">
      <w:pPr>
        <w:spacing w:before="100"/>
      </w:pPr>
      <w:r>
        <w:rPr>
          <w:b/>
          <w:sz w:val="20"/>
        </w:rPr>
        <w:t>XIV. PERFORMANCE EVALUATION FRAMEWORK</w:t>
      </w:r>
    </w:p>
    <w:p w14:paraId="4E9C2DCB" w14:textId="77777777" w:rsidR="00AB45DF" w:rsidRDefault="00000000">
      <w:pPr>
        <w:jc w:val="both"/>
      </w:pPr>
      <w:r>
        <w:t>The proposed framework should be experimentally evaluated using energy per inference, average power, inference latency, model accuracy, communication overhead, packet delivery ratio, battery lifetime, carbon intensity, data reduction, and energy-delay product. These metrics allow a meaningful comparison between conventional cloud IoT, Edge AI, and the proposed Green AIoT architecture.</w:t>
      </w:r>
    </w:p>
    <w:p w14:paraId="58959717" w14:textId="77777777" w:rsidR="00AB45DF" w:rsidRDefault="00000000">
      <w:pPr>
        <w:jc w:val="both"/>
      </w:pPr>
      <w:r>
        <w:t>The recommended experimental comparison is: Architecture A—Cloud IoT (Sensor → Cloud → Decision); Architecture B—Edge AI (Sensor → Edge AI → Decision); Architecture C—Green AIoT (Sensor → Energy Manager → Adaptive TinyML/Edge AI → Selective Communication → Cloud).</w:t>
      </w:r>
    </w:p>
    <w:p w14:paraId="7DD23F18" w14:textId="77777777" w:rsidR="00AB45DF" w:rsidRDefault="00000000">
      <w:pPr>
        <w:spacing w:before="100"/>
      </w:pPr>
      <w:r>
        <w:rPr>
          <w:b/>
          <w:sz w:val="20"/>
        </w:rPr>
        <w:t>XV. SECURITY AND PRIVACY CONSIDERATIONS</w:t>
      </w:r>
    </w:p>
    <w:p w14:paraId="05CB7196" w14:textId="77777777" w:rsidR="00AB45DF" w:rsidRDefault="00000000">
      <w:pPr>
        <w:jc w:val="both"/>
      </w:pPr>
      <w:r>
        <w:t>Energy optimization cannot be performed independently of security. IoT devices may be affected by data manipulation, model poisoning, false sensor readings, communication attacks, and device compromise. Federated learning reduces the need to transfer raw data but introduces risks such as model poisoning and inference attacks. Therefore, Green AIoT must balance sustainability, intelligence, security, and privacy while keeping security mechanisms lightweight enough for constrained devices.</w:t>
      </w:r>
    </w:p>
    <w:p w14:paraId="68D13053" w14:textId="77777777" w:rsidR="00AB45DF" w:rsidRDefault="00000000">
      <w:pPr>
        <w:spacing w:before="100"/>
      </w:pPr>
      <w:r>
        <w:rPr>
          <w:b/>
          <w:sz w:val="20"/>
        </w:rPr>
        <w:t>XVI. CHALLENGES</w:t>
      </w:r>
    </w:p>
    <w:p w14:paraId="3C37E021" w14:textId="77777777" w:rsidR="00AB45DF" w:rsidRDefault="00000000">
      <w:pPr>
        <w:jc w:val="both"/>
      </w:pPr>
      <w:r>
        <w:t>Major challenges include the energy–accuracy trade-off, variable renewable-energy availability, hardware heterogeneity, model updating costs, federated-learning communication overhead, lifecycle environmental impact, security, and interoperability. A system that minimizes operational energy may still have a significant environmental footprint because of manufacturing, transportation, replacement, and disposal.</w:t>
      </w:r>
    </w:p>
    <w:p w14:paraId="469E351E" w14:textId="77777777" w:rsidR="00AB45DF" w:rsidRDefault="00000000">
      <w:pPr>
        <w:spacing w:before="100"/>
      </w:pPr>
      <w:r>
        <w:rPr>
          <w:b/>
          <w:sz w:val="20"/>
        </w:rPr>
        <w:t>XVII. FUTURE RESEARCH DIRECTIONS</w:t>
      </w:r>
    </w:p>
    <w:p w14:paraId="3E68A5A7" w14:textId="77777777" w:rsidR="00AB45DF" w:rsidRDefault="00000000">
      <w:pPr>
        <w:jc w:val="both"/>
      </w:pPr>
      <w:r>
        <w:lastRenderedPageBreak/>
        <w:t>Future research should investigate self-powered TinyML devices, carbon-aware AI inference, 6G-enabled Green IoT, AI-driven energy harvesting, energy-aware federated learning, dynamic TinyML model switching, digital twins for Green IoT, lifecycle carbon accounting, recyclable IoT hardware, and hardware–software co-design for sustainable AI.</w:t>
      </w:r>
    </w:p>
    <w:p w14:paraId="4FA7C4C5" w14:textId="77777777" w:rsidR="00AB45DF" w:rsidRDefault="00000000">
      <w:pPr>
        <w:spacing w:before="100"/>
      </w:pPr>
      <w:r>
        <w:rPr>
          <w:b/>
          <w:sz w:val="20"/>
        </w:rPr>
        <w:t>XVIII. CONCLUSION</w:t>
      </w:r>
    </w:p>
    <w:p w14:paraId="72348FE2" w14:textId="77777777" w:rsidR="00AB45DF" w:rsidRDefault="00000000">
      <w:pPr>
        <w:jc w:val="both"/>
      </w:pPr>
      <w:r>
        <w:t>The increasing deployment of IoT and AI in smart cities creates a fundamental sustainability challenge. While IoT enables intelligent monitoring and automation, continuous sensing, communication, computation, and cloud processing can increase energy consumption and environmental impact. This paper examined the transition from conventional Green IoT toward Green AIoT, where sustainability is considered across sensing, communication, AI inference, computation, and energy supply.</w:t>
      </w:r>
    </w:p>
    <w:p w14:paraId="6580B488" w14:textId="77777777" w:rsidR="00AB45DF" w:rsidRDefault="00000000">
      <w:pPr>
        <w:jc w:val="both"/>
      </w:pPr>
      <w:r>
        <w:t>An energy-aware Green AIoT architecture was proposed in which AI model selection, computation location, communication strategy, and operating mode can adapt to energy availability, latency, accuracy, and carbon impact. Smart waste management was presented as a representative application. The central conclusion is that sustainable IoT should not simply minimize power consumption; it should optimize the relationship between intelligence, energy, communication, latency, security, and carbon emissions.</w:t>
      </w:r>
    </w:p>
    <w:p w14:paraId="159AA0BF" w14:textId="77777777" w:rsidR="00AB45DF" w:rsidRDefault="00000000">
      <w:pPr>
        <w:spacing w:before="100"/>
      </w:pPr>
      <w:r>
        <w:rPr>
          <w:b/>
          <w:sz w:val="20"/>
        </w:rPr>
        <w:t>REFERENCES</w:t>
      </w:r>
    </w:p>
    <w:p w14:paraId="681582F8" w14:textId="77777777" w:rsidR="00AB45DF" w:rsidRDefault="00000000">
      <w:pPr>
        <w:spacing w:after="20"/>
        <w:ind w:left="216" w:hanging="216"/>
      </w:pPr>
      <w:r>
        <w:t>[1] R. Das, I. Y. Adam, and H. F. Oztop, “Green IoT for energy efficiency: Enabling technologies, challenges, and future research directions,” Technology in Society, 2025.</w:t>
      </w:r>
    </w:p>
    <w:p w14:paraId="1C4E5E28" w14:textId="77777777" w:rsidR="00AB45DF" w:rsidRDefault="00000000">
      <w:pPr>
        <w:spacing w:after="20"/>
        <w:ind w:left="216" w:hanging="216"/>
      </w:pPr>
      <w:r>
        <w:t>[2] International Telecommunication Union, “Functional requirements for energy efficiency in intelligent Internet of Things platforms,” ITU-T Recommendation L.1341, Dec. 2025.</w:t>
      </w:r>
    </w:p>
    <w:p w14:paraId="057ED3E4" w14:textId="77777777" w:rsidR="00AB45DF" w:rsidRDefault="00000000">
      <w:pPr>
        <w:spacing w:after="20"/>
        <w:ind w:left="216" w:hanging="216"/>
      </w:pPr>
      <w:r>
        <w:t>[3] “Edge Intelligence in Urban Landscapes: Reviewing TinyML Applications for Connected and Sustainable Smart Cities,” Electronics, vol. 14, no. 14, Art. no. 2890, 2025.</w:t>
      </w:r>
    </w:p>
    <w:p w14:paraId="6D937D82" w14:textId="77777777" w:rsidR="00AB45DF" w:rsidRDefault="00000000">
      <w:pPr>
        <w:spacing w:after="20"/>
        <w:ind w:left="216" w:hanging="216"/>
      </w:pPr>
      <w:r>
        <w:t>[4] “Energy-aware tinyML model selection on zero energy devices,” Internet of Things, vol. 30, Art. no. 101488, 2025.</w:t>
      </w:r>
    </w:p>
    <w:p w14:paraId="4E42E075" w14:textId="77777777" w:rsidR="00AB45DF" w:rsidRDefault="00000000">
      <w:pPr>
        <w:spacing w:after="20"/>
        <w:ind w:left="216" w:hanging="216"/>
      </w:pPr>
      <w:r>
        <w:t>[5] “Greening Edge AI: Optimizing Inference Accuracy and Reducing Carbon Emissions With Renewable Energy,” IEEE Internet of Things Journal, 2025.</w:t>
      </w:r>
    </w:p>
    <w:p w14:paraId="76A9C87C" w14:textId="77777777" w:rsidR="00AB45DF" w:rsidRDefault="00000000">
      <w:pPr>
        <w:spacing w:after="20"/>
        <w:ind w:left="216" w:hanging="216"/>
      </w:pPr>
      <w:r>
        <w:t>[6] “A Close Look at the Communication Efficiency and the Energy Footprints of Robust Federated Learning in Industrial IoT,” IEEE Internet of Things Journal, 2025.</w:t>
      </w:r>
    </w:p>
    <w:p w14:paraId="6A7D3109" w14:textId="77777777" w:rsidR="00AB45DF" w:rsidRDefault="00000000">
      <w:pPr>
        <w:spacing w:after="20"/>
        <w:ind w:left="216" w:hanging="216"/>
      </w:pPr>
      <w:r>
        <w:t>[7] “FedSensor: Federated Learning Framework for Secure Sensor-Based IoT at the Extreme Edge,” IEEE Access, vol. 13, 2025.</w:t>
      </w:r>
    </w:p>
    <w:p w14:paraId="5FCF0700" w14:textId="77777777" w:rsidR="00AB45DF" w:rsidRDefault="00000000">
      <w:pPr>
        <w:spacing w:after="20"/>
        <w:ind w:left="216" w:hanging="216"/>
      </w:pPr>
      <w:r>
        <w:t>[8] “Energy Optimization and Lightweight Design for Efficient Federated Learning in Wireless Edge Systems,” IEEE Transactions on Vehicular Technology, 2024.</w:t>
      </w:r>
    </w:p>
    <w:p w14:paraId="244C77F3" w14:textId="77777777" w:rsidR="00AB45DF" w:rsidRDefault="00000000">
      <w:pPr>
        <w:spacing w:after="20"/>
        <w:ind w:left="216" w:hanging="216"/>
      </w:pPr>
      <w:r>
        <w:t>[9] “Optimizing Federated Learning on TinyML Devices for Privacy Protection and Energy Efficiency in IoT Networks,” IEEE Access, 2024.</w:t>
      </w:r>
    </w:p>
    <w:p w14:paraId="24A25CCD" w14:textId="77777777" w:rsidR="00AB45DF" w:rsidRDefault="00000000">
      <w:pPr>
        <w:spacing w:after="20"/>
        <w:ind w:left="216" w:hanging="216"/>
      </w:pPr>
      <w:r>
        <w:t>[10] “IoT-Enabled Water Monitoring in Smart Cities With Retrofit and Solar-Based Energy Harvesting,” IEEE Access, 2024.</w:t>
      </w:r>
    </w:p>
    <w:sectPr w:rsidR="00AB45DF" w:rsidSect="00034616">
      <w:footerReference w:type="default" r:id="rId11"/>
      <w:pgSz w:w="12240" w:h="15840"/>
      <w:pgMar w:top="936" w:right="792" w:bottom="936"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74A9B" w14:textId="77777777" w:rsidR="00AC0D59" w:rsidRDefault="00AC0D59">
      <w:pPr>
        <w:spacing w:after="0" w:line="240" w:lineRule="auto"/>
      </w:pPr>
      <w:r>
        <w:separator/>
      </w:r>
    </w:p>
  </w:endnote>
  <w:endnote w:type="continuationSeparator" w:id="0">
    <w:p w14:paraId="429BF0E2" w14:textId="77777777" w:rsidR="00AC0D59" w:rsidRDefault="00AC0D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5AB53" w14:textId="77777777" w:rsidR="00AB45DF" w:rsidRDefault="00000000">
    <w:pPr>
      <w:pStyle w:val="Footer"/>
      <w:jc w:val="center"/>
    </w:pPr>
    <w:r>
      <w:rPr>
        <w:sz w:val="16"/>
      </w:rPr>
      <w:t xml:space="preserve">Green </w:t>
    </w:r>
    <w:proofErr w:type="spellStart"/>
    <w:r>
      <w:rPr>
        <w:sz w:val="16"/>
      </w:rPr>
      <w:t>AIoT</w:t>
    </w:r>
    <w:proofErr w:type="spellEnd"/>
    <w:r>
      <w:rPr>
        <w:sz w:val="16"/>
      </w:rPr>
      <w:t xml:space="preserve"> for Sustainable Smart Cities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1CA6A" w14:textId="77777777" w:rsidR="00AC0D59" w:rsidRDefault="00AC0D59">
      <w:pPr>
        <w:spacing w:after="0" w:line="240" w:lineRule="auto"/>
      </w:pPr>
      <w:r>
        <w:separator/>
      </w:r>
    </w:p>
  </w:footnote>
  <w:footnote w:type="continuationSeparator" w:id="0">
    <w:p w14:paraId="5A636E64" w14:textId="77777777" w:rsidR="00AC0D59" w:rsidRDefault="00AC0D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6575911">
    <w:abstractNumId w:val="8"/>
  </w:num>
  <w:num w:numId="2" w16cid:durableId="489492770">
    <w:abstractNumId w:val="6"/>
  </w:num>
  <w:num w:numId="3" w16cid:durableId="499081931">
    <w:abstractNumId w:val="5"/>
  </w:num>
  <w:num w:numId="4" w16cid:durableId="1695493167">
    <w:abstractNumId w:val="4"/>
  </w:num>
  <w:num w:numId="5" w16cid:durableId="468978160">
    <w:abstractNumId w:val="7"/>
  </w:num>
  <w:num w:numId="6" w16cid:durableId="2117628969">
    <w:abstractNumId w:val="3"/>
  </w:num>
  <w:num w:numId="7" w16cid:durableId="1855487092">
    <w:abstractNumId w:val="2"/>
  </w:num>
  <w:num w:numId="8" w16cid:durableId="1234663308">
    <w:abstractNumId w:val="1"/>
  </w:num>
  <w:num w:numId="9" w16cid:durableId="1986276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9"/>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F06C2"/>
    <w:rsid w:val="00AA1D8D"/>
    <w:rsid w:val="00AB45DF"/>
    <w:rsid w:val="00AC0D59"/>
    <w:rsid w:val="00B47730"/>
    <w:rsid w:val="00C0376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6C8EBA"/>
  <w14:defaultImageDpi w14:val="300"/>
  <w15:docId w15:val="{43F15B65-9282-014C-B7F6-B172B7EF6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rFonts w:ascii="Times New Roman" w:hAnsi="Times New Roman"/>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 /><Relationship Id="rId13" Type="http://schemas.openxmlformats.org/officeDocument/2006/relationships/theme" Target="theme/theme1.xml" /><Relationship Id="rId3" Type="http://schemas.openxmlformats.org/officeDocument/2006/relationships/customXml" Target="../customXml/item3.xml" /><Relationship Id="rId7" Type="http://schemas.openxmlformats.org/officeDocument/2006/relationships/settings" Target="settings.xml" /><Relationship Id="rId12" Type="http://schemas.openxmlformats.org/officeDocument/2006/relationships/fontTable" Target="fontTable.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footer" Target="footer1.xml" /><Relationship Id="rId5" Type="http://schemas.openxmlformats.org/officeDocument/2006/relationships/numbering" Target="numbering.xml" /><Relationship Id="rId10" Type="http://schemas.openxmlformats.org/officeDocument/2006/relationships/endnotes" Target="endnotes.xml" /><Relationship Id="rId4" Type="http://schemas.openxmlformats.org/officeDocument/2006/relationships/customXml" Target="../customXml/item4.xml" /><Relationship Id="rId9" Type="http://schemas.openxmlformats.org/officeDocument/2006/relationships/footnotes" Target="footnot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705BFBD7D7D0F459F2EB6DF2A577303" ma:contentTypeVersion="12" ma:contentTypeDescription="Create a new document." ma:contentTypeScope="" ma:versionID="8528867ffa347892931992dba061e8fc">
  <xsd:schema xmlns:xsd="http://www.w3.org/2001/XMLSchema" xmlns:xs="http://www.w3.org/2001/XMLSchema" xmlns:p="http://schemas.microsoft.com/office/2006/metadata/properties" xmlns:ns2="01a789ed-3b06-4a12-abcb-8250f314dd0b" xmlns:ns3="44678d20-5b6e-4792-b133-ca784477d689" targetNamespace="http://schemas.microsoft.com/office/2006/metadata/properties" ma:root="true" ma:fieldsID="3a6a2aa65aa1b5a2272dcd5b5e15d211" ns2:_="" ns3:_="">
    <xsd:import namespace="01a789ed-3b06-4a12-abcb-8250f314dd0b"/>
    <xsd:import namespace="44678d20-5b6e-4792-b133-ca784477d68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a789ed-3b06-4a12-abcb-8250f314dd0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5c09e8c-4242-4efc-8aa0-958213fa9c5a"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4678d20-5b6e-4792-b133-ca784477d68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9a17da5-126c-488b-b448-998f78a263bb}" ma:internalName="TaxCatchAll" ma:showField="CatchAllData" ma:web="44678d20-5b6e-4792-b133-ca784477d6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01a789ed-3b06-4a12-abcb-8250f314dd0b" xsi:nil="true"/>
    <lcf76f155ced4ddcb4097134ff3c332f xmlns="01a789ed-3b06-4a12-abcb-8250f314dd0b">
      <Terms xmlns="http://schemas.microsoft.com/office/infopath/2007/PartnerControls"/>
    </lcf76f155ced4ddcb4097134ff3c332f>
    <TaxCatchAll xmlns="44678d20-5b6e-4792-b133-ca784477d689"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072FBA-3B11-4A3E-A31E-0027F30B298B}">
  <ds:schemaRefs>
    <ds:schemaRef ds:uri="http://schemas.microsoft.com/sharepoint/v3/contenttype/forms"/>
  </ds:schemaRefs>
</ds:datastoreItem>
</file>

<file path=customXml/itemProps2.xml><?xml version="1.0" encoding="utf-8"?>
<ds:datastoreItem xmlns:ds="http://schemas.openxmlformats.org/officeDocument/2006/customXml" ds:itemID="{567BFA55-E0F1-4454-AA1C-72D0CDD5697A}">
  <ds:schemaRefs>
    <ds:schemaRef ds:uri="http://schemas.microsoft.com/office/2006/metadata/contentType"/>
    <ds:schemaRef ds:uri="http://schemas.microsoft.com/office/2006/metadata/properties/metaAttributes"/>
    <ds:schemaRef ds:uri="http://www.w3.org/2000/xmlns/"/>
    <ds:schemaRef ds:uri="http://www.w3.org/2001/XMLSchema"/>
    <ds:schemaRef ds:uri="01a789ed-3b06-4a12-abcb-8250f314dd0b"/>
    <ds:schemaRef ds:uri="44678d20-5b6e-4792-b133-ca784477d689"/>
  </ds:schemaRefs>
</ds:datastoreItem>
</file>

<file path=customXml/itemProps3.xml><?xml version="1.0" encoding="utf-8"?>
<ds:datastoreItem xmlns:ds="http://schemas.openxmlformats.org/officeDocument/2006/customXml" ds:itemID="{ED3E7F2E-4F80-4C0C-BF86-BC2C4B54A47A}">
  <ds:schemaRefs>
    <ds:schemaRef ds:uri="http://schemas.microsoft.com/office/2006/metadata/properties"/>
    <ds:schemaRef ds:uri="http://www.w3.org/2000/xmlns/"/>
    <ds:schemaRef ds:uri="01a789ed-3b06-4a12-abcb-8250f314dd0b"/>
    <ds:schemaRef ds:uri="http://www.w3.org/2001/XMLSchema-instance"/>
    <ds:schemaRef ds:uri="http://schemas.microsoft.com/office/infopath/2007/PartnerControls"/>
    <ds:schemaRef ds:uri="44678d20-5b6e-4792-b133-ca784477d689"/>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2824</Words>
  <Characters>16099</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Noor Khan</cp:lastModifiedBy>
  <cp:revision>2</cp:revision>
  <dcterms:created xsi:type="dcterms:W3CDTF">2013-12-23T23:15:00Z</dcterms:created>
  <dcterms:modified xsi:type="dcterms:W3CDTF">2026-10-15T09:52:00Z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0x0101003705BFBD7D7D0F459F2EB6DF2A577303</vt:lpwstr>
  </property>
  <property fmtid="{D5CDD505-2E9C-101B-9397-08002B2CF9AE}" pid="3" name="MediaServiceImageTags">
    <vt:lpwstr/>
  </property>
</Properties>
</file>