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House Price Prediction &amp; Real Estate Market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Overview:</w:t>
      </w:r>
      <w:r w:rsidDel="00000000" w:rsidR="00000000" w:rsidRPr="00000000">
        <w:rPr>
          <w:rtl w:val="0"/>
        </w:rPr>
        <w:t xml:space="preserve"> This project focuses on building a predictive regression model to estimate residential property prices. By analyzing key variables such as square footage and room counts, the model helps identify primary drivers affecting housing market valuations.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Key Findings &amp; Analysis: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 footage has the strongest positive impact on the final house price.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 with optimized room configurations experience steadier market demand.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Business Risks &amp; Opportunities: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Risks:</w:t>
      </w:r>
      <w:r w:rsidDel="00000000" w:rsidR="00000000" w:rsidRPr="00000000">
        <w:rPr>
          <w:rtl w:val="0"/>
        </w:rPr>
        <w:t xml:space="preserve"> Relying only on structural features can overlook external market fluctuations like inflation or neighborhood shifts.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Incorporating location-specific ratings (like school districts or proximity to commercial hubs) can significantly increase prediction accuracy.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Recommendations: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estate teams can use this model to quickly estimate base listing prices for new properties.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iterations should include larger datasets with geographical coordinates to capture micro-market pricing trends.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