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color w:val="1B4F72"/>
          <w:sz w:val="28"/>
          <w:szCs w:val="28"/>
        </w:rPr>
        <w:t xml:space="preserve">TECHNICAL SPECIFICATION DOCUMENT</w:t>
      </w:r>
    </w:p>
    <w:p>
      <w:pPr>
        <w:pBdr>
          <w:bottom w:val="single" w:color="1B4F72" w:sz="18" w:space="1"/>
        </w:pBdr>
        <w:spacing w:after="400"/>
        <w:jc w:val="center"/>
      </w:pPr>
      <w:r>
        <w:rPr>
          <w:rFonts w:ascii="Arial" w:cs="Arial" w:eastAsia="Arial" w:hAnsi="Arial"/>
          <w:b/>
          <w:bCs/>
          <w:color w:val="1B4F72"/>
          <w:sz w:val="32"/>
          <w:szCs w:val="32"/>
        </w:rPr>
        <w:t xml:space="preserve">Govpact AI : Zero Trust Data Governance Solution</w:t>
      </w:r>
    </w:p>
    <w:p>
      <w:pPr>
        <w:spacing w:after="100" w:before="200"/>
        <w:jc w:val="center"/>
      </w:pPr>
      <w:r>
        <w:rPr>
          <w:rFonts w:ascii="Arial" w:cs="Arial" w:eastAsia="Arial" w:hAnsi="Arial"/>
          <w:color w:val="2874A6"/>
          <w:sz w:val="24"/>
          <w:szCs w:val="24"/>
        </w:rPr>
        <w:t xml:space="preserve">AI-Powered Data Governance Platform on Databricks Unity Catalog</w:t>
      </w:r>
    </w:p>
    <w:p>
      <w:pPr>
        <w:spacing w:before="400"/>
        <w:jc w:val="center"/>
      </w:pPr>
      <w:r>
        <w:rPr>
          <w:rFonts w:ascii="Arial" w:cs="Arial" w:eastAsia="Arial" w:hAnsi="Arial"/>
          <w:i/>
          <w:iCs/>
          <w:color w:val="555555"/>
          <w:sz w:val="20"/>
          <w:szCs w:val="20"/>
        </w:rPr>
        <w:t xml:space="preserve">Application Layer on Top of Unity Catalog</w:t>
      </w:r>
    </w:p>
    <w:p>
      <w:pPr>
        <w:spacing w:before="800"/>
      </w:pPr>
    </w:p>
    <w:p>
      <w:pPr>
        <w:jc w:val="center"/>
      </w:pPr>
      <w:r>
        <w:rPr>
          <w:rFonts w:ascii="Arial" w:cs="Arial" w:eastAsia="Arial" w:hAnsi="Arial"/>
          <w:sz w:val="20"/>
          <w:szCs w:val="20"/>
        </w:rPr>
        <w:t xml:space="preserve">Prepared for: Enterprise Data Platform Team</w:t>
      </w:r>
    </w:p>
    <w:p>
      <w:pPr>
        <w:spacing w:before="80"/>
        <w:jc w:val="center"/>
      </w:pPr>
      <w:r>
        <w:rPr>
          <w:rFonts w:ascii="Arial" w:cs="Arial" w:eastAsia="Arial" w:hAnsi="Arial"/>
          <w:sz w:val="20"/>
          <w:szCs w:val="20"/>
        </w:rPr>
        <w:t xml:space="preserve">Role: Databricks Architect / Technical Manager</w:t>
      </w:r>
    </w:p>
    <w:p>
      <w:pPr>
        <w:spacing w:before="80"/>
        <w:jc w:val="center"/>
      </w:pPr>
      <w:r>
        <w:rPr>
          <w:rFonts w:ascii="Arial" w:cs="Arial" w:eastAsia="Arial" w:hAnsi="Arial"/>
          <w:sz w:val="20"/>
          <w:szCs w:val="20"/>
        </w:rPr>
        <w:t xml:space="preserve">Date: August 2026</w:t>
      </w:r>
    </w:p>
    <w:p>
      <w:r>
        <w:br w:type="page"/>
      </w:r>
    </w:p>
    <w:p>
      <w:pPr>
        <w:pStyle w:val="Heading1"/>
        <w:spacing w:after="200" w:before="360"/>
      </w:pPr>
      <w:r>
        <w:rPr>
          <w:rFonts w:ascii="Arial" w:cs="Arial" w:eastAsia="Arial" w:hAnsi="Arial"/>
          <w:b/>
          <w:bCs/>
          <w:color w:val="1B4F72"/>
          <w:sz w:val="32"/>
          <w:szCs w:val="32"/>
        </w:rPr>
        <w:t xml:space="preserve">1. What Is Govpact AI : Zero Trust Data Governance Solution?</w:t>
      </w:r>
    </w:p>
    <w:p>
      <w:pPr>
        <w:pStyle w:val="Heading2"/>
        <w:spacing w:after="160" w:before="280"/>
      </w:pPr>
      <w:r>
        <w:rPr>
          <w:rFonts w:ascii="Arial" w:cs="Arial" w:eastAsia="Arial" w:hAnsi="Arial"/>
          <w:b/>
          <w:bCs/>
          <w:color w:val="2874A6"/>
          <w:sz w:val="26"/>
          <w:szCs w:val="26"/>
        </w:rPr>
        <w:t xml:space="preserve">1.1 Solution Overview</w:t>
      </w:r>
    </w:p>
    <w:p>
      <w:pPr>
        <w:spacing w:after="120" w:before="0" w:line="276"/>
      </w:pPr>
      <w:r>
        <w:rPr>
          <w:rFonts w:ascii="Arial" w:cs="Arial" w:eastAsia="Arial" w:hAnsi="Arial"/>
          <w:sz w:val="20"/>
          <w:szCs w:val="20"/>
        </w:rPr>
        <w:t xml:space="preserve">Govpact AI : Zero Trust Data Governance Solution is an AI-powered Databricks Application that sits as a thin, intelligent application layer on top of Unity Catalog. It does not replace or re-implement governance capabilities; instead, it orchestrates, automates, and surfaces Unity Catalog’s native governance features through a guided, multi-screen interactive control plane designed for data administrators, stewards, and security teams.</w:t>
      </w:r>
    </w:p>
    <w:p>
      <w:pPr>
        <w:spacing w:after="120" w:before="0" w:line="276"/>
      </w:pPr>
      <w:r>
        <w:rPr>
          <w:rFonts w:ascii="Arial" w:cs="Arial" w:eastAsia="Arial" w:hAnsi="Arial"/>
          <w:sz w:val="20"/>
          <w:szCs w:val="20"/>
        </w:rPr>
        <w:t xml:space="preserve">Unity Catalog remains the single source of truth for metadata, securable object hierarchy, access control, lineage, audit logs, tags, column masks, and row-level filters. The solution simply accelerates the configuration and operationalization of these capabilities by combining:</w:t>
      </w:r>
    </w:p>
    <w:p>
      <w:pPr>
        <w:pStyle w:val="ListParagraph"/>
        <w:numPr>
          <w:ilvl w:val="0"/>
          <w:numId w:val="2"/>
        </w:numPr>
        <w:spacing w:after="80" w:line="276"/>
      </w:pPr>
      <w:r>
        <w:rPr>
          <w:rFonts w:ascii="Arial" w:cs="Arial" w:eastAsia="Arial" w:hAnsi="Arial"/>
          <w:sz w:val="20"/>
          <w:szCs w:val="20"/>
        </w:rPr>
        <w:t xml:space="preserve">A modern React-based multi-screen interactive UI for governance configuration.</w:t>
      </w:r>
    </w:p>
    <w:p>
      <w:pPr>
        <w:pStyle w:val="ListParagraph"/>
        <w:numPr>
          <w:ilvl w:val="0"/>
          <w:numId w:val="2"/>
        </w:numPr>
        <w:spacing w:after="80" w:line="276"/>
      </w:pPr>
      <w:r>
        <w:rPr>
          <w:rFonts w:ascii="Arial" w:cs="Arial" w:eastAsia="Arial" w:hAnsi="Arial"/>
          <w:sz w:val="20"/>
          <w:szCs w:val="20"/>
        </w:rPr>
        <w:t xml:space="preserve">FastAPI backend services that call the Databricks SDK and Unity Catalog APIs.</w:t>
      </w:r>
    </w:p>
    <w:p>
      <w:pPr>
        <w:pStyle w:val="ListParagraph"/>
        <w:numPr>
          <w:ilvl w:val="0"/>
          <w:numId w:val="2"/>
        </w:numPr>
        <w:spacing w:after="80" w:line="276"/>
      </w:pPr>
      <w:r>
        <w:rPr>
          <w:rFonts w:ascii="Arial" w:cs="Arial" w:eastAsia="Arial" w:hAnsi="Arial"/>
          <w:sz w:val="20"/>
          <w:szCs w:val="20"/>
        </w:rPr>
        <w:t xml:space="preserve">Built-in Databricks Data Classification for PII/PHI detection (keeping sensitive data securely within Databricks boundaries) and Foundation Model LLMs only for non-sensitive governance tag and policy suggestions (human-in-the-loop).</w:t>
      </w:r>
    </w:p>
    <w:p>
      <w:pPr>
        <w:pStyle w:val="ListParagraph"/>
        <w:numPr>
          <w:ilvl w:val="0"/>
          <w:numId w:val="2"/>
        </w:numPr>
        <w:spacing w:after="80" w:line="276"/>
      </w:pPr>
      <w:r>
        <w:rPr>
          <w:rFonts w:ascii="Arial" w:cs="Arial" w:eastAsia="Arial" w:hAnsi="Arial"/>
          <w:sz w:val="20"/>
          <w:szCs w:val="20"/>
        </w:rPr>
        <w:t xml:space="preserve">Automated enforcement of least-privilege patterns, sensitive-data protection, and continuous health monitoring.</w:t>
      </w:r>
    </w:p>
    <w:p>
      <w:pPr>
        <w:pStyle w:val="ListParagraph"/>
        <w:numPr>
          <w:ilvl w:val="0"/>
          <w:numId w:val="2"/>
        </w:numPr>
        <w:spacing w:after="80" w:line="276"/>
      </w:pPr>
      <w:r>
        <w:rPr>
          <w:rFonts w:ascii="Arial" w:cs="Arial" w:eastAsia="Arial" w:hAnsi="Arial"/>
          <w:sz w:val="20"/>
          <w:szCs w:val="20"/>
        </w:rPr>
        <w:t xml:space="preserve">Natural language interfaces (NLP + Genie) so non-technical stewards can participate in governance.</w:t>
      </w:r>
    </w:p>
    <w:p>
      <w:pPr>
        <w:pStyle w:val="Heading2"/>
        <w:spacing w:after="160" w:before="280"/>
      </w:pPr>
      <w:r>
        <w:rPr>
          <w:rFonts w:ascii="Arial" w:cs="Arial" w:eastAsia="Arial" w:hAnsi="Arial"/>
          <w:b/>
          <w:bCs/>
          <w:color w:val="2874A6"/>
          <w:sz w:val="26"/>
          <w:szCs w:val="26"/>
        </w:rPr>
        <w:t xml:space="preserve">1.2 Core Value Proposition</w:t>
      </w:r>
    </w:p>
    <w:p>
      <w:pPr>
        <w:spacing w:after="120" w:before="0" w:line="276"/>
      </w:pPr>
      <w:r>
        <w:rPr>
          <w:rFonts w:ascii="Arial" w:cs="Arial" w:eastAsia="Arial" w:hAnsi="Arial"/>
          <w:sz w:val="20"/>
          <w:szCs w:val="20"/>
        </w:rPr>
        <w:t xml:space="preserve">Traditional governance setup in Unity Catalog requires administrators to navigate Catalog Explorer, write SQL grants, manually apply tags, create masks, and monitor system tables. This process is time-consuming, error-prone, and difficult to scale across dozens or hundreds of tables.</w:t>
      </w:r>
    </w:p>
    <w:p>
      <w:pPr>
        <w:spacing w:after="120" w:before="0" w:line="276"/>
      </w:pPr>
      <w:r>
        <w:rPr>
          <w:rFonts w:ascii="Arial" w:cs="Arial" w:eastAsia="Arial" w:hAnsi="Arial"/>
          <w:sz w:val="20"/>
          <w:szCs w:val="20"/>
        </w:rPr>
        <w:t xml:space="preserve">Govpact AI collapses the end-to-end governance lifecycle — discovery → classification → tagging → policy suggestion → human approval → enforcement → audit &amp; monitoring — into a guided, few-click multi-screen experience. Every action ultimately results in native Unity Catalog objects and policies; the application never stores its own parallel permission model.</w:t>
      </w:r>
    </w:p>
    <w:p>
      <w:pPr>
        <w:pStyle w:val="Heading2"/>
        <w:spacing w:after="160" w:before="280"/>
      </w:pPr>
      <w:r>
        <w:rPr>
          <w:rFonts w:ascii="Arial" w:cs="Arial" w:eastAsia="Arial" w:hAnsi="Arial"/>
          <w:b/>
          <w:bCs/>
          <w:color w:val="2874A6"/>
          <w:sz w:val="26"/>
          <w:szCs w:val="26"/>
        </w:rPr>
        <w:t xml:space="preserve">1.3 Key Design Principle</w:t>
      </w:r>
    </w:p>
    <w:p>
      <w:pPr>
        <w:spacing w:after="120" w:before="0" w:line="276"/>
      </w:pPr>
      <w:r>
        <w:rPr>
          <w:rFonts w:ascii="Arial" w:cs="Arial" w:eastAsia="Arial" w:hAnsi="Arial"/>
          <w:b/>
          <w:bCs/>
          <w:sz w:val="20"/>
          <w:szCs w:val="20"/>
        </w:rPr>
        <w:t xml:space="preserve">Databricks App = Application Layer Only</w:t>
      </w:r>
    </w:p>
    <w:p>
      <w:pPr>
        <w:spacing w:after="120" w:before="0" w:line="276"/>
      </w:pPr>
      <w:r>
        <w:rPr>
          <w:rFonts w:ascii="Arial" w:cs="Arial" w:eastAsia="Arial" w:hAnsi="Arial"/>
          <w:sz w:val="20"/>
          <w:szCs w:val="20"/>
        </w:rPr>
        <w:t xml:space="preserve">The solution is deliberately designed as a pure presentation and orchestration layer. All durable state (tags, masks, filters, grants, lineage, audit events) lives inside Unity Catalog. This guarantees that governance remains consistent even if the application is stopped, and that any tool or notebook interacting with the same catalog continues to respect the same policies.</w:t>
      </w:r>
    </w:p>
    <w:p>
      <w:pPr>
        <w:pStyle w:val="Heading2"/>
        <w:spacing w:after="160" w:before="280"/>
      </w:pPr>
      <w:r>
        <w:rPr>
          <w:rFonts w:ascii="Arial" w:cs="Arial" w:eastAsia="Arial" w:hAnsi="Arial"/>
          <w:b/>
          <w:bCs/>
          <w:color w:val="2874A6"/>
          <w:sz w:val="26"/>
          <w:szCs w:val="26"/>
        </w:rPr>
        <w:t xml:space="preserve">1.4 Zero-Trust &amp; Data Security Principle for Sensitive Data</w:t>
      </w:r>
    </w:p>
    <w:p>
      <w:pPr>
        <w:spacing w:after="120" w:before="0" w:line="276"/>
      </w:pPr>
      <w:r>
        <w:rPr>
          <w:rFonts w:ascii="Arial" w:cs="Arial" w:eastAsia="Arial" w:hAnsi="Arial"/>
          <w:sz w:val="20"/>
          <w:szCs w:val="20"/>
        </w:rPr>
        <w:t xml:space="preserve">To keep data secure within Databricks boundaries, LLM models are never used to process or inspect actual PII/PHI column values. Detection and classification of sensitive data (PII/PHI) is performed exclusively by Databricks built-in Data Classification capability, which operates entirely inside the Databricks control plane. LLMs are used only for higher-level, non-sensitive tasks such as suggesting governance tags, drafting policy descriptions, or generating natural-language explanations — always after classification has already identified the sensitive nature of the data, and always under human approval.</w:t>
      </w:r>
    </w:p>
    <w:p>
      <w:pPr>
        <w:pStyle w:val="Heading1"/>
        <w:spacing w:after="200" w:before="360"/>
      </w:pPr>
      <w:r>
        <w:rPr>
          <w:rFonts w:ascii="Arial" w:cs="Arial" w:eastAsia="Arial" w:hAnsi="Arial"/>
          <w:b/>
          <w:bCs/>
          <w:color w:val="1B4F72"/>
          <w:sz w:val="32"/>
          <w:szCs w:val="32"/>
        </w:rPr>
        <w:t xml:space="preserve">2. Technology Stack — Detailed Justification</w:t>
      </w:r>
    </w:p>
    <w:p>
      <w:pPr>
        <w:pStyle w:val="Heading2"/>
        <w:spacing w:after="160" w:before="280"/>
      </w:pPr>
      <w:r>
        <w:rPr>
          <w:rFonts w:ascii="Arial" w:cs="Arial" w:eastAsia="Arial" w:hAnsi="Arial"/>
          <w:b/>
          <w:bCs/>
          <w:color w:val="2874A6"/>
          <w:sz w:val="26"/>
          <w:szCs w:val="26"/>
        </w:rPr>
        <w:t xml:space="preserve">2.1 Frontend Stack</w:t>
      </w:r>
    </w:p>
    <w:p>
      <w:pPr>
        <w:pStyle w:val="Heading3"/>
        <w:spacing w:after="120" w:before="200"/>
      </w:pPr>
      <w:r>
        <w:rPr>
          <w:rFonts w:ascii="Arial" w:cs="Arial" w:eastAsia="Arial" w:hAnsi="Arial"/>
          <w:b/>
          <w:bCs/>
          <w:color w:val="2E86AB"/>
          <w:sz w:val="22"/>
          <w:szCs w:val="22"/>
        </w:rPr>
        <w:t xml:space="preserve">React.js + TypeScript</w:t>
      </w:r>
    </w:p>
    <w:p>
      <w:pPr>
        <w:pStyle w:val="ListParagraph"/>
        <w:numPr>
          <w:ilvl w:val="0"/>
          <w:numId w:val="2"/>
        </w:numPr>
        <w:spacing w:after="80" w:line="276"/>
      </w:pPr>
      <w:r>
        <w:rPr>
          <w:rFonts w:ascii="Arial" w:cs="Arial" w:eastAsia="Arial" w:hAnsi="Arial"/>
          <w:b/>
          <w:bCs/>
          <w:sz w:val="20"/>
          <w:szCs w:val="20"/>
        </w:rPr>
        <w:t xml:space="preserve">Purpose: </w:t>
      </w:r>
      <w:r>
        <w:rPr>
          <w:rFonts w:ascii="Arial" w:cs="Arial" w:eastAsia="Arial" w:hAnsi="Arial"/>
          <w:sz w:val="20"/>
          <w:szCs w:val="20"/>
        </w:rPr>
        <w:t xml:space="preserve">Build a rich, interactive multi-screen application that serves as the control plane for administrators.</w:t>
      </w:r>
    </w:p>
    <w:p>
      <w:pPr>
        <w:pStyle w:val="ListParagraph"/>
        <w:numPr>
          <w:ilvl w:val="0"/>
          <w:numId w:val="2"/>
        </w:numPr>
        <w:spacing w:after="80" w:line="276"/>
      </w:pPr>
      <w:r>
        <w:rPr>
          <w:rFonts w:ascii="Arial" w:cs="Arial" w:eastAsia="Arial" w:hAnsi="Arial"/>
          <w:b/>
          <w:bCs/>
          <w:sz w:val="20"/>
          <w:szCs w:val="20"/>
        </w:rPr>
        <w:t xml:space="preserve">Justification: </w:t>
      </w:r>
      <w:r>
        <w:rPr>
          <w:rFonts w:ascii="Arial" w:cs="Arial" w:eastAsia="Arial" w:hAnsi="Arial"/>
          <w:sz w:val="20"/>
          <w:szCs w:val="20"/>
        </w:rPr>
        <w:t xml:space="preserve">React is the de-facto standard for complex enterprise UIs and is well-suited for multi-screen applications with shared state, routing, and component reuse. TypeScript adds static typing, reducing runtime errors in a security-sensitive application where incorrect API payloads could create incorrect grants or masks. Component reusability accelerates delivery of repeated patterns (tag approval cards, policy editors, dashboards) across multiple screens.</w:t>
      </w:r>
    </w:p>
    <w:p>
      <w:pPr>
        <w:pStyle w:val="Heading3"/>
        <w:spacing w:after="120" w:before="200"/>
      </w:pPr>
      <w:r>
        <w:rPr>
          <w:rFonts w:ascii="Arial" w:cs="Arial" w:eastAsia="Arial" w:hAnsi="Arial"/>
          <w:b/>
          <w:bCs/>
          <w:color w:val="2E86AB"/>
          <w:sz w:val="22"/>
          <w:szCs w:val="22"/>
        </w:rPr>
        <w:t xml:space="preserve">Tailwind CSS</w:t>
      </w:r>
    </w:p>
    <w:p>
      <w:pPr>
        <w:pStyle w:val="ListParagraph"/>
        <w:numPr>
          <w:ilvl w:val="0"/>
          <w:numId w:val="2"/>
        </w:numPr>
        <w:spacing w:after="80" w:line="276"/>
      </w:pPr>
      <w:r>
        <w:rPr>
          <w:rFonts w:ascii="Arial" w:cs="Arial" w:eastAsia="Arial" w:hAnsi="Arial"/>
          <w:b/>
          <w:bCs/>
          <w:sz w:val="20"/>
          <w:szCs w:val="20"/>
        </w:rPr>
        <w:t xml:space="preserve">Purpose: </w:t>
      </w:r>
      <w:r>
        <w:rPr>
          <w:rFonts w:ascii="Arial" w:cs="Arial" w:eastAsia="Arial" w:hAnsi="Arial"/>
          <w:sz w:val="20"/>
          <w:szCs w:val="20"/>
        </w:rPr>
        <w:t xml:space="preserve">Utility-first styling for rapid, consistent UI development across all screens.</w:t>
      </w:r>
    </w:p>
    <w:p>
      <w:pPr>
        <w:pStyle w:val="ListParagraph"/>
        <w:numPr>
          <w:ilvl w:val="0"/>
          <w:numId w:val="2"/>
        </w:numPr>
        <w:spacing w:after="80" w:line="276"/>
      </w:pPr>
      <w:r>
        <w:rPr>
          <w:rFonts w:ascii="Arial" w:cs="Arial" w:eastAsia="Arial" w:hAnsi="Arial"/>
          <w:b/>
          <w:bCs/>
          <w:sz w:val="20"/>
          <w:szCs w:val="20"/>
        </w:rPr>
        <w:t xml:space="preserve">Justification: </w:t>
      </w:r>
      <w:r>
        <w:rPr>
          <w:rFonts w:ascii="Arial" w:cs="Arial" w:eastAsia="Arial" w:hAnsi="Arial"/>
          <w:sz w:val="20"/>
          <w:szCs w:val="20"/>
        </w:rPr>
        <w:t xml:space="preserve">Enables designers and developers to produce a polished, accessible interface without maintaining large custom CSS files. Supports responsive layouts required for both desktop admin workstations and occasional tablet use.</w:t>
      </w:r>
    </w:p>
    <w:p>
      <w:pPr>
        <w:pStyle w:val="Heading3"/>
        <w:spacing w:after="120" w:before="200"/>
      </w:pPr>
      <w:r>
        <w:rPr>
          <w:rFonts w:ascii="Arial" w:cs="Arial" w:eastAsia="Arial" w:hAnsi="Arial"/>
          <w:b/>
          <w:bCs/>
          <w:color w:val="2E86AB"/>
          <w:sz w:val="22"/>
          <w:szCs w:val="22"/>
        </w:rPr>
        <w:t xml:space="preserve">Vite.js</w:t>
      </w:r>
    </w:p>
    <w:p>
      <w:pPr>
        <w:pStyle w:val="ListParagraph"/>
        <w:numPr>
          <w:ilvl w:val="0"/>
          <w:numId w:val="2"/>
        </w:numPr>
        <w:spacing w:after="80" w:line="276"/>
      </w:pPr>
      <w:r>
        <w:rPr>
          <w:rFonts w:ascii="Arial" w:cs="Arial" w:eastAsia="Arial" w:hAnsi="Arial"/>
          <w:b/>
          <w:bCs/>
          <w:sz w:val="20"/>
          <w:szCs w:val="20"/>
        </w:rPr>
        <w:t xml:space="preserve">Purpose: </w:t>
      </w:r>
      <w:r>
        <w:rPr>
          <w:rFonts w:ascii="Arial" w:cs="Arial" w:eastAsia="Arial" w:hAnsi="Arial"/>
          <w:sz w:val="20"/>
          <w:szCs w:val="20"/>
        </w:rPr>
        <w:t xml:space="preserve">Build tool and development server.</w:t>
      </w:r>
    </w:p>
    <w:p>
      <w:pPr>
        <w:pStyle w:val="ListParagraph"/>
        <w:numPr>
          <w:ilvl w:val="0"/>
          <w:numId w:val="2"/>
        </w:numPr>
        <w:spacing w:after="80" w:line="276"/>
      </w:pPr>
      <w:r>
        <w:rPr>
          <w:rFonts w:ascii="Arial" w:cs="Arial" w:eastAsia="Arial" w:hAnsi="Arial"/>
          <w:b/>
          <w:bCs/>
          <w:sz w:val="20"/>
          <w:szCs w:val="20"/>
        </w:rPr>
        <w:t xml:space="preserve">Justification: </w:t>
      </w:r>
      <w:r>
        <w:rPr>
          <w:rFonts w:ascii="Arial" w:cs="Arial" w:eastAsia="Arial" w:hAnsi="Arial"/>
          <w:sz w:val="20"/>
          <w:szCs w:val="20"/>
        </w:rPr>
        <w:t xml:space="preserve">Extremely fast Hot Module Replacement (HMR) and optimized production builds. Significantly improves developer productivity compared with older bundlers, which is critical when iterating on complex multi-screen governance workflows.</w:t>
      </w:r>
    </w:p>
    <w:p>
      <w:pPr>
        <w:pStyle w:val="Heading2"/>
        <w:spacing w:after="160" w:before="280"/>
      </w:pPr>
      <w:r>
        <w:rPr>
          <w:rFonts w:ascii="Arial" w:cs="Arial" w:eastAsia="Arial" w:hAnsi="Arial"/>
          <w:b/>
          <w:bCs/>
          <w:color w:val="2874A6"/>
          <w:sz w:val="26"/>
          <w:szCs w:val="26"/>
        </w:rPr>
        <w:t xml:space="preserve">2.2 Backend Stack</w:t>
      </w:r>
    </w:p>
    <w:p>
      <w:pPr>
        <w:pStyle w:val="Heading3"/>
        <w:spacing w:after="120" w:before="200"/>
      </w:pPr>
      <w:r>
        <w:rPr>
          <w:rFonts w:ascii="Arial" w:cs="Arial" w:eastAsia="Arial" w:hAnsi="Arial"/>
          <w:b/>
          <w:bCs/>
          <w:color w:val="2E86AB"/>
          <w:sz w:val="22"/>
          <w:szCs w:val="22"/>
        </w:rPr>
        <w:t xml:space="preserve">Python + FastAPI</w:t>
      </w:r>
    </w:p>
    <w:p>
      <w:pPr>
        <w:pStyle w:val="ListParagraph"/>
        <w:numPr>
          <w:ilvl w:val="0"/>
          <w:numId w:val="2"/>
        </w:numPr>
        <w:spacing w:after="80" w:line="276"/>
      </w:pPr>
      <w:r>
        <w:rPr>
          <w:rFonts w:ascii="Arial" w:cs="Arial" w:eastAsia="Arial" w:hAnsi="Arial"/>
          <w:b/>
          <w:bCs/>
          <w:sz w:val="20"/>
          <w:szCs w:val="20"/>
        </w:rPr>
        <w:t xml:space="preserve">Purpose: </w:t>
      </w:r>
      <w:r>
        <w:rPr>
          <w:rFonts w:ascii="Arial" w:cs="Arial" w:eastAsia="Arial" w:hAnsi="Arial"/>
          <w:sz w:val="20"/>
          <w:szCs w:val="20"/>
        </w:rPr>
        <w:t xml:space="preserve">Serve REST-style APIs that the React frontend consumes; orchestrate calls to Databricks services.</w:t>
      </w:r>
    </w:p>
    <w:p>
      <w:pPr>
        <w:pStyle w:val="ListParagraph"/>
        <w:numPr>
          <w:ilvl w:val="0"/>
          <w:numId w:val="2"/>
        </w:numPr>
        <w:spacing w:after="80" w:line="276"/>
      </w:pPr>
      <w:r>
        <w:rPr>
          <w:rFonts w:ascii="Arial" w:cs="Arial" w:eastAsia="Arial" w:hAnsi="Arial"/>
          <w:b/>
          <w:bCs/>
          <w:sz w:val="20"/>
          <w:szCs w:val="20"/>
        </w:rPr>
        <w:t xml:space="preserve">Justification: </w:t>
      </w:r>
      <w:r>
        <w:rPr>
          <w:rFonts w:ascii="Arial" w:cs="Arial" w:eastAsia="Arial" w:hAnsi="Arial"/>
          <w:sz w:val="20"/>
          <w:szCs w:val="20"/>
        </w:rPr>
        <w:t xml:space="preserve">Python is the primary language of the Databricks ecosystem (notebooks, Jobs, SDK). FastAPI provides automatic OpenAPI documentation, native async support, Pydantic validation, and excellent performance for I/O-bound workloads (calling Databricks APIs, LLM endpoints, system tables). It is lightweight enough to run inside Databricks Apps compute.</w:t>
      </w:r>
    </w:p>
    <w:p>
      <w:pPr>
        <w:pStyle w:val="Heading3"/>
        <w:spacing w:after="120" w:before="200"/>
      </w:pPr>
      <w:r>
        <w:rPr>
          <w:rFonts w:ascii="Arial" w:cs="Arial" w:eastAsia="Arial" w:hAnsi="Arial"/>
          <w:b/>
          <w:bCs/>
          <w:color w:val="2E86AB"/>
          <w:sz w:val="22"/>
          <w:szCs w:val="22"/>
        </w:rPr>
        <w:t xml:space="preserve">Databricks SDK (Python)</w:t>
      </w:r>
    </w:p>
    <w:p>
      <w:pPr>
        <w:pStyle w:val="ListParagraph"/>
        <w:numPr>
          <w:ilvl w:val="0"/>
          <w:numId w:val="2"/>
        </w:numPr>
        <w:spacing w:after="80" w:line="276"/>
      </w:pPr>
      <w:r>
        <w:rPr>
          <w:rFonts w:ascii="Arial" w:cs="Arial" w:eastAsia="Arial" w:hAnsi="Arial"/>
          <w:b/>
          <w:bCs/>
          <w:sz w:val="20"/>
          <w:szCs w:val="20"/>
        </w:rPr>
        <w:t xml:space="preserve">Purpose: </w:t>
      </w:r>
      <w:r>
        <w:rPr>
          <w:rFonts w:ascii="Arial" w:cs="Arial" w:eastAsia="Arial" w:hAnsi="Arial"/>
          <w:sz w:val="20"/>
          <w:szCs w:val="20"/>
        </w:rPr>
        <w:t xml:space="preserve">Programmatic interaction with Unity Catalog, Workspace, Secrets, Jobs, SQL Warehouses, and Model Serving endpoints.</w:t>
      </w:r>
    </w:p>
    <w:p>
      <w:pPr>
        <w:pStyle w:val="ListParagraph"/>
        <w:numPr>
          <w:ilvl w:val="0"/>
          <w:numId w:val="2"/>
        </w:numPr>
        <w:spacing w:after="80" w:line="276"/>
      </w:pPr>
      <w:r>
        <w:rPr>
          <w:rFonts w:ascii="Arial" w:cs="Arial" w:eastAsia="Arial" w:hAnsi="Arial"/>
          <w:b/>
          <w:bCs/>
          <w:sz w:val="20"/>
          <w:szCs w:val="20"/>
        </w:rPr>
        <w:t xml:space="preserve">Justification: </w:t>
      </w:r>
      <w:r>
        <w:rPr>
          <w:rFonts w:ascii="Arial" w:cs="Arial" w:eastAsia="Arial" w:hAnsi="Arial"/>
          <w:sz w:val="20"/>
          <w:szCs w:val="20"/>
        </w:rPr>
        <w:t xml:space="preserve">Official, maintained SDK that abstracts REST endpoints, handles authentication (including OBO tokens), pagination, and error handling. Using the SDK guarantees compatibility with future Unity Catalog features and reduces custom HTTP boilerplate.</w:t>
      </w:r>
    </w:p>
    <w:p>
      <w:pPr>
        <w:pStyle w:val="Heading2"/>
        <w:spacing w:after="160" w:before="280"/>
      </w:pPr>
      <w:r>
        <w:rPr>
          <w:rFonts w:ascii="Arial" w:cs="Arial" w:eastAsia="Arial" w:hAnsi="Arial"/>
          <w:b/>
          <w:bCs/>
          <w:color w:val="2874A6"/>
          <w:sz w:val="26"/>
          <w:szCs w:val="26"/>
        </w:rPr>
        <w:t xml:space="preserve">2.3 Databricks Platform Services</w:t>
      </w:r>
    </w:p>
    <w:p>
      <w:pPr>
        <w:pStyle w:val="ListParagraph"/>
        <w:numPr>
          <w:ilvl w:val="0"/>
          <w:numId w:val="2"/>
        </w:numPr>
        <w:spacing w:after="80" w:line="276"/>
      </w:pPr>
      <w:r>
        <w:rPr>
          <w:rFonts w:ascii="Arial" w:cs="Arial" w:eastAsia="Arial" w:hAnsi="Arial"/>
          <w:b/>
          <w:bCs/>
          <w:sz w:val="20"/>
          <w:szCs w:val="20"/>
        </w:rPr>
        <w:t xml:space="preserve">Unity Catalog: </w:t>
      </w:r>
      <w:r>
        <w:rPr>
          <w:rFonts w:ascii="Arial" w:cs="Arial" w:eastAsia="Arial" w:hAnsi="Arial"/>
          <w:sz w:val="20"/>
          <w:szCs w:val="20"/>
        </w:rPr>
        <w:t xml:space="preserve">Authoritative governance plane — catalogs, schemas, tables, volumes, storage credentials, external locations, tags, column masks, row filters, privileges, lineage, and system tables.</w:t>
      </w:r>
    </w:p>
    <w:p>
      <w:pPr>
        <w:pStyle w:val="ListParagraph"/>
        <w:numPr>
          <w:ilvl w:val="0"/>
          <w:numId w:val="2"/>
        </w:numPr>
        <w:spacing w:after="80" w:line="276"/>
      </w:pPr>
      <w:r>
        <w:rPr>
          <w:rFonts w:ascii="Arial" w:cs="Arial" w:eastAsia="Arial" w:hAnsi="Arial"/>
          <w:b/>
          <w:bCs/>
          <w:sz w:val="20"/>
          <w:szCs w:val="20"/>
        </w:rPr>
        <w:t xml:space="preserve">Databricks Apps: </w:t>
      </w:r>
      <w:r>
        <w:rPr>
          <w:rFonts w:ascii="Arial" w:cs="Arial" w:eastAsia="Arial" w:hAnsi="Arial"/>
          <w:sz w:val="20"/>
          <w:szCs w:val="20"/>
        </w:rPr>
        <w:t xml:space="preserve">Managed hosting environment for the React + FastAPI multi-screen application. Provides seamless integration with workspace identity and OBO authentication.</w:t>
      </w:r>
    </w:p>
    <w:p>
      <w:pPr>
        <w:pStyle w:val="ListParagraph"/>
        <w:numPr>
          <w:ilvl w:val="0"/>
          <w:numId w:val="2"/>
        </w:numPr>
        <w:spacing w:after="80" w:line="276"/>
      </w:pPr>
      <w:r>
        <w:rPr>
          <w:rFonts w:ascii="Arial" w:cs="Arial" w:eastAsia="Arial" w:hAnsi="Arial"/>
          <w:b/>
          <w:bCs/>
          <w:sz w:val="20"/>
          <w:szCs w:val="20"/>
        </w:rPr>
        <w:t xml:space="preserve">Data Classification (built-in): </w:t>
      </w:r>
      <w:r>
        <w:rPr>
          <w:rFonts w:ascii="Arial" w:cs="Arial" w:eastAsia="Arial" w:hAnsi="Arial"/>
          <w:sz w:val="20"/>
          <w:szCs w:val="20"/>
        </w:rPr>
        <w:t xml:space="preserve">Automatic PII/PHI scanning and classification performed entirely inside Databricks. This is the only mechanism used for detecting sensitive data; LLM models never see raw PII/PHI values. Results feed the suggestion engine for tags and masks.</w:t>
      </w:r>
    </w:p>
    <w:p>
      <w:pPr>
        <w:pStyle w:val="ListParagraph"/>
        <w:numPr>
          <w:ilvl w:val="0"/>
          <w:numId w:val="2"/>
        </w:numPr>
        <w:spacing w:after="80" w:line="276"/>
      </w:pPr>
      <w:r>
        <w:rPr>
          <w:rFonts w:ascii="Arial" w:cs="Arial" w:eastAsia="Arial" w:hAnsi="Arial"/>
          <w:b/>
          <w:bCs/>
          <w:sz w:val="20"/>
          <w:szCs w:val="20"/>
        </w:rPr>
        <w:t xml:space="preserve">Foundation Model APIs / Mosaic AI: </w:t>
      </w:r>
      <w:r>
        <w:rPr>
          <w:rFonts w:ascii="Arial" w:cs="Arial" w:eastAsia="Arial" w:hAnsi="Arial"/>
          <w:sz w:val="20"/>
          <w:szCs w:val="20"/>
        </w:rPr>
        <w:t xml:space="preserve">LLM inference used only for non-sensitive tasks — intelligent governance tag suggestions, natural-language policy generation, and anomaly explanation. Never used to process or classify actual PII/PHI content.</w:t>
      </w:r>
    </w:p>
    <w:p>
      <w:pPr>
        <w:pStyle w:val="ListParagraph"/>
        <w:numPr>
          <w:ilvl w:val="0"/>
          <w:numId w:val="2"/>
        </w:numPr>
        <w:spacing w:after="80" w:line="276"/>
      </w:pPr>
      <w:r>
        <w:rPr>
          <w:rFonts w:ascii="Arial" w:cs="Arial" w:eastAsia="Arial" w:hAnsi="Arial"/>
          <w:b/>
          <w:bCs/>
          <w:sz w:val="20"/>
          <w:szCs w:val="20"/>
        </w:rPr>
        <w:t xml:space="preserve">System Tables (audit, billing, access): </w:t>
      </w:r>
      <w:r>
        <w:rPr>
          <w:rFonts w:ascii="Arial" w:cs="Arial" w:eastAsia="Arial" w:hAnsi="Arial"/>
          <w:sz w:val="20"/>
          <w:szCs w:val="20"/>
        </w:rPr>
        <w:t xml:space="preserve">Source of truth for audit exploration, health dashboards, and anomaly detection.</w:t>
      </w:r>
    </w:p>
    <w:p>
      <w:pPr>
        <w:pStyle w:val="ListParagraph"/>
        <w:numPr>
          <w:ilvl w:val="0"/>
          <w:numId w:val="2"/>
        </w:numPr>
        <w:spacing w:after="80" w:line="276"/>
      </w:pPr>
      <w:r>
        <w:rPr>
          <w:rFonts w:ascii="Arial" w:cs="Arial" w:eastAsia="Arial" w:hAnsi="Arial"/>
          <w:b/>
          <w:bCs/>
          <w:sz w:val="20"/>
          <w:szCs w:val="20"/>
        </w:rPr>
        <w:t xml:space="preserve">Secret Scopes: </w:t>
      </w:r>
      <w:r>
        <w:rPr>
          <w:rFonts w:ascii="Arial" w:cs="Arial" w:eastAsia="Arial" w:hAnsi="Arial"/>
          <w:sz w:val="20"/>
          <w:szCs w:val="20"/>
        </w:rPr>
        <w:t xml:space="preserve">Secure storage of credentials managed through the application UI.</w:t>
      </w:r>
    </w:p>
    <w:p>
      <w:pPr>
        <w:pStyle w:val="ListParagraph"/>
        <w:numPr>
          <w:ilvl w:val="0"/>
          <w:numId w:val="2"/>
        </w:numPr>
        <w:spacing w:after="80" w:line="276"/>
      </w:pPr>
      <w:r>
        <w:rPr>
          <w:rFonts w:ascii="Arial" w:cs="Arial" w:eastAsia="Arial" w:hAnsi="Arial"/>
          <w:b/>
          <w:bCs/>
          <w:sz w:val="20"/>
          <w:szCs w:val="20"/>
        </w:rPr>
        <w:t xml:space="preserve">Genie: </w:t>
      </w:r>
      <w:r>
        <w:rPr>
          <w:rFonts w:ascii="Arial" w:cs="Arial" w:eastAsia="Arial" w:hAnsi="Arial"/>
          <w:sz w:val="20"/>
          <w:szCs w:val="20"/>
        </w:rPr>
        <w:t xml:space="preserve">Native natural-language data exploration surface integrated into the governance workflow.</w:t>
      </w:r>
    </w:p>
    <w:p>
      <w:pPr>
        <w:pStyle w:val="ListParagraph"/>
        <w:numPr>
          <w:ilvl w:val="0"/>
          <w:numId w:val="2"/>
        </w:numPr>
        <w:spacing w:after="80" w:line="276"/>
      </w:pPr>
      <w:r>
        <w:rPr>
          <w:rFonts w:ascii="Arial" w:cs="Arial" w:eastAsia="Arial" w:hAnsi="Arial"/>
          <w:b/>
          <w:bCs/>
          <w:sz w:val="20"/>
          <w:szCs w:val="20"/>
        </w:rPr>
        <w:t xml:space="preserve">Serverless Compute / SQL Warehouses: </w:t>
      </w:r>
      <w:r>
        <w:rPr>
          <w:rFonts w:ascii="Arial" w:cs="Arial" w:eastAsia="Arial" w:hAnsi="Arial"/>
          <w:sz w:val="20"/>
          <w:szCs w:val="20"/>
        </w:rPr>
        <w:t xml:space="preserve">On-demand compute for classification jobs, policy application, and dashboard queries.</w:t>
      </w:r>
    </w:p>
    <w:p>
      <w:pPr>
        <w:pStyle w:val="Heading2"/>
        <w:spacing w:after="160" w:before="280"/>
      </w:pPr>
      <w:r>
        <w:rPr>
          <w:rFonts w:ascii="Arial" w:cs="Arial" w:eastAsia="Arial" w:hAnsi="Arial"/>
          <w:b/>
          <w:bCs/>
          <w:color w:val="2874A6"/>
          <w:sz w:val="26"/>
          <w:szCs w:val="26"/>
        </w:rPr>
        <w:t xml:space="preserve">2.4 Supporting Libraries &amp; Patterns</w:t>
      </w:r>
    </w:p>
    <w:p>
      <w:pPr>
        <w:pStyle w:val="ListParagraph"/>
        <w:numPr>
          <w:ilvl w:val="0"/>
          <w:numId w:val="2"/>
        </w:numPr>
        <w:spacing w:after="80" w:line="276"/>
      </w:pPr>
      <w:r>
        <w:rPr>
          <w:rFonts w:ascii="Arial" w:cs="Arial" w:eastAsia="Arial" w:hAnsi="Arial"/>
          <w:sz w:val="20"/>
          <w:szCs w:val="20"/>
        </w:rPr>
        <w:t xml:space="preserve">Pydantic models for request/response validation and OpenAPI schema generation.</w:t>
      </w:r>
    </w:p>
    <w:p>
      <w:pPr>
        <w:pStyle w:val="ListParagraph"/>
        <w:numPr>
          <w:ilvl w:val="0"/>
          <w:numId w:val="2"/>
        </w:numPr>
        <w:spacing w:after="80" w:line="276"/>
      </w:pPr>
      <w:r>
        <w:rPr>
          <w:rFonts w:ascii="Arial" w:cs="Arial" w:eastAsia="Arial" w:hAnsi="Arial"/>
          <w:sz w:val="20"/>
          <w:szCs w:val="20"/>
        </w:rPr>
        <w:t xml:space="preserve">OAuth / token handling for OBO user identity propagation.</w:t>
      </w:r>
    </w:p>
    <w:p>
      <w:pPr>
        <w:pStyle w:val="ListParagraph"/>
        <w:numPr>
          <w:ilvl w:val="0"/>
          <w:numId w:val="2"/>
        </w:numPr>
        <w:spacing w:after="80" w:line="276"/>
      </w:pPr>
      <w:r>
        <w:rPr>
          <w:rFonts w:ascii="Arial" w:cs="Arial" w:eastAsia="Arial" w:hAnsi="Arial"/>
          <w:sz w:val="20"/>
          <w:szCs w:val="20"/>
        </w:rPr>
        <w:t xml:space="preserve">React Query / TanStack Query for frontend data fetching, caching, and optimistic updates across screens.</w:t>
      </w:r>
    </w:p>
    <w:p>
      <w:pPr>
        <w:pStyle w:val="ListParagraph"/>
        <w:numPr>
          <w:ilvl w:val="0"/>
          <w:numId w:val="2"/>
        </w:numPr>
        <w:spacing w:after="80" w:line="276"/>
      </w:pPr>
      <w:r>
        <w:rPr>
          <w:rFonts w:ascii="Arial" w:cs="Arial" w:eastAsia="Arial" w:hAnsi="Arial"/>
          <w:sz w:val="20"/>
          <w:szCs w:val="20"/>
        </w:rPr>
        <w:t xml:space="preserve">Charting libraries (e.g., Recharts or Apache ECharts) for the governance health dashboard.</w:t>
      </w:r>
    </w:p>
    <w:p>
      <w:pPr>
        <w:pStyle w:val="ListParagraph"/>
        <w:numPr>
          <w:ilvl w:val="0"/>
          <w:numId w:val="2"/>
        </w:numPr>
        <w:spacing w:after="80" w:line="276"/>
      </w:pPr>
      <w:r>
        <w:rPr>
          <w:rFonts w:ascii="Arial" w:cs="Arial" w:eastAsia="Arial" w:hAnsi="Arial"/>
          <w:sz w:val="20"/>
          <w:szCs w:val="20"/>
        </w:rPr>
        <w:t xml:space="preserve">React Router (or equivalent) for multi-screen navigation within the application.</w:t>
      </w:r>
    </w:p>
    <w:p>
      <w:pPr>
        <w:pStyle w:val="Heading1"/>
        <w:spacing w:after="200" w:before="360"/>
      </w:pPr>
      <w:r>
        <w:rPr>
          <w:rFonts w:ascii="Arial" w:cs="Arial" w:eastAsia="Arial" w:hAnsi="Arial"/>
          <w:b/>
          <w:bCs/>
          <w:color w:val="1B4F72"/>
          <w:sz w:val="32"/>
          <w:szCs w:val="32"/>
        </w:rPr>
        <w:t xml:space="preserve">3. Architecture Overview</w:t>
      </w:r>
    </w:p>
    <w:p>
      <w:pPr>
        <w:pStyle w:val="Heading2"/>
        <w:spacing w:after="160" w:before="280"/>
      </w:pPr>
      <w:r>
        <w:rPr>
          <w:rFonts w:ascii="Arial" w:cs="Arial" w:eastAsia="Arial" w:hAnsi="Arial"/>
          <w:b/>
          <w:bCs/>
          <w:color w:val="2874A6"/>
          <w:sz w:val="26"/>
          <w:szCs w:val="26"/>
        </w:rPr>
        <w:t xml:space="preserve">3.1 High-Level Architecture</w:t>
      </w:r>
    </w:p>
    <w:p>
      <w:pPr>
        <w:spacing w:after="120" w:before="0" w:line="276"/>
      </w:pPr>
      <w:r>
        <w:rPr>
          <w:rFonts w:ascii="Arial" w:cs="Arial" w:eastAsia="Arial" w:hAnsi="Arial"/>
          <w:sz w:val="20"/>
          <w:szCs w:val="20"/>
        </w:rPr>
        <w:t xml:space="preserve">The solution follows a classic three-tier pattern hosted entirely inside the Databricks workspace: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1B4F72" w:sz="4"/>
              <w:left w:val="single" w:color="1B4F72" w:sz="4"/>
              <w:bottom w:val="single" w:color="1B4F72" w:sz="4"/>
              <w:right w:val="single" w:color="1B4F72" w:sz="4"/>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Layer</w:t>
            </w:r>
          </w:p>
        </w:tc>
        <w:tc>
          <w:tcPr>
            <w:tcW w:type="dxa" w:w="3840"/>
            <w:tcBorders>
              <w:top w:val="single" w:color="1B4F72" w:sz="4"/>
              <w:left w:val="single" w:color="1B4F72" w:sz="4"/>
              <w:bottom w:val="single" w:color="1B4F72" w:sz="4"/>
              <w:right w:val="single" w:color="1B4F72" w:sz="4"/>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Components</w:t>
            </w:r>
          </w:p>
        </w:tc>
        <w:tc>
          <w:tcPr>
            <w:tcW w:type="dxa" w:w="3840"/>
            <w:tcBorders>
              <w:top w:val="single" w:color="1B4F72" w:sz="4"/>
              <w:left w:val="single" w:color="1B4F72" w:sz="4"/>
              <w:bottom w:val="single" w:color="1B4F72" w:sz="4"/>
              <w:right w:val="single" w:color="1B4F72" w:sz="4"/>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b/>
                <w:bCs/>
                <w:color w:val="000000"/>
                <w:sz w:val="18"/>
                <w:szCs w:val="18"/>
              </w:rPr>
              <w:t xml:space="preserve">Presentation</w:t>
            </w:r>
          </w:p>
        </w:tc>
        <w:tc>
          <w:tcPr>
            <w:tcW w:type="dxa" w:w="38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React + TypeScript + Tailwind + Vite (multi-screen UI)</w:t>
            </w:r>
          </w:p>
        </w:tc>
        <w:tc>
          <w:tcPr>
            <w:tcW w:type="dxa" w:w="38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Interactive control plane, dashboards, NLP chat, approval workflows across multiple screens</w:t>
            </w:r>
          </w:p>
        </w:tc>
      </w:tr>
      <w:tr>
        <w:tc>
          <w:tcPr>
            <w:tcW w:type="dxa" w:w="2400"/>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vAlign w:val="center"/>
          </w:tcPr>
          <w:p>
            <w:r>
              <w:rPr>
                <w:rFonts w:ascii="Arial" w:cs="Arial" w:eastAsia="Arial" w:hAnsi="Arial"/>
                <w:b/>
                <w:bCs/>
                <w:color w:val="000000"/>
                <w:sz w:val="18"/>
                <w:szCs w:val="18"/>
              </w:rPr>
              <w:t xml:space="preserve">Application / API</w:t>
            </w:r>
          </w:p>
        </w:tc>
        <w:tc>
          <w:tcPr>
            <w:tcW w:type="dxa" w:w="3840"/>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vAlign w:val="center"/>
          </w:tcPr>
          <w:p>
            <w:r>
              <w:rPr>
                <w:rFonts w:ascii="Arial" w:cs="Arial" w:eastAsia="Arial" w:hAnsi="Arial"/>
                <w:color w:val="000000"/>
                <w:sz w:val="18"/>
                <w:szCs w:val="18"/>
              </w:rPr>
              <w:t xml:space="preserve">FastAPI + Databricks SDK + Pydantic</w:t>
            </w:r>
          </w:p>
        </w:tc>
        <w:tc>
          <w:tcPr>
            <w:tcW w:type="dxa" w:w="3840"/>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vAlign w:val="center"/>
          </w:tcPr>
          <w:p>
            <w:r>
              <w:rPr>
                <w:rFonts w:ascii="Arial" w:cs="Arial" w:eastAsia="Arial" w:hAnsi="Arial"/>
                <w:color w:val="000000"/>
                <w:sz w:val="18"/>
                <w:szCs w:val="18"/>
              </w:rPr>
              <w:t xml:space="preserve">Orchestration, business logic, OBO token propagation, LLM calls (non-sensitive only)</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b/>
                <w:bCs/>
                <w:color w:val="000000"/>
                <w:sz w:val="18"/>
                <w:szCs w:val="18"/>
              </w:rPr>
              <w:t xml:space="preserve">Governance Plane</w:t>
            </w:r>
          </w:p>
        </w:tc>
        <w:tc>
          <w:tcPr>
            <w:tcW w:type="dxa" w:w="38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Unity Catalog + System Tables + Secrets + Model Serving + Built-in Classification</w:t>
            </w:r>
          </w:p>
        </w:tc>
        <w:tc>
          <w:tcPr>
            <w:tcW w:type="dxa" w:w="38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Authoritative metadata, access control, lineage, audit, PII/PHI classification, LLM inference</w:t>
            </w:r>
          </w:p>
        </w:tc>
      </w:tr>
    </w:tbl>
    <w:p>
      <w:pPr>
        <w:pStyle w:val="Heading2"/>
        <w:spacing w:after="160" w:before="280"/>
      </w:pPr>
      <w:r>
        <w:rPr>
          <w:rFonts w:ascii="Arial" w:cs="Arial" w:eastAsia="Arial" w:hAnsi="Arial"/>
          <w:b/>
          <w:bCs/>
          <w:color w:val="2874A6"/>
          <w:sz w:val="26"/>
          <w:szCs w:val="26"/>
        </w:rPr>
        <w:t xml:space="preserve">3.2 Key Architectural Principles</w:t>
      </w:r>
    </w:p>
    <w:p>
      <w:pPr>
        <w:pStyle w:val="ListParagraph"/>
        <w:numPr>
          <w:ilvl w:val="0"/>
          <w:numId w:val="2"/>
        </w:numPr>
        <w:spacing w:after="80" w:line="276"/>
      </w:pPr>
      <w:r>
        <w:rPr>
          <w:rFonts w:ascii="Arial" w:cs="Arial" w:eastAsia="Arial" w:hAnsi="Arial"/>
          <w:b/>
          <w:bCs/>
          <w:sz w:val="20"/>
          <w:szCs w:val="20"/>
        </w:rPr>
        <w:t xml:space="preserve">Unity Catalog as Source of Truth: </w:t>
      </w:r>
      <w:r>
        <w:rPr>
          <w:rFonts w:ascii="Arial" w:cs="Arial" w:eastAsia="Arial" w:hAnsi="Arial"/>
          <w:sz w:val="20"/>
          <w:szCs w:val="20"/>
        </w:rPr>
        <w:t xml:space="preserve">The application never persists its own grants, tags, or masks. Every write operation is a Databricks SDK / SQL call that mutates Unity Catalog objects.</w:t>
      </w:r>
    </w:p>
    <w:p>
      <w:pPr>
        <w:pStyle w:val="ListParagraph"/>
        <w:numPr>
          <w:ilvl w:val="0"/>
          <w:numId w:val="2"/>
        </w:numPr>
        <w:spacing w:after="80" w:line="276"/>
      </w:pPr>
      <w:r>
        <w:rPr>
          <w:rFonts w:ascii="Arial" w:cs="Arial" w:eastAsia="Arial" w:hAnsi="Arial"/>
          <w:b/>
          <w:bCs/>
          <w:sz w:val="20"/>
          <w:szCs w:val="20"/>
        </w:rPr>
        <w:t xml:space="preserve">OBO-First Security (all environments): </w:t>
      </w:r>
      <w:r>
        <w:rPr>
          <w:rFonts w:ascii="Arial" w:cs="Arial" w:eastAsia="Arial" w:hAnsi="Arial"/>
          <w:sz w:val="20"/>
          <w:szCs w:val="20"/>
        </w:rPr>
        <w:t xml:space="preserve">All data-plane and governance-plane actions — in both development and production — are executed with the end-user’s identity via On-Behalf-Of authentication. No service principal is used for interactive or governance actions.</w:t>
      </w:r>
    </w:p>
    <w:p>
      <w:pPr>
        <w:pStyle w:val="ListParagraph"/>
        <w:numPr>
          <w:ilvl w:val="0"/>
          <w:numId w:val="2"/>
        </w:numPr>
        <w:spacing w:after="80" w:line="276"/>
      </w:pPr>
      <w:r>
        <w:rPr>
          <w:rFonts w:ascii="Arial" w:cs="Arial" w:eastAsia="Arial" w:hAnsi="Arial"/>
          <w:b/>
          <w:bCs/>
          <w:sz w:val="20"/>
          <w:szCs w:val="20"/>
        </w:rPr>
        <w:t xml:space="preserve">Human-in-the-Loop: </w:t>
      </w:r>
      <w:r>
        <w:rPr>
          <w:rFonts w:ascii="Arial" w:cs="Arial" w:eastAsia="Arial" w:hAnsi="Arial"/>
          <w:sz w:val="20"/>
          <w:szCs w:val="20"/>
        </w:rPr>
        <w:t xml:space="preserve">LLM and classification suggestions are never auto-applied without explicit administrator approval.</w:t>
      </w:r>
    </w:p>
    <w:p>
      <w:pPr>
        <w:pStyle w:val="ListParagraph"/>
        <w:numPr>
          <w:ilvl w:val="0"/>
          <w:numId w:val="2"/>
        </w:numPr>
        <w:spacing w:after="80" w:line="276"/>
      </w:pPr>
      <w:r>
        <w:rPr>
          <w:rFonts w:ascii="Arial" w:cs="Arial" w:eastAsia="Arial" w:hAnsi="Arial"/>
          <w:b/>
          <w:bCs/>
          <w:sz w:val="20"/>
          <w:szCs w:val="20"/>
        </w:rPr>
        <w:t xml:space="preserve">Sensitive Data Stays Inside Databricks: </w:t>
      </w:r>
      <w:r>
        <w:rPr>
          <w:rFonts w:ascii="Arial" w:cs="Arial" w:eastAsia="Arial" w:hAnsi="Arial"/>
          <w:sz w:val="20"/>
          <w:szCs w:val="20"/>
        </w:rPr>
        <w:t xml:space="preserve">PII/PHI detection is performed exclusively by built-in Data Classification. LLMs never receive raw sensitive column values.</w:t>
      </w:r>
    </w:p>
    <w:p>
      <w:pPr>
        <w:pStyle w:val="ListParagraph"/>
        <w:numPr>
          <w:ilvl w:val="0"/>
          <w:numId w:val="2"/>
        </w:numPr>
        <w:spacing w:after="80" w:line="276"/>
      </w:pPr>
      <w:r>
        <w:rPr>
          <w:rFonts w:ascii="Arial" w:cs="Arial" w:eastAsia="Arial" w:hAnsi="Arial"/>
          <w:b/>
          <w:bCs/>
          <w:sz w:val="20"/>
          <w:szCs w:val="20"/>
        </w:rPr>
        <w:t xml:space="preserve">Idempotent Operations: </w:t>
      </w:r>
      <w:r>
        <w:rPr>
          <w:rFonts w:ascii="Arial" w:cs="Arial" w:eastAsia="Arial" w:hAnsi="Arial"/>
          <w:sz w:val="20"/>
          <w:szCs w:val="20"/>
        </w:rPr>
        <w:t xml:space="preserve">Policy application and tagging APIs are designed to be safely re-runnable.</w:t>
      </w:r>
    </w:p>
    <w:p>
      <w:pPr>
        <w:pStyle w:val="ListParagraph"/>
        <w:numPr>
          <w:ilvl w:val="0"/>
          <w:numId w:val="2"/>
        </w:numPr>
        <w:spacing w:after="80" w:line="276"/>
      </w:pPr>
      <w:r>
        <w:rPr>
          <w:rFonts w:ascii="Arial" w:cs="Arial" w:eastAsia="Arial" w:hAnsi="Arial"/>
          <w:b/>
          <w:bCs/>
          <w:sz w:val="20"/>
          <w:szCs w:val="20"/>
        </w:rPr>
        <w:t xml:space="preserve">Observability: </w:t>
      </w:r>
      <w:r>
        <w:rPr>
          <w:rFonts w:ascii="Arial" w:cs="Arial" w:eastAsia="Arial" w:hAnsi="Arial"/>
          <w:sz w:val="20"/>
          <w:szCs w:val="20"/>
        </w:rPr>
        <w:t xml:space="preserve">All significant actions are logged both to application logs and (where applicable) appear in Unity Catalog audit system tables.</w:t>
      </w:r>
    </w:p>
    <w:p>
      <w:pPr>
        <w:pStyle w:val="Heading2"/>
        <w:spacing w:after="160" w:before="280"/>
      </w:pPr>
      <w:r>
        <w:rPr>
          <w:rFonts w:ascii="Arial" w:cs="Arial" w:eastAsia="Arial" w:hAnsi="Arial"/>
          <w:b/>
          <w:bCs/>
          <w:color w:val="2874A6"/>
          <w:sz w:val="26"/>
          <w:szCs w:val="26"/>
        </w:rPr>
        <w:t xml:space="preserve">3.3 Component Interaction Flow (Logical)</w:t>
      </w:r>
    </w:p>
    <w:p>
      <w:pPr>
        <w:spacing w:after="120" w:before="0" w:line="276"/>
      </w:pPr>
      <w:r>
        <w:rPr>
          <w:rFonts w:ascii="Arial" w:cs="Arial" w:eastAsia="Arial" w:hAnsi="Arial"/>
          <w:sz w:val="20"/>
          <w:szCs w:val="20"/>
        </w:rPr>
        <w:t xml:space="preserve">1. Administrator authenticates to the Databricks App (workspace SSO / SCIM identity).</w:t>
      </w:r>
    </w:p>
    <w:p>
      <w:pPr>
        <w:spacing w:after="120" w:before="0" w:line="276"/>
      </w:pPr>
      <w:r>
        <w:rPr>
          <w:rFonts w:ascii="Arial" w:cs="Arial" w:eastAsia="Arial" w:hAnsi="Arial"/>
          <w:sz w:val="20"/>
          <w:szCs w:val="20"/>
        </w:rPr>
        <w:t xml:space="preserve">2. Frontend obtains an OBO-capable access token (X-Forwarded-Access-Token pattern).</w:t>
      </w:r>
    </w:p>
    <w:p>
      <w:pPr>
        <w:spacing w:after="120" w:before="0" w:line="276"/>
      </w:pPr>
      <w:r>
        <w:rPr>
          <w:rFonts w:ascii="Arial" w:cs="Arial" w:eastAsia="Arial" w:hAnsi="Arial"/>
          <w:sz w:val="20"/>
          <w:szCs w:val="20"/>
        </w:rPr>
        <w:t xml:space="preserve">3. FastAPI receives the user token and constructs Databricks SDK clients scoped to that user.</w:t>
      </w:r>
    </w:p>
    <w:p>
      <w:pPr>
        <w:spacing w:after="120" w:before="0" w:line="276"/>
      </w:pPr>
      <w:r>
        <w:rPr>
          <w:rFonts w:ascii="Arial" w:cs="Arial" w:eastAsia="Arial" w:hAnsi="Arial"/>
          <w:sz w:val="20"/>
          <w:szCs w:val="20"/>
        </w:rPr>
        <w:t xml:space="preserve">4. UI actions (scan, suggest, approve, apply mask, view audit) translate into SDK or SQL calls against Unity Catalog.</w:t>
      </w:r>
    </w:p>
    <w:p>
      <w:pPr>
        <w:spacing w:after="120" w:before="0" w:line="276"/>
      </w:pPr>
      <w:r>
        <w:rPr>
          <w:rFonts w:ascii="Arial" w:cs="Arial" w:eastAsia="Arial" w:hAnsi="Arial"/>
          <w:sz w:val="20"/>
          <w:szCs w:val="20"/>
        </w:rPr>
        <w:t xml:space="preserve">5. Built-in Data Classification identifies PII/PHI. LLM is used only for non-sensitive tag/policy suggestions. Results are presented for human approval; approved actions become UC tags / column masks / row filters / grants.</w:t>
      </w:r>
    </w:p>
    <w:p>
      <w:pPr>
        <w:spacing w:after="120" w:before="0" w:line="276"/>
      </w:pPr>
      <w:r>
        <w:rPr>
          <w:rFonts w:ascii="Arial" w:cs="Arial" w:eastAsia="Arial" w:hAnsi="Arial"/>
          <w:sz w:val="20"/>
          <w:szCs w:val="20"/>
        </w:rPr>
        <w:t xml:space="preserve">6. Dashboard and anomaly modules query system tables (system.access.audit, system.billing.usage, etc.) under the same OBO identity.</w:t>
      </w:r>
    </w:p>
    <w:p>
      <w:pPr>
        <w:pStyle w:val="Heading1"/>
        <w:spacing w:after="200" w:before="360"/>
      </w:pPr>
      <w:r>
        <w:rPr>
          <w:rFonts w:ascii="Arial" w:cs="Arial" w:eastAsia="Arial" w:hAnsi="Arial"/>
          <w:b/>
          <w:bCs/>
          <w:color w:val="1B4F72"/>
          <w:sz w:val="32"/>
          <w:szCs w:val="32"/>
        </w:rPr>
        <w:t xml:space="preserve">4. Detailed Functionality</w:t>
      </w:r>
    </w:p>
    <w:p>
      <w:pPr>
        <w:pStyle w:val="Heading2"/>
        <w:spacing w:after="160" w:before="280"/>
      </w:pPr>
      <w:r>
        <w:rPr>
          <w:rFonts w:ascii="Arial" w:cs="Arial" w:eastAsia="Arial" w:hAnsi="Arial"/>
          <w:b/>
          <w:bCs/>
          <w:color w:val="2874A6"/>
          <w:sz w:val="26"/>
          <w:szCs w:val="26"/>
        </w:rPr>
        <w:t xml:space="preserve">4.1 Interactive Multi-Screen Databricks App UI (Control Plane)</w:t>
      </w:r>
    </w:p>
    <w:p>
      <w:pPr>
        <w:spacing w:after="120" w:before="0" w:line="276"/>
      </w:pPr>
      <w:r>
        <w:rPr>
          <w:rFonts w:ascii="Arial" w:cs="Arial" w:eastAsia="Arial" w:hAnsi="Arial"/>
          <w:sz w:val="20"/>
          <w:szCs w:val="20"/>
        </w:rPr>
        <w:t xml:space="preserve">A modern multi-screen React application that provides role-aware navigation for Workspace Admins, Metastore Admins, and Data Stewards. Core screens include:</w:t>
      </w:r>
    </w:p>
    <w:p>
      <w:pPr>
        <w:pStyle w:val="ListParagraph"/>
        <w:numPr>
          <w:ilvl w:val="0"/>
          <w:numId w:val="2"/>
        </w:numPr>
        <w:spacing w:after="80" w:line="276"/>
      </w:pPr>
      <w:r>
        <w:rPr>
          <w:rFonts w:ascii="Arial" w:cs="Arial" w:eastAsia="Arial" w:hAnsi="Arial"/>
          <w:sz w:val="20"/>
          <w:szCs w:val="20"/>
        </w:rPr>
        <w:t xml:space="preserve">Workspace / Catalog / Schema browser with governance status indicators.</w:t>
      </w:r>
    </w:p>
    <w:p>
      <w:pPr>
        <w:pStyle w:val="ListParagraph"/>
        <w:numPr>
          <w:ilvl w:val="0"/>
          <w:numId w:val="2"/>
        </w:numPr>
        <w:spacing w:after="80" w:line="276"/>
      </w:pPr>
      <w:r>
        <w:rPr>
          <w:rFonts w:ascii="Arial" w:cs="Arial" w:eastAsia="Arial" w:hAnsi="Arial"/>
          <w:sz w:val="20"/>
          <w:szCs w:val="20"/>
        </w:rPr>
        <w:t xml:space="preserve">Guided “Governance Setup Wizard” that walks through classification → tagging → policy application across dedicated screens.</w:t>
      </w:r>
    </w:p>
    <w:p>
      <w:pPr>
        <w:pStyle w:val="ListParagraph"/>
        <w:numPr>
          <w:ilvl w:val="0"/>
          <w:numId w:val="2"/>
        </w:numPr>
        <w:spacing w:after="80" w:line="276"/>
      </w:pPr>
      <w:r>
        <w:rPr>
          <w:rFonts w:ascii="Arial" w:cs="Arial" w:eastAsia="Arial" w:hAnsi="Arial"/>
          <w:sz w:val="20"/>
          <w:szCs w:val="20"/>
        </w:rPr>
        <w:t xml:space="preserve">Approval inbox for pending classification and LLM suggestions.</w:t>
      </w:r>
    </w:p>
    <w:p>
      <w:pPr>
        <w:pStyle w:val="ListParagraph"/>
        <w:numPr>
          <w:ilvl w:val="0"/>
          <w:numId w:val="2"/>
        </w:numPr>
        <w:spacing w:after="80" w:line="276"/>
      </w:pPr>
      <w:r>
        <w:rPr>
          <w:rFonts w:ascii="Arial" w:cs="Arial" w:eastAsia="Arial" w:hAnsi="Arial"/>
          <w:sz w:val="20"/>
          <w:szCs w:val="20"/>
        </w:rPr>
        <w:t xml:space="preserve">Policy editor for column masks and row-level filters.</w:t>
      </w:r>
    </w:p>
    <w:p>
      <w:pPr>
        <w:pStyle w:val="ListParagraph"/>
        <w:numPr>
          <w:ilvl w:val="0"/>
          <w:numId w:val="2"/>
        </w:numPr>
        <w:spacing w:after="80" w:line="276"/>
      </w:pPr>
      <w:r>
        <w:rPr>
          <w:rFonts w:ascii="Arial" w:cs="Arial" w:eastAsia="Arial" w:hAnsi="Arial"/>
          <w:sz w:val="20"/>
          <w:szCs w:val="20"/>
        </w:rPr>
        <w:t xml:space="preserve">Audit explorer and governance health dashboard.</w:t>
      </w:r>
    </w:p>
    <w:p>
      <w:pPr>
        <w:pStyle w:val="ListParagraph"/>
        <w:numPr>
          <w:ilvl w:val="0"/>
          <w:numId w:val="2"/>
        </w:numPr>
        <w:spacing w:after="80" w:line="276"/>
      </w:pPr>
      <w:r>
        <w:rPr>
          <w:rFonts w:ascii="Arial" w:cs="Arial" w:eastAsia="Arial" w:hAnsi="Arial"/>
          <w:sz w:val="20"/>
          <w:szCs w:val="20"/>
        </w:rPr>
        <w:t xml:space="preserve">Secret Scope management UI.</w:t>
      </w:r>
    </w:p>
    <w:p>
      <w:pPr>
        <w:pStyle w:val="ListParagraph"/>
        <w:numPr>
          <w:ilvl w:val="0"/>
          <w:numId w:val="2"/>
        </w:numPr>
        <w:spacing w:after="80" w:line="276"/>
      </w:pPr>
      <w:r>
        <w:rPr>
          <w:rFonts w:ascii="Arial" w:cs="Arial" w:eastAsia="Arial" w:hAnsi="Arial"/>
          <w:sz w:val="20"/>
          <w:szCs w:val="20"/>
        </w:rPr>
        <w:t xml:space="preserve">Natural-language chat panel (NLP) and Genie launch points.</w:t>
      </w:r>
    </w:p>
    <w:p>
      <w:pPr>
        <w:spacing w:after="120" w:before="0" w:line="276"/>
      </w:pPr>
      <w:r>
        <w:rPr>
          <w:rFonts w:ascii="Arial" w:cs="Arial" w:eastAsia="Arial" w:hAnsi="Arial"/>
          <w:sz w:val="20"/>
          <w:szCs w:val="20"/>
        </w:rPr>
        <w:t xml:space="preserve">Note: While the frontend is implemented with React (which uses single-page application architecture under the hood for efficient client-side routing and state management), the user experience is intentionally designed as a multi-screen application with clear navigation between distinct functional areas.</w:t>
      </w:r>
    </w:p>
    <w:p>
      <w:pPr>
        <w:pStyle w:val="Heading2"/>
        <w:spacing w:after="160" w:before="280"/>
      </w:pPr>
      <w:r>
        <w:rPr>
          <w:rFonts w:ascii="Arial" w:cs="Arial" w:eastAsia="Arial" w:hAnsi="Arial"/>
          <w:b/>
          <w:bCs/>
          <w:color w:val="2874A6"/>
          <w:sz w:val="26"/>
          <w:szCs w:val="26"/>
        </w:rPr>
        <w:t xml:space="preserve">4.2 Unity Catalog Integration</w:t>
      </w:r>
    </w:p>
    <w:p>
      <w:pPr>
        <w:spacing w:after="120" w:before="0" w:line="276"/>
      </w:pPr>
      <w:r>
        <w:rPr>
          <w:rFonts w:ascii="Arial" w:cs="Arial" w:eastAsia="Arial" w:hAnsi="Arial"/>
          <w:sz w:val="20"/>
          <w:szCs w:val="20"/>
        </w:rPr>
        <w:t xml:space="preserve">Deep integration with the securable object hierarchy (Metastore → Catalog → Schema → Table/View/Volume/Function/Model). The application can:</w:t>
      </w:r>
    </w:p>
    <w:p>
      <w:pPr>
        <w:pStyle w:val="ListParagraph"/>
        <w:numPr>
          <w:ilvl w:val="0"/>
          <w:numId w:val="2"/>
        </w:numPr>
        <w:spacing w:after="80" w:line="276"/>
      </w:pPr>
      <w:r>
        <w:rPr>
          <w:rFonts w:ascii="Arial" w:cs="Arial" w:eastAsia="Arial" w:hAnsi="Arial"/>
          <w:sz w:val="20"/>
          <w:szCs w:val="20"/>
        </w:rPr>
        <w:t xml:space="preserve">List and inspect catalogs, schemas, tables, and columns.</w:t>
      </w:r>
    </w:p>
    <w:p>
      <w:pPr>
        <w:pStyle w:val="ListParagraph"/>
        <w:numPr>
          <w:ilvl w:val="0"/>
          <w:numId w:val="2"/>
        </w:numPr>
        <w:spacing w:after="80" w:line="276"/>
      </w:pPr>
      <w:r>
        <w:rPr>
          <w:rFonts w:ascii="Arial" w:cs="Arial" w:eastAsia="Arial" w:hAnsi="Arial"/>
          <w:sz w:val="20"/>
          <w:szCs w:val="20"/>
        </w:rPr>
        <w:t xml:space="preserve">Read and write governed tags.</w:t>
      </w:r>
    </w:p>
    <w:p>
      <w:pPr>
        <w:pStyle w:val="ListParagraph"/>
        <w:numPr>
          <w:ilvl w:val="0"/>
          <w:numId w:val="2"/>
        </w:numPr>
        <w:spacing w:after="80" w:line="276"/>
      </w:pPr>
      <w:r>
        <w:rPr>
          <w:rFonts w:ascii="Arial" w:cs="Arial" w:eastAsia="Arial" w:hAnsi="Arial"/>
          <w:sz w:val="20"/>
          <w:szCs w:val="20"/>
        </w:rPr>
        <w:t xml:space="preserve">Create, alter, and drop column masks and row filters.</w:t>
      </w:r>
    </w:p>
    <w:p>
      <w:pPr>
        <w:pStyle w:val="ListParagraph"/>
        <w:numPr>
          <w:ilvl w:val="0"/>
          <w:numId w:val="2"/>
        </w:numPr>
        <w:spacing w:after="80" w:line="276"/>
      </w:pPr>
      <w:r>
        <w:rPr>
          <w:rFonts w:ascii="Arial" w:cs="Arial" w:eastAsia="Arial" w:hAnsi="Arial"/>
          <w:sz w:val="20"/>
          <w:szCs w:val="20"/>
        </w:rPr>
        <w:t xml:space="preserve">Grant and revoke privileges (SELECT, MODIFY, USE CATALOG, etc.) following least-privilege templates.</w:t>
      </w:r>
    </w:p>
    <w:p>
      <w:pPr>
        <w:pStyle w:val="ListParagraph"/>
        <w:numPr>
          <w:ilvl w:val="0"/>
          <w:numId w:val="2"/>
        </w:numPr>
        <w:spacing w:after="80" w:line="276"/>
      </w:pPr>
      <w:r>
        <w:rPr>
          <w:rFonts w:ascii="Arial" w:cs="Arial" w:eastAsia="Arial" w:hAnsi="Arial"/>
          <w:sz w:val="20"/>
          <w:szCs w:val="20"/>
        </w:rPr>
        <w:t xml:space="preserve">Manage storage credentials and external locations (with appropriate privileges).</w:t>
      </w:r>
    </w:p>
    <w:p>
      <w:pPr>
        <w:pStyle w:val="ListParagraph"/>
        <w:numPr>
          <w:ilvl w:val="0"/>
          <w:numId w:val="2"/>
        </w:numPr>
        <w:spacing w:after="80" w:line="276"/>
      </w:pPr>
      <w:r>
        <w:rPr>
          <w:rFonts w:ascii="Arial" w:cs="Arial" w:eastAsia="Arial" w:hAnsi="Arial"/>
          <w:sz w:val="20"/>
          <w:szCs w:val="20"/>
        </w:rPr>
        <w:t xml:space="preserve">Surface lineage information for impact analysis before policy changes.</w:t>
      </w:r>
    </w:p>
    <w:p>
      <w:pPr>
        <w:spacing w:after="120" w:before="0" w:line="276"/>
      </w:pPr>
      <w:r>
        <w:rPr>
          <w:rFonts w:ascii="Arial" w:cs="Arial" w:eastAsia="Arial" w:hAnsi="Arial"/>
          <w:sz w:val="20"/>
          <w:szCs w:val="20"/>
        </w:rPr>
        <w:t xml:space="preserve">All operations respect the caller’s Unity Catalog privileges because they execute under OBO.</w:t>
      </w:r>
    </w:p>
    <w:p>
      <w:pPr>
        <w:pStyle w:val="Heading2"/>
        <w:spacing w:after="160" w:before="280"/>
      </w:pPr>
      <w:r>
        <w:rPr>
          <w:rFonts w:ascii="Arial" w:cs="Arial" w:eastAsia="Arial" w:hAnsi="Arial"/>
          <w:b/>
          <w:bCs/>
          <w:color w:val="2874A6"/>
          <w:sz w:val="26"/>
          <w:szCs w:val="26"/>
        </w:rPr>
        <w:t xml:space="preserve">4.3 Intelligent Tag Suggestion (Built-in Classification + LLM + Human-in-the-Loop)</w:t>
      </w:r>
    </w:p>
    <w:p>
      <w:pPr>
        <w:spacing w:after="120" w:before="0" w:line="276"/>
      </w:pPr>
      <w:r>
        <w:rPr>
          <w:rFonts w:ascii="Arial" w:cs="Arial" w:eastAsia="Arial" w:hAnsi="Arial"/>
          <w:sz w:val="20"/>
          <w:szCs w:val="20"/>
        </w:rPr>
        <w:t xml:space="preserve">When a table or set of columns is selected, the application:</w:t>
      </w:r>
    </w:p>
    <w:p>
      <w:pPr>
        <w:pStyle w:val="ListParagraph"/>
        <w:numPr>
          <w:ilvl w:val="0"/>
          <w:numId w:val="3"/>
        </w:numPr>
        <w:spacing w:after="80" w:line="276"/>
      </w:pPr>
      <w:r>
        <w:rPr>
          <w:rFonts w:ascii="Arial" w:cs="Arial" w:eastAsia="Arial" w:hAnsi="Arial"/>
          <w:sz w:val="20"/>
          <w:szCs w:val="20"/>
        </w:rPr>
        <w:t xml:space="preserve">Invokes Databricks built-in Data Classification to detect PII/PHI patterns. This step runs entirely inside Databricks and is the only mechanism that examines actual column values for sensitive data.</w:t>
      </w:r>
    </w:p>
    <w:p>
      <w:pPr>
        <w:pStyle w:val="ListParagraph"/>
        <w:numPr>
          <w:ilvl w:val="0"/>
          <w:numId w:val="3"/>
        </w:numPr>
        <w:spacing w:after="80" w:line="276"/>
      </w:pPr>
      <w:r>
        <w:rPr>
          <w:rFonts w:ascii="Arial" w:cs="Arial" w:eastAsia="Arial" w:hAnsi="Arial"/>
          <w:sz w:val="20"/>
          <w:szCs w:val="20"/>
        </w:rPr>
        <w:t xml:space="preserve">Uses classification results (not raw data) together with table/column metadata to request governance tag suggestions from a Foundation Model. The LLM never receives raw PII/PHI values — only classification labels, column names, and non-sensitive context.</w:t>
      </w:r>
    </w:p>
    <w:p>
      <w:pPr>
        <w:pStyle w:val="ListParagraph"/>
        <w:numPr>
          <w:ilvl w:val="0"/>
          <w:numId w:val="3"/>
        </w:numPr>
        <w:spacing w:after="80" w:line="276"/>
      </w:pPr>
      <w:r>
        <w:rPr>
          <w:rFonts w:ascii="Arial" w:cs="Arial" w:eastAsia="Arial" w:hAnsi="Arial"/>
          <w:sz w:val="20"/>
          <w:szCs w:val="20"/>
        </w:rPr>
        <w:t xml:space="preserve">Presents suggestions in an approval UI with confidence scores.</w:t>
      </w:r>
    </w:p>
    <w:p>
      <w:pPr>
        <w:pStyle w:val="ListParagraph"/>
        <w:numPr>
          <w:ilvl w:val="0"/>
          <w:numId w:val="3"/>
        </w:numPr>
        <w:spacing w:after="80" w:line="276"/>
      </w:pPr>
      <w:r>
        <w:rPr>
          <w:rFonts w:ascii="Arial" w:cs="Arial" w:eastAsia="Arial" w:hAnsi="Arial"/>
          <w:sz w:val="20"/>
          <w:szCs w:val="20"/>
        </w:rPr>
        <w:t xml:space="preserve">On human approval, writes the tags to Unity Catalog via ALTER TABLE … SET TAGS or the Tags API.</w:t>
      </w:r>
    </w:p>
    <w:p>
      <w:pPr>
        <w:spacing w:after="120" w:before="0" w:line="276"/>
      </w:pPr>
      <w:r>
        <w:rPr>
          <w:rFonts w:ascii="Arial" w:cs="Arial" w:eastAsia="Arial" w:hAnsi="Arial"/>
          <w:sz w:val="20"/>
          <w:szCs w:val="20"/>
        </w:rPr>
        <w:t xml:space="preserve">No tag is applied without explicit human confirmation. Sensitive data never leaves Databricks boundaries for LLM processing.</w:t>
      </w:r>
    </w:p>
    <w:p>
      <w:pPr>
        <w:pStyle w:val="Heading2"/>
        <w:spacing w:after="160" w:before="280"/>
      </w:pPr>
      <w:r>
        <w:rPr>
          <w:rFonts w:ascii="Arial" w:cs="Arial" w:eastAsia="Arial" w:hAnsi="Arial"/>
          <w:b/>
          <w:bCs/>
          <w:color w:val="2874A6"/>
          <w:sz w:val="26"/>
          <w:szCs w:val="26"/>
        </w:rPr>
        <w:t xml:space="preserve">4.4 Automatic PII/PHI Scan &amp; Classification</w:t>
      </w:r>
    </w:p>
    <w:p>
      <w:pPr>
        <w:spacing w:after="120" w:before="0" w:line="276"/>
      </w:pPr>
      <w:r>
        <w:rPr>
          <w:rFonts w:ascii="Arial" w:cs="Arial" w:eastAsia="Arial" w:hAnsi="Arial"/>
          <w:sz w:val="20"/>
          <w:szCs w:val="20"/>
        </w:rPr>
        <w:t xml:space="preserve">Leverages Databricks native Data Classification capability (billed at 3× multiplier). This is the exclusive mechanism for identifying sensitive data. The solution:</w:t>
      </w:r>
    </w:p>
    <w:p>
      <w:pPr>
        <w:pStyle w:val="ListParagraph"/>
        <w:numPr>
          <w:ilvl w:val="0"/>
          <w:numId w:val="2"/>
        </w:numPr>
        <w:spacing w:after="80" w:line="276"/>
      </w:pPr>
      <w:r>
        <w:rPr>
          <w:rFonts w:ascii="Arial" w:cs="Arial" w:eastAsia="Arial" w:hAnsi="Arial"/>
          <w:sz w:val="20"/>
          <w:szCs w:val="20"/>
        </w:rPr>
        <w:t xml:space="preserve">Triggers classification jobs against selected catalogs/schemas/tables.</w:t>
      </w:r>
    </w:p>
    <w:p>
      <w:pPr>
        <w:pStyle w:val="ListParagraph"/>
        <w:numPr>
          <w:ilvl w:val="0"/>
          <w:numId w:val="2"/>
        </w:numPr>
        <w:spacing w:after="80" w:line="276"/>
      </w:pPr>
      <w:r>
        <w:rPr>
          <w:rFonts w:ascii="Arial" w:cs="Arial" w:eastAsia="Arial" w:hAnsi="Arial"/>
          <w:sz w:val="20"/>
          <w:szCs w:val="20"/>
        </w:rPr>
        <w:t xml:space="preserve">Ingests classification results and maps them to a standard taxonomy (email, SSN, credit card, health record identifiers, etc.).</w:t>
      </w:r>
    </w:p>
    <w:p>
      <w:pPr>
        <w:pStyle w:val="ListParagraph"/>
        <w:numPr>
          <w:ilvl w:val="0"/>
          <w:numId w:val="2"/>
        </w:numPr>
        <w:spacing w:after="80" w:line="276"/>
      </w:pPr>
      <w:r>
        <w:rPr>
          <w:rFonts w:ascii="Arial" w:cs="Arial" w:eastAsia="Arial" w:hAnsi="Arial"/>
          <w:sz w:val="20"/>
          <w:szCs w:val="20"/>
        </w:rPr>
        <w:t xml:space="preserve">Surfaces high-confidence detections as suggested column masks or row filters.</w:t>
      </w:r>
    </w:p>
    <w:p>
      <w:pPr>
        <w:pStyle w:val="ListParagraph"/>
        <w:numPr>
          <w:ilvl w:val="0"/>
          <w:numId w:val="2"/>
        </w:numPr>
        <w:spacing w:after="80" w:line="276"/>
      </w:pPr>
      <w:r>
        <w:rPr>
          <w:rFonts w:ascii="Arial" w:cs="Arial" w:eastAsia="Arial" w:hAnsi="Arial"/>
          <w:sz w:val="20"/>
          <w:szCs w:val="20"/>
        </w:rPr>
        <w:t xml:space="preserve">Allows bulk or selective application of recommended protections.</w:t>
      </w:r>
    </w:p>
    <w:p>
      <w:pPr>
        <w:spacing w:after="120" w:before="0" w:line="276"/>
      </w:pPr>
      <w:r>
        <w:rPr>
          <w:rFonts w:ascii="Arial" w:cs="Arial" w:eastAsia="Arial" w:hAnsi="Arial"/>
          <w:sz w:val="20"/>
          <w:szCs w:val="20"/>
        </w:rPr>
        <w:t xml:space="preserve">Important: LLM models are intentionally excluded from the PII/PHI detection path to ensure that sensitive data remains securely within Databricks boundaries at all times.</w:t>
      </w:r>
    </w:p>
    <w:p>
      <w:pPr>
        <w:pStyle w:val="Heading2"/>
        <w:spacing w:after="160" w:before="280"/>
      </w:pPr>
      <w:r>
        <w:rPr>
          <w:rFonts w:ascii="Arial" w:cs="Arial" w:eastAsia="Arial" w:hAnsi="Arial"/>
          <w:b/>
          <w:bCs/>
          <w:color w:val="2874A6"/>
          <w:sz w:val="26"/>
          <w:szCs w:val="26"/>
        </w:rPr>
        <w:t xml:space="preserve">4.5 Least-Privilege Enforcement — Column Masks &amp; Row Filters</w:t>
      </w:r>
    </w:p>
    <w:p>
      <w:pPr>
        <w:spacing w:after="120" w:before="0" w:line="276"/>
      </w:pPr>
      <w:r>
        <w:rPr>
          <w:rFonts w:ascii="Arial" w:cs="Arial" w:eastAsia="Arial" w:hAnsi="Arial"/>
          <w:sz w:val="20"/>
          <w:szCs w:val="20"/>
        </w:rPr>
        <w:t xml:space="preserve">Once sensitive columns are identified by built-in classification:</w:t>
      </w:r>
    </w:p>
    <w:p>
      <w:pPr>
        <w:pStyle w:val="ListParagraph"/>
        <w:numPr>
          <w:ilvl w:val="0"/>
          <w:numId w:val="2"/>
        </w:numPr>
        <w:spacing w:after="80" w:line="276"/>
      </w:pPr>
      <w:r>
        <w:rPr>
          <w:rFonts w:ascii="Arial" w:cs="Arial" w:eastAsia="Arial" w:hAnsi="Arial"/>
          <w:sz w:val="20"/>
          <w:szCs w:val="20"/>
        </w:rPr>
        <w:t xml:space="preserve">The UI offers pre-built mask expressions (e.g., hash, partial redaction, null-out for unauthorized users) and row-filter predicates based on user attributes or groups.</w:t>
      </w:r>
    </w:p>
    <w:p>
      <w:pPr>
        <w:pStyle w:val="ListParagraph"/>
        <w:numPr>
          <w:ilvl w:val="0"/>
          <w:numId w:val="2"/>
        </w:numPr>
        <w:spacing w:after="80" w:line="276"/>
      </w:pPr>
      <w:r>
        <w:rPr>
          <w:rFonts w:ascii="Arial" w:cs="Arial" w:eastAsia="Arial" w:hAnsi="Arial"/>
          <w:sz w:val="20"/>
          <w:szCs w:val="20"/>
        </w:rPr>
        <w:t xml:space="preserve">Administrators can customize the SQL expressions.</w:t>
      </w:r>
    </w:p>
    <w:p>
      <w:pPr>
        <w:pStyle w:val="ListParagraph"/>
        <w:numPr>
          <w:ilvl w:val="0"/>
          <w:numId w:val="2"/>
        </w:numPr>
        <w:spacing w:after="80" w:line="276"/>
      </w:pPr>
      <w:r>
        <w:rPr>
          <w:rFonts w:ascii="Arial" w:cs="Arial" w:eastAsia="Arial" w:hAnsi="Arial"/>
          <w:sz w:val="20"/>
          <w:szCs w:val="20"/>
        </w:rPr>
        <w:t xml:space="preserve">Upon approval, the application issues the corresponding CREATE/ALTER COLUMN MASK or ROW FILTER statements through the Databricks SDK / SQL warehouse.</w:t>
      </w:r>
    </w:p>
    <w:p>
      <w:pPr>
        <w:pStyle w:val="ListParagraph"/>
        <w:numPr>
          <w:ilvl w:val="0"/>
          <w:numId w:val="2"/>
        </w:numPr>
        <w:spacing w:after="80" w:line="276"/>
      </w:pPr>
      <w:r>
        <w:rPr>
          <w:rFonts w:ascii="Arial" w:cs="Arial" w:eastAsia="Arial" w:hAnsi="Arial"/>
          <w:sz w:val="20"/>
          <w:szCs w:val="20"/>
        </w:rPr>
        <w:t xml:space="preserve">Because masks and filters are native Unity Catalog objects, they are enforced for every subsequent query regardless of the client (SQL, notebook, BI tool, or this app).</w:t>
      </w:r>
    </w:p>
    <w:p>
      <w:pPr>
        <w:pStyle w:val="Heading2"/>
        <w:spacing w:after="160" w:before="280"/>
      </w:pPr>
      <w:r>
        <w:rPr>
          <w:rFonts w:ascii="Arial" w:cs="Arial" w:eastAsia="Arial" w:hAnsi="Arial"/>
          <w:b/>
          <w:bCs/>
          <w:color w:val="2874A6"/>
          <w:sz w:val="26"/>
          <w:szCs w:val="26"/>
        </w:rPr>
        <w:t xml:space="preserve">4.6 Audit Log Exploration</w:t>
      </w:r>
    </w:p>
    <w:p>
      <w:pPr>
        <w:spacing w:after="120" w:before="0" w:line="276"/>
      </w:pPr>
      <w:r>
        <w:rPr>
          <w:rFonts w:ascii="Arial" w:cs="Arial" w:eastAsia="Arial" w:hAnsi="Arial"/>
          <w:sz w:val="20"/>
          <w:szCs w:val="20"/>
        </w:rPr>
        <w:t xml:space="preserve">Centralized view over system.access.audit and related system tables. Features include:</w:t>
      </w:r>
    </w:p>
    <w:p>
      <w:pPr>
        <w:pStyle w:val="ListParagraph"/>
        <w:numPr>
          <w:ilvl w:val="0"/>
          <w:numId w:val="2"/>
        </w:numPr>
        <w:spacing w:after="80" w:line="276"/>
      </w:pPr>
      <w:r>
        <w:rPr>
          <w:rFonts w:ascii="Arial" w:cs="Arial" w:eastAsia="Arial" w:hAnsi="Arial"/>
          <w:sz w:val="20"/>
          <w:szCs w:val="20"/>
        </w:rPr>
        <w:t xml:space="preserve">Time-range and object-scoped filtering.</w:t>
      </w:r>
    </w:p>
    <w:p>
      <w:pPr>
        <w:pStyle w:val="ListParagraph"/>
        <w:numPr>
          <w:ilvl w:val="0"/>
          <w:numId w:val="2"/>
        </w:numPr>
        <w:spacing w:after="80" w:line="276"/>
      </w:pPr>
      <w:r>
        <w:rPr>
          <w:rFonts w:ascii="Arial" w:cs="Arial" w:eastAsia="Arial" w:hAnsi="Arial"/>
          <w:sz w:val="20"/>
          <w:szCs w:val="20"/>
        </w:rPr>
        <w:t xml:space="preserve">Search by user, action (SELECT, GRANT, CREATE, etc.), and status.</w:t>
      </w:r>
    </w:p>
    <w:p>
      <w:pPr>
        <w:pStyle w:val="ListParagraph"/>
        <w:numPr>
          <w:ilvl w:val="0"/>
          <w:numId w:val="2"/>
        </w:numPr>
        <w:spacing w:after="80" w:line="276"/>
      </w:pPr>
      <w:r>
        <w:rPr>
          <w:rFonts w:ascii="Arial" w:cs="Arial" w:eastAsia="Arial" w:hAnsi="Arial"/>
          <w:sz w:val="20"/>
          <w:szCs w:val="20"/>
        </w:rPr>
        <w:t xml:space="preserve">Export of filtered results.</w:t>
      </w:r>
    </w:p>
    <w:p>
      <w:pPr>
        <w:pStyle w:val="ListParagraph"/>
        <w:numPr>
          <w:ilvl w:val="0"/>
          <w:numId w:val="2"/>
        </w:numPr>
        <w:spacing w:after="80" w:line="276"/>
      </w:pPr>
      <w:r>
        <w:rPr>
          <w:rFonts w:ascii="Arial" w:cs="Arial" w:eastAsia="Arial" w:hAnsi="Arial"/>
          <w:sz w:val="20"/>
          <w:szCs w:val="20"/>
        </w:rPr>
        <w:t xml:space="preserve">Quick links from an audit event to the related securable object in the governance UI.</w:t>
      </w:r>
    </w:p>
    <w:p>
      <w:pPr>
        <w:pStyle w:val="Heading2"/>
        <w:spacing w:after="160" w:before="280"/>
      </w:pPr>
      <w:r>
        <w:rPr>
          <w:rFonts w:ascii="Arial" w:cs="Arial" w:eastAsia="Arial" w:hAnsi="Arial"/>
          <w:b/>
          <w:bCs/>
          <w:color w:val="2874A6"/>
          <w:sz w:val="26"/>
          <w:szCs w:val="26"/>
        </w:rPr>
        <w:t xml:space="preserve">4.7 Credential / Secret Scope Management</w:t>
      </w:r>
    </w:p>
    <w:p>
      <w:pPr>
        <w:spacing w:after="120" w:before="0" w:line="276"/>
      </w:pPr>
      <w:r>
        <w:rPr>
          <w:rFonts w:ascii="Arial" w:cs="Arial" w:eastAsia="Arial" w:hAnsi="Arial"/>
          <w:sz w:val="20"/>
          <w:szCs w:val="20"/>
        </w:rPr>
        <w:t xml:space="preserve">Administrators can create, list, and manage secret scopes and secrets through the UI (subject to their privileges). The application never displays secret values in clear text after creation; it only facilitates the secure write path and rotation workflows.</w:t>
      </w:r>
    </w:p>
    <w:p>
      <w:pPr>
        <w:pStyle w:val="Heading2"/>
        <w:spacing w:after="160" w:before="280"/>
      </w:pPr>
      <w:r>
        <w:rPr>
          <w:rFonts w:ascii="Arial" w:cs="Arial" w:eastAsia="Arial" w:hAnsi="Arial"/>
          <w:b/>
          <w:bCs/>
          <w:color w:val="2874A6"/>
          <w:sz w:val="26"/>
          <w:szCs w:val="26"/>
        </w:rPr>
        <w:t xml:space="preserve">4.8 Governance Health Dashboard</w:t>
      </w:r>
    </w:p>
    <w:p>
      <w:pPr>
        <w:spacing w:after="120" w:before="0" w:line="276"/>
      </w:pPr>
      <w:r>
        <w:rPr>
          <w:rFonts w:ascii="Arial" w:cs="Arial" w:eastAsia="Arial" w:hAnsi="Arial"/>
          <w:sz w:val="20"/>
          <w:szCs w:val="20"/>
        </w:rPr>
        <w:t xml:space="preserve">A dedicated screen that surfaces:</w:t>
      </w:r>
    </w:p>
    <w:p>
      <w:pPr>
        <w:pStyle w:val="ListParagraph"/>
        <w:numPr>
          <w:ilvl w:val="0"/>
          <w:numId w:val="2"/>
        </w:numPr>
        <w:spacing w:after="80" w:line="276"/>
      </w:pPr>
      <w:r>
        <w:rPr>
          <w:rFonts w:ascii="Arial" w:cs="Arial" w:eastAsia="Arial" w:hAnsi="Arial"/>
          <w:sz w:val="20"/>
          <w:szCs w:val="20"/>
        </w:rPr>
        <w:t xml:space="preserve">Percentage of tables with classification coverage.</w:t>
      </w:r>
    </w:p>
    <w:p>
      <w:pPr>
        <w:pStyle w:val="ListParagraph"/>
        <w:numPr>
          <w:ilvl w:val="0"/>
          <w:numId w:val="2"/>
        </w:numPr>
        <w:spacing w:after="80" w:line="276"/>
      </w:pPr>
      <w:r>
        <w:rPr>
          <w:rFonts w:ascii="Arial" w:cs="Arial" w:eastAsia="Arial" w:hAnsi="Arial"/>
          <w:sz w:val="20"/>
          <w:szCs w:val="20"/>
        </w:rPr>
        <w:t xml:space="preserve">Pending tag / mask / filter suggestions.</w:t>
      </w:r>
    </w:p>
    <w:p>
      <w:pPr>
        <w:pStyle w:val="ListParagraph"/>
        <w:numPr>
          <w:ilvl w:val="0"/>
          <w:numId w:val="2"/>
        </w:numPr>
        <w:spacing w:after="80" w:line="276"/>
      </w:pPr>
      <w:r>
        <w:rPr>
          <w:rFonts w:ascii="Arial" w:cs="Arial" w:eastAsia="Arial" w:hAnsi="Arial"/>
          <w:sz w:val="20"/>
          <w:szCs w:val="20"/>
        </w:rPr>
        <w:t xml:space="preserve">Recently applied policies.</w:t>
      </w:r>
    </w:p>
    <w:p>
      <w:pPr>
        <w:pStyle w:val="ListParagraph"/>
        <w:numPr>
          <w:ilvl w:val="0"/>
          <w:numId w:val="2"/>
        </w:numPr>
        <w:spacing w:after="80" w:line="276"/>
      </w:pPr>
      <w:r>
        <w:rPr>
          <w:rFonts w:ascii="Arial" w:cs="Arial" w:eastAsia="Arial" w:hAnsi="Arial"/>
          <w:sz w:val="20"/>
          <w:szCs w:val="20"/>
        </w:rPr>
        <w:t xml:space="preserve">Open anomalies or policy violations.</w:t>
      </w:r>
    </w:p>
    <w:p>
      <w:pPr>
        <w:pStyle w:val="ListParagraph"/>
        <w:numPr>
          <w:ilvl w:val="0"/>
          <w:numId w:val="2"/>
        </w:numPr>
        <w:spacing w:after="80" w:line="276"/>
      </w:pPr>
      <w:r>
        <w:rPr>
          <w:rFonts w:ascii="Arial" w:cs="Arial" w:eastAsia="Arial" w:hAnsi="Arial"/>
          <w:sz w:val="20"/>
          <w:szCs w:val="20"/>
        </w:rPr>
        <w:t xml:space="preserve">High-level audit activity trends.</w:t>
      </w:r>
    </w:p>
    <w:p>
      <w:pPr>
        <w:spacing w:after="120" w:before="0" w:line="276"/>
      </w:pPr>
      <w:r>
        <w:rPr>
          <w:rFonts w:ascii="Arial" w:cs="Arial" w:eastAsia="Arial" w:hAnsi="Arial"/>
          <w:sz w:val="20"/>
          <w:szCs w:val="20"/>
        </w:rPr>
        <w:t xml:space="preserve">Data is sourced from Unity Catalog metadata and system tables; the dashboard itself is rendered by the React frontend.</w:t>
      </w:r>
    </w:p>
    <w:p>
      <w:pPr>
        <w:pStyle w:val="Heading2"/>
        <w:spacing w:after="160" w:before="280"/>
      </w:pPr>
      <w:r>
        <w:rPr>
          <w:rFonts w:ascii="Arial" w:cs="Arial" w:eastAsia="Arial" w:hAnsi="Arial"/>
          <w:b/>
          <w:bCs/>
          <w:color w:val="2874A6"/>
          <w:sz w:val="26"/>
          <w:szCs w:val="26"/>
        </w:rPr>
        <w:t xml:space="preserve">4.9 NLP Interface for Non-Technical Users</w:t>
      </w:r>
    </w:p>
    <w:p>
      <w:pPr>
        <w:spacing w:after="120" w:before="0" w:line="276"/>
      </w:pPr>
      <w:r>
        <w:rPr>
          <w:rFonts w:ascii="Arial" w:cs="Arial" w:eastAsia="Arial" w:hAnsi="Arial"/>
          <w:sz w:val="20"/>
          <w:szCs w:val="20"/>
        </w:rPr>
        <w:t xml:space="preserve">A conversational panel that accepts natural-language requests such as “Show me all tables containing email addresses that are not yet masked” or “Suggest row filters for the customer table based on region”. The backend translates the intent into Unity Catalog queries and LLM-assisted suggestions (using only non-sensitive metadata), always presenting results for confirmation before any mutation.</w:t>
      </w:r>
    </w:p>
    <w:p>
      <w:pPr>
        <w:pStyle w:val="Heading2"/>
        <w:spacing w:after="160" w:before="280"/>
      </w:pPr>
      <w:r>
        <w:rPr>
          <w:rFonts w:ascii="Arial" w:cs="Arial" w:eastAsia="Arial" w:hAnsi="Arial"/>
          <w:b/>
          <w:bCs/>
          <w:color w:val="2874A6"/>
          <w:sz w:val="26"/>
          <w:szCs w:val="26"/>
        </w:rPr>
        <w:t xml:space="preserve">4.10 Genie Integration</w:t>
      </w:r>
    </w:p>
    <w:p>
      <w:pPr>
        <w:spacing w:after="120" w:before="0" w:line="276"/>
      </w:pPr>
      <w:r>
        <w:rPr>
          <w:rFonts w:ascii="Arial" w:cs="Arial" w:eastAsia="Arial" w:hAnsi="Arial"/>
          <w:sz w:val="20"/>
          <w:szCs w:val="20"/>
        </w:rPr>
        <w:t xml:space="preserve">Direct launch points and contextual deep-links into Databricks Genie so that stewards can explore table contents in natural language while remaining inside the governed environment. Genie inherits the same Unity Catalog permissions and any active column masks / row filters.</w:t>
      </w:r>
    </w:p>
    <w:p>
      <w:pPr>
        <w:pStyle w:val="Heading2"/>
        <w:spacing w:after="160" w:before="280"/>
      </w:pPr>
      <w:r>
        <w:rPr>
          <w:rFonts w:ascii="Arial" w:cs="Arial" w:eastAsia="Arial" w:hAnsi="Arial"/>
          <w:b/>
          <w:bCs/>
          <w:color w:val="2874A6"/>
          <w:sz w:val="26"/>
          <w:szCs w:val="26"/>
        </w:rPr>
        <w:t xml:space="preserve">4.11 Anomaly Detection for Security Leakage</w:t>
      </w:r>
    </w:p>
    <w:p>
      <w:pPr>
        <w:spacing w:after="120" w:before="0" w:line="276"/>
      </w:pPr>
      <w:r>
        <w:rPr>
          <w:rFonts w:ascii="Arial" w:cs="Arial" w:eastAsia="Arial" w:hAnsi="Arial"/>
          <w:sz w:val="20"/>
          <w:szCs w:val="20"/>
        </w:rPr>
        <w:t xml:space="preserve">Background or on-demand analysis of system.access.audit and related telemetry to surface:</w:t>
      </w:r>
    </w:p>
    <w:p>
      <w:pPr>
        <w:pStyle w:val="ListParagraph"/>
        <w:numPr>
          <w:ilvl w:val="0"/>
          <w:numId w:val="2"/>
        </w:numPr>
        <w:spacing w:after="80" w:line="276"/>
      </w:pPr>
      <w:r>
        <w:rPr>
          <w:rFonts w:ascii="Arial" w:cs="Arial" w:eastAsia="Arial" w:hAnsi="Arial"/>
          <w:sz w:val="20"/>
          <w:szCs w:val="20"/>
        </w:rPr>
        <w:t xml:space="preserve">Unusual access patterns (e.g., sudden large SELECT volume on sensitive tables).</w:t>
      </w:r>
    </w:p>
    <w:p>
      <w:pPr>
        <w:pStyle w:val="ListParagraph"/>
        <w:numPr>
          <w:ilvl w:val="0"/>
          <w:numId w:val="2"/>
        </w:numPr>
        <w:spacing w:after="80" w:line="276"/>
      </w:pPr>
      <w:r>
        <w:rPr>
          <w:rFonts w:ascii="Arial" w:cs="Arial" w:eastAsia="Arial" w:hAnsi="Arial"/>
          <w:sz w:val="20"/>
          <w:szCs w:val="20"/>
        </w:rPr>
        <w:t xml:space="preserve">Privilege escalations or grants to broad groups.</w:t>
      </w:r>
    </w:p>
    <w:p>
      <w:pPr>
        <w:pStyle w:val="ListParagraph"/>
        <w:numPr>
          <w:ilvl w:val="0"/>
          <w:numId w:val="2"/>
        </w:numPr>
        <w:spacing w:after="80" w:line="276"/>
      </w:pPr>
      <w:r>
        <w:rPr>
          <w:rFonts w:ascii="Arial" w:cs="Arial" w:eastAsia="Arial" w:hAnsi="Arial"/>
          <w:sz w:val="20"/>
          <w:szCs w:val="20"/>
        </w:rPr>
        <w:t xml:space="preserve">Access from unexpected IP ranges.</w:t>
      </w:r>
    </w:p>
    <w:p>
      <w:pPr>
        <w:pStyle w:val="ListParagraph"/>
        <w:numPr>
          <w:ilvl w:val="0"/>
          <w:numId w:val="2"/>
        </w:numPr>
        <w:spacing w:after="80" w:line="276"/>
      </w:pPr>
      <w:r>
        <w:rPr>
          <w:rFonts w:ascii="Arial" w:cs="Arial" w:eastAsia="Arial" w:hAnsi="Arial"/>
          <w:sz w:val="20"/>
          <w:szCs w:val="20"/>
        </w:rPr>
        <w:t xml:space="preserve">Tables that have lost required tags or masks.</w:t>
      </w:r>
    </w:p>
    <w:p>
      <w:pPr>
        <w:spacing w:after="120" w:before="0" w:line="276"/>
      </w:pPr>
      <w:r>
        <w:rPr>
          <w:rFonts w:ascii="Arial" w:cs="Arial" w:eastAsia="Arial" w:hAnsi="Arial"/>
          <w:sz w:val="20"/>
          <w:szCs w:val="20"/>
        </w:rPr>
        <w:t xml:space="preserve">Detected anomalies appear in the health dashboard and can trigger notifications (email / webhook) according to workspace configuration.</w:t>
      </w:r>
    </w:p>
    <w:p>
      <w:pPr>
        <w:pStyle w:val="Heading1"/>
        <w:spacing w:after="200" w:before="360"/>
      </w:pPr>
      <w:r>
        <w:rPr>
          <w:rFonts w:ascii="Arial" w:cs="Arial" w:eastAsia="Arial" w:hAnsi="Arial"/>
          <w:b/>
          <w:bCs/>
          <w:color w:val="1B4F72"/>
          <w:sz w:val="32"/>
          <w:szCs w:val="32"/>
        </w:rPr>
        <w:t xml:space="preserve">5. Security Implementation — On-Behalf-Of (OBO) Authentication</w:t>
      </w:r>
    </w:p>
    <w:p>
      <w:pPr>
        <w:pStyle w:val="Heading2"/>
        <w:spacing w:after="160" w:before="280"/>
      </w:pPr>
      <w:r>
        <w:rPr>
          <w:rFonts w:ascii="Arial" w:cs="Arial" w:eastAsia="Arial" w:hAnsi="Arial"/>
          <w:b/>
          <w:bCs/>
          <w:color w:val="2874A6"/>
          <w:sz w:val="26"/>
          <w:szCs w:val="26"/>
        </w:rPr>
        <w:t xml:space="preserve">5.1 Why OBO Is Used Across All Environments</w:t>
      </w:r>
    </w:p>
    <w:p>
      <w:pPr>
        <w:spacing w:after="120" w:before="0" w:line="276"/>
      </w:pPr>
      <w:r>
        <w:rPr>
          <w:rFonts w:ascii="Arial" w:cs="Arial" w:eastAsia="Arial" w:hAnsi="Arial"/>
          <w:sz w:val="20"/>
          <w:szCs w:val="20"/>
        </w:rPr>
        <w:t xml:space="preserve">OBO authentication is the sole authentication model used for all interactive and governance actions in both development and production environments. Every action is performed with the identity and privileges of the logged-in user. This ensures:</w:t>
      </w:r>
    </w:p>
    <w:p>
      <w:pPr>
        <w:pStyle w:val="ListParagraph"/>
        <w:numPr>
          <w:ilvl w:val="0"/>
          <w:numId w:val="2"/>
        </w:numPr>
        <w:spacing w:after="80" w:line="276"/>
      </w:pPr>
      <w:r>
        <w:rPr>
          <w:rFonts w:ascii="Arial" w:cs="Arial" w:eastAsia="Arial" w:hAnsi="Arial"/>
          <w:sz w:val="20"/>
          <w:szCs w:val="20"/>
        </w:rPr>
        <w:t xml:space="preserve">Fine-grained Unity Catalog privileges of individual users are always respected.</w:t>
      </w:r>
    </w:p>
    <w:p>
      <w:pPr>
        <w:pStyle w:val="ListParagraph"/>
        <w:numPr>
          <w:ilvl w:val="0"/>
          <w:numId w:val="2"/>
        </w:numPr>
        <w:spacing w:after="80" w:line="276"/>
      </w:pPr>
      <w:r>
        <w:rPr>
          <w:rFonts w:ascii="Arial" w:cs="Arial" w:eastAsia="Arial" w:hAnsi="Arial"/>
          <w:sz w:val="20"/>
          <w:szCs w:val="20"/>
        </w:rPr>
        <w:t xml:space="preserve">Audit trails accurately attribute every action to the real user.</w:t>
      </w:r>
    </w:p>
    <w:p>
      <w:pPr>
        <w:pStyle w:val="ListParagraph"/>
        <w:numPr>
          <w:ilvl w:val="0"/>
          <w:numId w:val="2"/>
        </w:numPr>
        <w:spacing w:after="80" w:line="276"/>
      </w:pPr>
      <w:r>
        <w:rPr>
          <w:rFonts w:ascii="Arial" w:cs="Arial" w:eastAsia="Arial" w:hAnsi="Arial"/>
          <w:sz w:val="20"/>
          <w:szCs w:val="20"/>
        </w:rPr>
        <w:t xml:space="preserve">No elevated service identity is required for day-to-day governance operations.</w:t>
      </w:r>
    </w:p>
    <w:p>
      <w:pPr>
        <w:pStyle w:val="Heading2"/>
        <w:spacing w:after="160" w:before="280"/>
      </w:pPr>
      <w:r>
        <w:rPr>
          <w:rFonts w:ascii="Arial" w:cs="Arial" w:eastAsia="Arial" w:hAnsi="Arial"/>
          <w:b/>
          <w:bCs/>
          <w:color w:val="2874A6"/>
          <w:sz w:val="26"/>
          <w:szCs w:val="26"/>
        </w:rPr>
        <w:t xml:space="preserve">5.2 OBO Flow</w:t>
      </w:r>
    </w:p>
    <w:p>
      <w:pPr>
        <w:pStyle w:val="ListParagraph"/>
        <w:numPr>
          <w:ilvl w:val="0"/>
          <w:numId w:val="3"/>
        </w:numPr>
        <w:spacing w:after="80" w:line="276"/>
      </w:pPr>
      <w:r>
        <w:rPr>
          <w:rFonts w:ascii="Arial" w:cs="Arial" w:eastAsia="Arial" w:hAnsi="Arial"/>
          <w:sz w:val="20"/>
          <w:szCs w:val="20"/>
        </w:rPr>
        <w:t xml:space="preserve">User authenticates to the Databricks App via the workspace identity provider (SSO).</w:t>
      </w:r>
    </w:p>
    <w:p>
      <w:pPr>
        <w:pStyle w:val="ListParagraph"/>
        <w:numPr>
          <w:ilvl w:val="0"/>
          <w:numId w:val="3"/>
        </w:numPr>
        <w:spacing w:after="80" w:line="276"/>
      </w:pPr>
      <w:r>
        <w:rPr>
          <w:rFonts w:ascii="Arial" w:cs="Arial" w:eastAsia="Arial" w:hAnsi="Arial"/>
          <w:sz w:val="20"/>
          <w:szCs w:val="20"/>
        </w:rPr>
        <w:t xml:space="preserve">Databricks injects a short-lived, down-scoped user access token into the request (commonly via the X-Forwarded-Access-Token header).</w:t>
      </w:r>
    </w:p>
    <w:p>
      <w:pPr>
        <w:pStyle w:val="ListParagraph"/>
        <w:numPr>
          <w:ilvl w:val="0"/>
          <w:numId w:val="3"/>
        </w:numPr>
        <w:spacing w:after="80" w:line="276"/>
      </w:pPr>
      <w:r>
        <w:rPr>
          <w:rFonts w:ascii="Arial" w:cs="Arial" w:eastAsia="Arial" w:hAnsi="Arial"/>
          <w:sz w:val="20"/>
          <w:szCs w:val="20"/>
        </w:rPr>
        <w:t xml:space="preserve">The FastAPI backend extracts this token and passes it to the Databricks SDK client (or SQL connector) for that request.</w:t>
      </w:r>
    </w:p>
    <w:p>
      <w:pPr>
        <w:pStyle w:val="ListParagraph"/>
        <w:numPr>
          <w:ilvl w:val="0"/>
          <w:numId w:val="3"/>
        </w:numPr>
        <w:spacing w:after="80" w:line="276"/>
      </w:pPr>
      <w:r>
        <w:rPr>
          <w:rFonts w:ascii="Arial" w:cs="Arial" w:eastAsia="Arial" w:hAnsi="Arial"/>
          <w:sz w:val="20"/>
          <w:szCs w:val="20"/>
        </w:rPr>
        <w:t xml:space="preserve">All subsequent Unity Catalog, SQL, Jobs, and Secrets API calls are authenticated as the end user.</w:t>
      </w:r>
    </w:p>
    <w:p>
      <w:pPr>
        <w:pStyle w:val="ListParagraph"/>
        <w:numPr>
          <w:ilvl w:val="0"/>
          <w:numId w:val="3"/>
        </w:numPr>
        <w:spacing w:after="80" w:line="276"/>
      </w:pPr>
      <w:r>
        <w:rPr>
          <w:rFonts w:ascii="Arial" w:cs="Arial" w:eastAsia="Arial" w:hAnsi="Arial"/>
          <w:sz w:val="20"/>
          <w:szCs w:val="20"/>
        </w:rPr>
        <w:t xml:space="preserve">Unity Catalog evaluates grants, column masks, and row filters exactly as if the user had run the same SQL in a notebook or the SQL editor.</w:t>
      </w:r>
    </w:p>
    <w:p>
      <w:pPr>
        <w:pStyle w:val="ListParagraph"/>
        <w:numPr>
          <w:ilvl w:val="0"/>
          <w:numId w:val="3"/>
        </w:numPr>
        <w:spacing w:after="80" w:line="276"/>
      </w:pPr>
      <w:r>
        <w:rPr>
          <w:rFonts w:ascii="Arial" w:cs="Arial" w:eastAsia="Arial" w:hAnsi="Arial"/>
          <w:sz w:val="20"/>
          <w:szCs w:val="20"/>
        </w:rPr>
        <w:t xml:space="preserve">Audit system tables record the true user identity.</w:t>
      </w:r>
    </w:p>
    <w:p>
      <w:pPr>
        <w:pStyle w:val="Heading2"/>
        <w:spacing w:after="160" w:before="280"/>
      </w:pPr>
      <w:r>
        <w:rPr>
          <w:rFonts w:ascii="Arial" w:cs="Arial" w:eastAsia="Arial" w:hAnsi="Arial"/>
          <w:b/>
          <w:bCs/>
          <w:color w:val="2874A6"/>
          <w:sz w:val="26"/>
          <w:szCs w:val="26"/>
        </w:rPr>
        <w:t xml:space="preserve">5.3 Scope Configuration</w:t>
      </w:r>
    </w:p>
    <w:p>
      <w:pPr>
        <w:spacing w:after="120" w:before="0" w:line="276"/>
      </w:pPr>
      <w:r>
        <w:rPr>
          <w:rFonts w:ascii="Arial" w:cs="Arial" w:eastAsia="Arial" w:hAnsi="Arial"/>
          <w:sz w:val="20"/>
          <w:szCs w:val="20"/>
        </w:rPr>
        <w:t xml:space="preserve">When the Databricks App is registered, administrators add the minimum required OBO scopes (e.g., SQL, Unity Catalog, Secrets, Model Serving). Tokens are automatically down-scoped to only those APIs, reducing the risk of token misuse. The same OBO configuration is used in development and production.</w:t>
      </w:r>
    </w:p>
    <w:p>
      <w:pPr>
        <w:pStyle w:val="Heading2"/>
        <w:spacing w:after="160" w:before="280"/>
      </w:pPr>
      <w:r>
        <w:rPr>
          <w:rFonts w:ascii="Arial" w:cs="Arial" w:eastAsia="Arial" w:hAnsi="Arial"/>
          <w:b/>
          <w:bCs/>
          <w:color w:val="2874A6"/>
          <w:sz w:val="26"/>
          <w:szCs w:val="26"/>
        </w:rPr>
        <w:t xml:space="preserve">5.4 Additional Security Controls</w:t>
      </w:r>
    </w:p>
    <w:p>
      <w:pPr>
        <w:pStyle w:val="ListParagraph"/>
        <w:numPr>
          <w:ilvl w:val="0"/>
          <w:numId w:val="2"/>
        </w:numPr>
        <w:spacing w:after="80" w:line="276"/>
      </w:pPr>
      <w:r>
        <w:rPr>
          <w:rFonts w:ascii="Arial" w:cs="Arial" w:eastAsia="Arial" w:hAnsi="Arial"/>
          <w:sz w:val="20"/>
          <w:szCs w:val="20"/>
        </w:rPr>
        <w:t xml:space="preserve">All traffic remains inside the Databricks control plane / customer VPC.</w:t>
      </w:r>
    </w:p>
    <w:p>
      <w:pPr>
        <w:pStyle w:val="ListParagraph"/>
        <w:numPr>
          <w:ilvl w:val="0"/>
          <w:numId w:val="2"/>
        </w:numPr>
        <w:spacing w:after="80" w:line="276"/>
      </w:pPr>
      <w:r>
        <w:rPr>
          <w:rFonts w:ascii="Arial" w:cs="Arial" w:eastAsia="Arial" w:hAnsi="Arial"/>
          <w:sz w:val="20"/>
          <w:szCs w:val="20"/>
        </w:rPr>
        <w:t xml:space="preserve">PII/PHI detection is performed exclusively by built-in Data Classification; LLMs never receive raw sensitive values.</w:t>
      </w:r>
    </w:p>
    <w:p>
      <w:pPr>
        <w:pStyle w:val="ListParagraph"/>
        <w:numPr>
          <w:ilvl w:val="0"/>
          <w:numId w:val="2"/>
        </w:numPr>
        <w:spacing w:after="80" w:line="276"/>
      </w:pPr>
      <w:r>
        <w:rPr>
          <w:rFonts w:ascii="Arial" w:cs="Arial" w:eastAsia="Arial" w:hAnsi="Arial"/>
          <w:sz w:val="20"/>
          <w:szCs w:val="20"/>
        </w:rPr>
        <w:t xml:space="preserve">Pydantic validation prevents malformed requests from reaching the SDK.</w:t>
      </w:r>
    </w:p>
    <w:p>
      <w:pPr>
        <w:pStyle w:val="ListParagraph"/>
        <w:numPr>
          <w:ilvl w:val="0"/>
          <w:numId w:val="2"/>
        </w:numPr>
        <w:spacing w:after="80" w:line="276"/>
      </w:pPr>
      <w:r>
        <w:rPr>
          <w:rFonts w:ascii="Arial" w:cs="Arial" w:eastAsia="Arial" w:hAnsi="Arial"/>
          <w:sz w:val="20"/>
          <w:szCs w:val="20"/>
        </w:rPr>
        <w:t xml:space="preserve">Frontend never receives or stores long-lived credentials.</w:t>
      </w:r>
    </w:p>
    <w:p>
      <w:pPr>
        <w:pStyle w:val="ListParagraph"/>
        <w:numPr>
          <w:ilvl w:val="0"/>
          <w:numId w:val="2"/>
        </w:numPr>
        <w:spacing w:after="80" w:line="276"/>
      </w:pPr>
      <w:r>
        <w:rPr>
          <w:rFonts w:ascii="Arial" w:cs="Arial" w:eastAsia="Arial" w:hAnsi="Arial"/>
          <w:sz w:val="20"/>
          <w:szCs w:val="20"/>
        </w:rPr>
        <w:t xml:space="preserve">Secret values are write-only through the UI.</w:t>
      </w:r>
    </w:p>
    <w:p>
      <w:pPr>
        <w:pStyle w:val="ListParagraph"/>
        <w:numPr>
          <w:ilvl w:val="0"/>
          <w:numId w:val="2"/>
        </w:numPr>
        <w:spacing w:after="80" w:line="276"/>
      </w:pPr>
      <w:r>
        <w:rPr>
          <w:rFonts w:ascii="Arial" w:cs="Arial" w:eastAsia="Arial" w:hAnsi="Arial"/>
          <w:sz w:val="20"/>
          <w:szCs w:val="20"/>
        </w:rPr>
        <w:t xml:space="preserve">Rate limiting and input sanitization on the FastAPI layer.</w:t>
      </w:r>
    </w:p>
    <w:p>
      <w:pPr>
        <w:pStyle w:val="Heading1"/>
        <w:spacing w:after="200" w:before="360"/>
      </w:pPr>
      <w:r>
        <w:rPr>
          <w:rFonts w:ascii="Arial" w:cs="Arial" w:eastAsia="Arial" w:hAnsi="Arial"/>
          <w:b/>
          <w:bCs/>
          <w:color w:val="1B4F72"/>
          <w:sz w:val="32"/>
          <w:szCs w:val="32"/>
        </w:rPr>
        <w:t xml:space="preserve">6. Use Case Scenarios</w:t>
      </w:r>
    </w:p>
    <w:p>
      <w:pPr>
        <w:pStyle w:val="Heading2"/>
        <w:spacing w:after="160" w:before="280"/>
      </w:pPr>
      <w:r>
        <w:rPr>
          <w:rFonts w:ascii="Arial" w:cs="Arial" w:eastAsia="Arial" w:hAnsi="Arial"/>
          <w:b/>
          <w:bCs/>
          <w:color w:val="2874A6"/>
          <w:sz w:val="26"/>
          <w:szCs w:val="26"/>
        </w:rPr>
        <w:t xml:space="preserve">6.1 New Workspace Onboarding</w:t>
      </w:r>
    </w:p>
    <w:p>
      <w:pPr>
        <w:spacing w:after="120" w:before="0" w:line="276"/>
      </w:pPr>
      <w:r>
        <w:rPr>
          <w:rFonts w:ascii="Arial" w:cs="Arial" w:eastAsia="Arial" w:hAnsi="Arial"/>
          <w:sz w:val="20"/>
          <w:szCs w:val="20"/>
        </w:rPr>
        <w:t xml:space="preserve">A new Databricks workspace is enabled with Unity Catalog. The governance team opens Govpact AI, selects the primary catalogs, runs a bulk classification scan (built-in), reviews suggested tags and masks, approves them in batch, and within hours has a baseline least-privilege posture instead of weeks of manual work.</w:t>
      </w:r>
    </w:p>
    <w:p>
      <w:pPr>
        <w:pStyle w:val="Heading2"/>
        <w:spacing w:after="160" w:before="280"/>
      </w:pPr>
      <w:r>
        <w:rPr>
          <w:rFonts w:ascii="Arial" w:cs="Arial" w:eastAsia="Arial" w:hAnsi="Arial"/>
          <w:b/>
          <w:bCs/>
          <w:color w:val="2874A6"/>
          <w:sz w:val="26"/>
          <w:szCs w:val="26"/>
        </w:rPr>
        <w:t xml:space="preserve">6.2 Regulatory Audit Preparation (HIPAA / GDPR)</w:t>
      </w:r>
    </w:p>
    <w:p>
      <w:pPr>
        <w:spacing w:after="120" w:before="0" w:line="276"/>
      </w:pPr>
      <w:r>
        <w:rPr>
          <w:rFonts w:ascii="Arial" w:cs="Arial" w:eastAsia="Arial" w:hAnsi="Arial"/>
          <w:sz w:val="20"/>
          <w:szCs w:val="20"/>
        </w:rPr>
        <w:t xml:space="preserve">An auditor requests evidence that all PHI columns are masked. The steward opens the health dashboard, filters to PHI-tagged columns, exports the list of applied column masks, and pulls the corresponding audit trail of who applied them and when — all from a single multi-screen experience.</w:t>
      </w:r>
    </w:p>
    <w:p>
      <w:pPr>
        <w:pStyle w:val="Heading2"/>
        <w:spacing w:after="160" w:before="280"/>
      </w:pPr>
      <w:r>
        <w:rPr>
          <w:rFonts w:ascii="Arial" w:cs="Arial" w:eastAsia="Arial" w:hAnsi="Arial"/>
          <w:b/>
          <w:bCs/>
          <w:color w:val="2874A6"/>
          <w:sz w:val="26"/>
          <w:szCs w:val="26"/>
        </w:rPr>
        <w:t xml:space="preserve">6.3 Data Steward Self-Service</w:t>
      </w:r>
    </w:p>
    <w:p>
      <w:pPr>
        <w:spacing w:after="120" w:before="0" w:line="276"/>
      </w:pPr>
      <w:r>
        <w:rPr>
          <w:rFonts w:ascii="Arial" w:cs="Arial" w:eastAsia="Arial" w:hAnsi="Arial"/>
          <w:sz w:val="20"/>
          <w:szCs w:val="20"/>
        </w:rPr>
        <w:t xml:space="preserve">A business data steward without deep SQL skills uses the NLP panel: “Find tables with customer email addresses that are not protected.” The system returns candidates identified by built-in classification; the steward reviews suggestions and clicks “Apply recommended mask.” The underlying Unity Catalog objects are updated under the steward’s own identity via OBO.</w:t>
      </w:r>
    </w:p>
    <w:p>
      <w:pPr>
        <w:pStyle w:val="Heading2"/>
        <w:spacing w:after="160" w:before="280"/>
      </w:pPr>
      <w:r>
        <w:rPr>
          <w:rFonts w:ascii="Arial" w:cs="Arial" w:eastAsia="Arial" w:hAnsi="Arial"/>
          <w:b/>
          <w:bCs/>
          <w:color w:val="2874A6"/>
          <w:sz w:val="26"/>
          <w:szCs w:val="26"/>
        </w:rPr>
        <w:t xml:space="preserve">6.4 Continuous Monitoring &amp; Anomaly Response</w:t>
      </w:r>
    </w:p>
    <w:p>
      <w:pPr>
        <w:spacing w:after="120" w:before="0" w:line="276"/>
      </w:pPr>
      <w:r>
        <w:rPr>
          <w:rFonts w:ascii="Arial" w:cs="Arial" w:eastAsia="Arial" w:hAnsi="Arial"/>
          <w:sz w:val="20"/>
          <w:szCs w:val="20"/>
        </w:rPr>
        <w:t xml:space="preserve">Overnight anomaly detection flags that a previously masked column had its mask dropped and that a broad group was granted SELECT. The security team receives a notification, opens Govpact AI, reviews the audit events, and re-applies the policy within minutes.</w:t>
      </w:r>
    </w:p>
    <w:p>
      <w:pPr>
        <w:pStyle w:val="Heading2"/>
        <w:spacing w:after="160" w:before="280"/>
      </w:pPr>
      <w:r>
        <w:rPr>
          <w:rFonts w:ascii="Arial" w:cs="Arial" w:eastAsia="Arial" w:hAnsi="Arial"/>
          <w:b/>
          <w:bCs/>
          <w:color w:val="2874A6"/>
          <w:sz w:val="26"/>
          <w:szCs w:val="26"/>
        </w:rPr>
        <w:t xml:space="preserve">6.5 Credential Rotation</w:t>
      </w:r>
    </w:p>
    <w:p>
      <w:pPr>
        <w:spacing w:after="120" w:before="0" w:line="276"/>
      </w:pPr>
      <w:r>
        <w:rPr>
          <w:rFonts w:ascii="Arial" w:cs="Arial" w:eastAsia="Arial" w:hAnsi="Arial"/>
          <w:sz w:val="20"/>
          <w:szCs w:val="20"/>
        </w:rPr>
        <w:t xml:space="preserve">Storage credential secrets need quarterly rotation. The administrator uses the Secret Scope management screen to update the secret; downstream external locations continue to function without code changes.</w:t>
      </w:r>
    </w:p>
    <w:p>
      <w:pPr>
        <w:pStyle w:val="Heading1"/>
        <w:spacing w:after="200" w:before="360"/>
      </w:pPr>
      <w:r>
        <w:rPr>
          <w:rFonts w:ascii="Arial" w:cs="Arial" w:eastAsia="Arial" w:hAnsi="Arial"/>
          <w:b/>
          <w:bCs/>
          <w:color w:val="1B4F72"/>
          <w:sz w:val="32"/>
          <w:szCs w:val="32"/>
        </w:rPr>
        <w:t xml:space="preserve">7. Benefits &amp; Watchouts</w:t>
      </w:r>
    </w:p>
    <w:p>
      <w:pPr>
        <w:pStyle w:val="Heading2"/>
        <w:spacing w:after="160" w:before="280"/>
      </w:pPr>
      <w:r>
        <w:rPr>
          <w:rFonts w:ascii="Arial" w:cs="Arial" w:eastAsia="Arial" w:hAnsi="Arial"/>
          <w:b/>
          <w:bCs/>
          <w:color w:val="2874A6"/>
          <w:sz w:val="26"/>
          <w:szCs w:val="26"/>
        </w:rPr>
        <w:t xml:space="preserve">7.1 Benefits</w:t>
      </w:r>
    </w:p>
    <w:p>
      <w:pPr>
        <w:pStyle w:val="ListParagraph"/>
        <w:numPr>
          <w:ilvl w:val="0"/>
          <w:numId w:val="2"/>
        </w:numPr>
        <w:spacing w:after="80" w:line="276"/>
      </w:pPr>
      <w:r>
        <w:rPr>
          <w:rFonts w:ascii="Arial" w:cs="Arial" w:eastAsia="Arial" w:hAnsi="Arial"/>
          <w:sz w:val="20"/>
          <w:szCs w:val="20"/>
        </w:rPr>
        <w:t xml:space="preserve">Dramatically reduced time-to-governed state (days → hours).</w:t>
      </w:r>
    </w:p>
    <w:p>
      <w:pPr>
        <w:pStyle w:val="ListParagraph"/>
        <w:numPr>
          <w:ilvl w:val="0"/>
          <w:numId w:val="2"/>
        </w:numPr>
        <w:spacing w:after="80" w:line="276"/>
      </w:pPr>
      <w:r>
        <w:rPr>
          <w:rFonts w:ascii="Arial" w:cs="Arial" w:eastAsia="Arial" w:hAnsi="Arial"/>
          <w:sz w:val="20"/>
          <w:szCs w:val="20"/>
        </w:rPr>
        <w:t xml:space="preserve">Consistent application of least-privilege and sensitive-data protection patterns.</w:t>
      </w:r>
    </w:p>
    <w:p>
      <w:pPr>
        <w:pStyle w:val="ListParagraph"/>
        <w:numPr>
          <w:ilvl w:val="0"/>
          <w:numId w:val="2"/>
        </w:numPr>
        <w:spacing w:after="80" w:line="276"/>
      </w:pPr>
      <w:r>
        <w:rPr>
          <w:rFonts w:ascii="Arial" w:cs="Arial" w:eastAsia="Arial" w:hAnsi="Arial"/>
          <w:sz w:val="20"/>
          <w:szCs w:val="20"/>
        </w:rPr>
        <w:t xml:space="preserve">Human-in-the-loop AI reduces both under- and over-protection of data.</w:t>
      </w:r>
    </w:p>
    <w:p>
      <w:pPr>
        <w:pStyle w:val="ListParagraph"/>
        <w:numPr>
          <w:ilvl w:val="0"/>
          <w:numId w:val="2"/>
        </w:numPr>
        <w:spacing w:after="80" w:line="276"/>
      </w:pPr>
      <w:r>
        <w:rPr>
          <w:rFonts w:ascii="Arial" w:cs="Arial" w:eastAsia="Arial" w:hAnsi="Arial"/>
          <w:sz w:val="20"/>
          <w:szCs w:val="20"/>
        </w:rPr>
        <w:t xml:space="preserve">Sensitive data (PII/PHI) never leaves Databricks boundaries — classification is performed by built-in capability only.</w:t>
      </w:r>
    </w:p>
    <w:p>
      <w:pPr>
        <w:pStyle w:val="ListParagraph"/>
        <w:numPr>
          <w:ilvl w:val="0"/>
          <w:numId w:val="2"/>
        </w:numPr>
        <w:spacing w:after="80" w:line="276"/>
      </w:pPr>
      <w:r>
        <w:rPr>
          <w:rFonts w:ascii="Arial" w:cs="Arial" w:eastAsia="Arial" w:hAnsi="Arial"/>
          <w:sz w:val="20"/>
          <w:szCs w:val="20"/>
        </w:rPr>
        <w:t xml:space="preserve">Single multi-screen control plane for configuration, monitoring, and audit.</w:t>
      </w:r>
    </w:p>
    <w:p>
      <w:pPr>
        <w:pStyle w:val="ListParagraph"/>
        <w:numPr>
          <w:ilvl w:val="0"/>
          <w:numId w:val="2"/>
        </w:numPr>
        <w:spacing w:after="80" w:line="276"/>
      </w:pPr>
      <w:r>
        <w:rPr>
          <w:rFonts w:ascii="Arial" w:cs="Arial" w:eastAsia="Arial" w:hAnsi="Arial"/>
          <w:sz w:val="20"/>
          <w:szCs w:val="20"/>
        </w:rPr>
        <w:t xml:space="preserve">Non-technical stewards can participate safely via NLP and guided workflows.</w:t>
      </w:r>
    </w:p>
    <w:p>
      <w:pPr>
        <w:pStyle w:val="ListParagraph"/>
        <w:numPr>
          <w:ilvl w:val="0"/>
          <w:numId w:val="2"/>
        </w:numPr>
        <w:spacing w:after="80" w:line="276"/>
      </w:pPr>
      <w:r>
        <w:rPr>
          <w:rFonts w:ascii="Arial" w:cs="Arial" w:eastAsia="Arial" w:hAnsi="Arial"/>
          <w:sz w:val="20"/>
          <w:szCs w:val="20"/>
        </w:rPr>
        <w:t xml:space="preserve">All durable governance state remains native to Unity Catalog — no lock-in to the application.</w:t>
      </w:r>
    </w:p>
    <w:p>
      <w:pPr>
        <w:pStyle w:val="ListParagraph"/>
        <w:numPr>
          <w:ilvl w:val="0"/>
          <w:numId w:val="2"/>
        </w:numPr>
        <w:spacing w:after="80" w:line="276"/>
      </w:pPr>
      <w:r>
        <w:rPr>
          <w:rFonts w:ascii="Arial" w:cs="Arial" w:eastAsia="Arial" w:hAnsi="Arial"/>
          <w:sz w:val="20"/>
          <w:szCs w:val="20"/>
        </w:rPr>
        <w:t xml:space="preserve">OBO ensures perfect privilege fidelity and clean audit attribution in every environment.</w:t>
      </w:r>
    </w:p>
    <w:p>
      <w:pPr>
        <w:pStyle w:val="ListParagraph"/>
        <w:numPr>
          <w:ilvl w:val="0"/>
          <w:numId w:val="2"/>
        </w:numPr>
        <w:spacing w:after="80" w:line="276"/>
      </w:pPr>
      <w:r>
        <w:rPr>
          <w:rFonts w:ascii="Arial" w:cs="Arial" w:eastAsia="Arial" w:hAnsi="Arial"/>
          <w:sz w:val="20"/>
          <w:szCs w:val="20"/>
        </w:rPr>
        <w:t xml:space="preserve">Lower operational risk compared with ad-hoc notebook-based governance scripts.</w:t>
      </w:r>
    </w:p>
    <w:p>
      <w:pPr>
        <w:pStyle w:val="Heading2"/>
        <w:spacing w:after="160" w:before="280"/>
      </w:pPr>
      <w:r>
        <w:rPr>
          <w:rFonts w:ascii="Arial" w:cs="Arial" w:eastAsia="Arial" w:hAnsi="Arial"/>
          <w:b/>
          <w:bCs/>
          <w:color w:val="2874A6"/>
          <w:sz w:val="26"/>
          <w:szCs w:val="26"/>
        </w:rPr>
        <w:t xml:space="preserve">7.2 Watchouts &amp; Mitigations</w:t>
      </w:r>
    </w:p>
    <w:p>
      <w:pPr>
        <w:pStyle w:val="ListParagraph"/>
        <w:numPr>
          <w:ilvl w:val="0"/>
          <w:numId w:val="2"/>
        </w:numPr>
        <w:spacing w:after="80" w:line="276"/>
      </w:pPr>
      <w:r>
        <w:rPr>
          <w:rFonts w:ascii="Arial" w:cs="Arial" w:eastAsia="Arial" w:hAnsi="Arial"/>
          <w:b/>
          <w:bCs/>
          <w:sz w:val="20"/>
          <w:szCs w:val="20"/>
        </w:rPr>
        <w:t xml:space="preserve">LLM Hallucination Risk: </w:t>
      </w:r>
      <w:r>
        <w:rPr>
          <w:rFonts w:ascii="Arial" w:cs="Arial" w:eastAsia="Arial" w:hAnsi="Arial"/>
          <w:sz w:val="20"/>
          <w:szCs w:val="20"/>
        </w:rPr>
        <w:t xml:space="preserve">Mitigated by mandatory human approval; suggestions are never auto-applied. LLMs are also never given raw PII/PHI data.</w:t>
      </w:r>
    </w:p>
    <w:p>
      <w:pPr>
        <w:pStyle w:val="ListParagraph"/>
        <w:numPr>
          <w:ilvl w:val="0"/>
          <w:numId w:val="2"/>
        </w:numPr>
        <w:spacing w:after="80" w:line="276"/>
      </w:pPr>
      <w:r>
        <w:rPr>
          <w:rFonts w:ascii="Arial" w:cs="Arial" w:eastAsia="Arial" w:hAnsi="Arial"/>
          <w:b/>
          <w:bCs/>
          <w:sz w:val="20"/>
          <w:szCs w:val="20"/>
        </w:rPr>
        <w:t xml:space="preserve">Classification False Positives/Negatives: </w:t>
      </w:r>
      <w:r>
        <w:rPr>
          <w:rFonts w:ascii="Arial" w:cs="Arial" w:eastAsia="Arial" w:hAnsi="Arial"/>
          <w:sz w:val="20"/>
          <w:szCs w:val="20"/>
        </w:rPr>
        <w:t xml:space="preserve">Administrators can override or suppress suggestions; continuous improvement of taxonomy.</w:t>
      </w:r>
    </w:p>
    <w:p>
      <w:pPr>
        <w:pStyle w:val="ListParagraph"/>
        <w:numPr>
          <w:ilvl w:val="0"/>
          <w:numId w:val="2"/>
        </w:numPr>
        <w:spacing w:after="80" w:line="276"/>
      </w:pPr>
      <w:r>
        <w:rPr>
          <w:rFonts w:ascii="Arial" w:cs="Arial" w:eastAsia="Arial" w:hAnsi="Arial"/>
          <w:b/>
          <w:bCs/>
          <w:sz w:val="20"/>
          <w:szCs w:val="20"/>
        </w:rPr>
        <w:t xml:space="preserve">OBO Token Lifetime: </w:t>
      </w:r>
      <w:r>
        <w:rPr>
          <w:rFonts w:ascii="Arial" w:cs="Arial" w:eastAsia="Arial" w:hAnsi="Arial"/>
          <w:sz w:val="20"/>
          <w:szCs w:val="20"/>
        </w:rPr>
        <w:t xml:space="preserve">Tokens are short-lived; the application handles token refresh gracefully within the user session.</w:t>
      </w:r>
    </w:p>
    <w:p>
      <w:pPr>
        <w:pStyle w:val="ListParagraph"/>
        <w:numPr>
          <w:ilvl w:val="0"/>
          <w:numId w:val="2"/>
        </w:numPr>
        <w:spacing w:after="80" w:line="276"/>
      </w:pPr>
      <w:r>
        <w:rPr>
          <w:rFonts w:ascii="Arial" w:cs="Arial" w:eastAsia="Arial" w:hAnsi="Arial"/>
          <w:b/>
          <w:bCs/>
          <w:sz w:val="20"/>
          <w:szCs w:val="20"/>
        </w:rPr>
        <w:t xml:space="preserve">App Compute Cost (always-on): </w:t>
      </w:r>
      <w:r>
        <w:rPr>
          <w:rFonts w:ascii="Arial" w:cs="Arial" w:eastAsia="Arial" w:hAnsi="Arial"/>
          <w:sz w:val="20"/>
          <w:szCs w:val="20"/>
        </w:rPr>
        <w:t xml:space="preserve">Databricks Apps do not currently scale to zero. Mitigate by scheduling start/stop jobs outside business hours or using the smallest viable app size.</w:t>
      </w:r>
    </w:p>
    <w:p>
      <w:pPr>
        <w:pStyle w:val="ListParagraph"/>
        <w:numPr>
          <w:ilvl w:val="0"/>
          <w:numId w:val="2"/>
        </w:numPr>
        <w:spacing w:after="80" w:line="276"/>
      </w:pPr>
      <w:r>
        <w:rPr>
          <w:rFonts w:ascii="Arial" w:cs="Arial" w:eastAsia="Arial" w:hAnsi="Arial"/>
          <w:b/>
          <w:bCs/>
          <w:sz w:val="20"/>
          <w:szCs w:val="20"/>
        </w:rPr>
        <w:t xml:space="preserve">Privilege Escalation Surface: </w:t>
      </w:r>
      <w:r>
        <w:rPr>
          <w:rFonts w:ascii="Arial" w:cs="Arial" w:eastAsia="Arial" w:hAnsi="Arial"/>
          <w:sz w:val="20"/>
          <w:szCs w:val="20"/>
        </w:rPr>
        <w:t xml:space="preserve">The app only exposes actions the calling user is already entitled to perform; no new privilege model is introduced.</w:t>
      </w:r>
    </w:p>
    <w:p>
      <w:pPr>
        <w:pStyle w:val="ListParagraph"/>
        <w:numPr>
          <w:ilvl w:val="0"/>
          <w:numId w:val="2"/>
        </w:numPr>
        <w:spacing w:after="80" w:line="276"/>
      </w:pPr>
      <w:r>
        <w:rPr>
          <w:rFonts w:ascii="Arial" w:cs="Arial" w:eastAsia="Arial" w:hAnsi="Arial"/>
          <w:b/>
          <w:bCs/>
          <w:sz w:val="20"/>
          <w:szCs w:val="20"/>
        </w:rPr>
        <w:t xml:space="preserve">Dependency on Unity Catalog Maturity: </w:t>
      </w:r>
      <w:r>
        <w:rPr>
          <w:rFonts w:ascii="Arial" w:cs="Arial" w:eastAsia="Arial" w:hAnsi="Arial"/>
          <w:sz w:val="20"/>
          <w:szCs w:val="20"/>
        </w:rPr>
        <w:t xml:space="preserve">Features such as ABAC, governed tags, and data classification must be enabled in the metastore.</w:t>
      </w:r>
    </w:p>
    <w:p>
      <w:pPr>
        <w:pStyle w:val="ListParagraph"/>
        <w:numPr>
          <w:ilvl w:val="0"/>
          <w:numId w:val="2"/>
        </w:numPr>
        <w:spacing w:after="80" w:line="276"/>
      </w:pPr>
      <w:r>
        <w:rPr>
          <w:rFonts w:ascii="Arial" w:cs="Arial" w:eastAsia="Arial" w:hAnsi="Arial"/>
          <w:b/>
          <w:bCs/>
          <w:sz w:val="20"/>
          <w:szCs w:val="20"/>
        </w:rPr>
        <w:t xml:space="preserve">Change Management: </w:t>
      </w:r>
      <w:r>
        <w:rPr>
          <w:rFonts w:ascii="Arial" w:cs="Arial" w:eastAsia="Arial" w:hAnsi="Arial"/>
          <w:sz w:val="20"/>
          <w:szCs w:val="20"/>
        </w:rPr>
        <w:t xml:space="preserve">Teams accustomed to Catalog Explorer may need training on the new multi-screen control plane.</w:t>
      </w:r>
    </w:p>
    <w:p>
      <w:pPr>
        <w:pStyle w:val="Heading1"/>
        <w:spacing w:after="200" w:before="360"/>
      </w:pPr>
      <w:r>
        <w:rPr>
          <w:rFonts w:ascii="Arial" w:cs="Arial" w:eastAsia="Arial" w:hAnsi="Arial"/>
          <w:b/>
          <w:bCs/>
          <w:color w:val="1B4F72"/>
          <w:sz w:val="32"/>
          <w:szCs w:val="32"/>
        </w:rPr>
        <w:t xml:space="preserve">8. Cost Estimates</w:t>
      </w:r>
    </w:p>
    <w:p>
      <w:pPr>
        <w:pStyle w:val="Heading2"/>
        <w:spacing w:after="160" w:before="280"/>
      </w:pPr>
      <w:r>
        <w:rPr>
          <w:rFonts w:ascii="Arial" w:cs="Arial" w:eastAsia="Arial" w:hAnsi="Arial"/>
          <w:b/>
          <w:bCs/>
          <w:color w:val="2874A6"/>
          <w:sz w:val="26"/>
          <w:szCs w:val="26"/>
        </w:rPr>
        <w:t xml:space="preserve">8.1 Development Cost Assumptions</w:t>
      </w:r>
    </w:p>
    <w:p>
      <w:pPr>
        <w:spacing w:after="120" w:before="0" w:line="276"/>
      </w:pPr>
      <w:r>
        <w:rPr>
          <w:rFonts w:ascii="Arial" w:cs="Arial" w:eastAsia="Arial" w:hAnsi="Arial"/>
          <w:sz w:val="20"/>
          <w:szCs w:val="20"/>
        </w:rPr>
        <w:t xml:space="preserve">Assumptions (explicitly stated):</w:t>
      </w:r>
    </w:p>
    <w:p>
      <w:pPr>
        <w:pStyle w:val="ListParagraph"/>
        <w:numPr>
          <w:ilvl w:val="0"/>
          <w:numId w:val="2"/>
        </w:numPr>
        <w:spacing w:after="80" w:line="276"/>
      </w:pPr>
      <w:r>
        <w:rPr>
          <w:rFonts w:ascii="Arial" w:cs="Arial" w:eastAsia="Arial" w:hAnsi="Arial"/>
          <w:sz w:val="20"/>
          <w:szCs w:val="20"/>
        </w:rPr>
        <w:t xml:space="preserve">Serverless compute only.</w:t>
      </w:r>
    </w:p>
    <w:p>
      <w:pPr>
        <w:pStyle w:val="ListParagraph"/>
        <w:numPr>
          <w:ilvl w:val="0"/>
          <w:numId w:val="2"/>
        </w:numPr>
        <w:spacing w:after="80" w:line="276"/>
      </w:pPr>
      <w:r>
        <w:rPr>
          <w:rFonts w:ascii="Arial" w:cs="Arial" w:eastAsia="Arial" w:hAnsi="Arial"/>
          <w:sz w:val="20"/>
          <w:szCs w:val="20"/>
        </w:rPr>
        <w:t xml:space="preserve">Foundation Model APIs (pay-per-token) used only for non-sensitive tag/policy suggestions.</w:t>
      </w:r>
    </w:p>
    <w:p>
      <w:pPr>
        <w:pStyle w:val="ListParagraph"/>
        <w:numPr>
          <w:ilvl w:val="0"/>
          <w:numId w:val="2"/>
        </w:numPr>
        <w:spacing w:after="80" w:line="276"/>
      </w:pPr>
      <w:r>
        <w:rPr>
          <w:rFonts w:ascii="Arial" w:cs="Arial" w:eastAsia="Arial" w:hAnsi="Arial"/>
          <w:sz w:val="20"/>
          <w:szCs w:val="20"/>
        </w:rPr>
        <w:t xml:space="preserve">Built-in Data Classification used for all PII/PHI detection.</w:t>
      </w:r>
    </w:p>
    <w:p>
      <w:pPr>
        <w:pStyle w:val="ListParagraph"/>
        <w:numPr>
          <w:ilvl w:val="0"/>
          <w:numId w:val="2"/>
        </w:numPr>
        <w:spacing w:after="80" w:line="276"/>
      </w:pPr>
      <w:r>
        <w:rPr>
          <w:rFonts w:ascii="Arial" w:cs="Arial" w:eastAsia="Arial" w:hAnsi="Arial"/>
          <w:sz w:val="20"/>
          <w:szCs w:val="20"/>
        </w:rPr>
        <w:t xml:space="preserve">Scope limited to 10 tables, each with approximately 10,000 records.</w:t>
      </w:r>
    </w:p>
    <w:p>
      <w:pPr>
        <w:pStyle w:val="ListParagraph"/>
        <w:numPr>
          <w:ilvl w:val="0"/>
          <w:numId w:val="2"/>
        </w:numPr>
        <w:spacing w:after="80" w:line="276"/>
      </w:pPr>
      <w:r>
        <w:rPr>
          <w:rFonts w:ascii="Arial" w:cs="Arial" w:eastAsia="Arial" w:hAnsi="Arial"/>
          <w:sz w:val="20"/>
          <w:szCs w:val="20"/>
        </w:rPr>
        <w:t xml:space="preserve">No production hosting of the Databricks App until the solution is ready in a development environment.</w:t>
      </w:r>
    </w:p>
    <w:p>
      <w:pPr>
        <w:pStyle w:val="ListParagraph"/>
        <w:numPr>
          <w:ilvl w:val="0"/>
          <w:numId w:val="2"/>
        </w:numPr>
        <w:spacing w:after="80" w:line="276"/>
      </w:pPr>
      <w:r>
        <w:rPr>
          <w:rFonts w:ascii="Arial" w:cs="Arial" w:eastAsia="Arial" w:hAnsi="Arial"/>
          <w:sz w:val="20"/>
          <w:szCs w:val="20"/>
        </w:rPr>
        <w:t xml:space="preserve">OBO authentication used in the development environment (same model as production).</w:t>
      </w:r>
    </w:p>
    <w:p>
      <w:pPr>
        <w:pStyle w:val="ListParagraph"/>
        <w:numPr>
          <w:ilvl w:val="0"/>
          <w:numId w:val="2"/>
        </w:numPr>
        <w:spacing w:after="80" w:line="276"/>
      </w:pPr>
      <w:r>
        <w:rPr>
          <w:rFonts w:ascii="Arial" w:cs="Arial" w:eastAsia="Arial" w:hAnsi="Arial"/>
          <w:sz w:val="20"/>
          <w:szCs w:val="20"/>
        </w:rPr>
        <w:t xml:space="preserve">Development activities: UI/backend coding, iterative testing of classification + tagging + mask application, LLM prompt engineering (non-sensitive), and OBO integration testing.</w:t>
      </w:r>
    </w:p>
    <w:p>
      <w:pPr>
        <w:pStyle w:val="ListParagraph"/>
        <w:numPr>
          <w:ilvl w:val="0"/>
          <w:numId w:val="2"/>
        </w:numPr>
        <w:spacing w:after="80" w:line="276"/>
      </w:pPr>
      <w:r>
        <w:rPr>
          <w:rFonts w:ascii="Arial" w:cs="Arial" w:eastAsia="Arial" w:hAnsi="Arial"/>
          <w:sz w:val="20"/>
          <w:szCs w:val="20"/>
        </w:rPr>
        <w:t xml:space="preserve">Region: US East (illustrative).</w:t>
      </w:r>
    </w:p>
    <w:p>
      <w:pPr>
        <w:pStyle w:val="ListParagraph"/>
        <w:numPr>
          <w:ilvl w:val="0"/>
          <w:numId w:val="2"/>
        </w:numPr>
        <w:spacing w:after="80" w:line="276"/>
      </w:pPr>
      <w:r>
        <w:rPr>
          <w:rFonts w:ascii="Arial" w:cs="Arial" w:eastAsia="Arial" w:hAnsi="Arial"/>
          <w:sz w:val="20"/>
          <w:szCs w:val="20"/>
        </w:rPr>
        <w:t xml:space="preserve">DBU rates used for estimation (approximate mid-2026 Premium/Enterprise list prices): Interactive Serverless ~$0.70–0.95/DBU, Foundation Model serving ~$0.07/DBU base + model-specific multipliers, Data Classification 3× multiplier.</w:t>
      </w:r>
    </w:p>
    <w:p>
      <w:pPr>
        <w:pStyle w:val="Heading3"/>
        <w:spacing w:after="120" w:before="200"/>
      </w:pPr>
      <w:r>
        <w:rPr>
          <w:rFonts w:ascii="Arial" w:cs="Arial" w:eastAsia="Arial" w:hAnsi="Arial"/>
          <w:b/>
          <w:bCs/>
          <w:color w:val="2E86AB"/>
          <w:sz w:val="22"/>
          <w:szCs w:val="22"/>
        </w:rPr>
        <w:t xml:space="preserve">Development Effort &amp; Compute Estimate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2160"/>
        <w:gridCol w:w="2160"/>
      </w:tblGrid>
      <w:tr>
        <w:tc>
          <w:tcPr>
            <w:tcW w:type="dxa" w:w="3600"/>
            <w:tcBorders>
              <w:top w:val="single" w:color="1B4F72" w:sz="4"/>
              <w:left w:val="single" w:color="1B4F72" w:sz="4"/>
              <w:bottom w:val="single" w:color="1B4F72" w:sz="4"/>
              <w:right w:val="single" w:color="1B4F72" w:sz="4"/>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Activity</w:t>
            </w:r>
          </w:p>
        </w:tc>
        <w:tc>
          <w:tcPr>
            <w:tcW w:type="dxa" w:w="2160"/>
            <w:tcBorders>
              <w:top w:val="single" w:color="1B4F72" w:sz="4"/>
              <w:left w:val="single" w:color="1B4F72" w:sz="4"/>
              <w:bottom w:val="single" w:color="1B4F72" w:sz="4"/>
              <w:right w:val="single" w:color="1B4F72" w:sz="4"/>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Est. DBUs</w:t>
            </w:r>
          </w:p>
        </w:tc>
        <w:tc>
          <w:tcPr>
            <w:tcW w:type="dxa" w:w="2160"/>
            <w:tcBorders>
              <w:top w:val="single" w:color="1B4F72" w:sz="4"/>
              <w:left w:val="single" w:color="1B4F72" w:sz="4"/>
              <w:bottom w:val="single" w:color="1B4F72" w:sz="4"/>
              <w:right w:val="single" w:color="1B4F72" w:sz="4"/>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Est. Cost (USD)</w:t>
            </w:r>
          </w:p>
        </w:tc>
        <w:tc>
          <w:tcPr>
            <w:tcW w:type="dxa" w:w="2160"/>
            <w:tcBorders>
              <w:top w:val="single" w:color="1B4F72" w:sz="4"/>
              <w:left w:val="single" w:color="1B4F72" w:sz="4"/>
              <w:bottom w:val="single" w:color="1B4F72" w:sz="4"/>
              <w:right w:val="single" w:color="1B4F72" w:sz="4"/>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Classification scans (10 tables × several iterations)</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80–150</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$60–140</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3× multiplier applied (built-in)</w:t>
            </w:r>
          </w:p>
        </w:tc>
      </w:tr>
      <w:tr>
        <w:tc>
          <w:tcPr>
            <w:tcW w:type="dxa" w:w="3600"/>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vAlign w:val="center"/>
          </w:tcPr>
          <w:p>
            <w:r>
              <w:rPr>
                <w:rFonts w:ascii="Arial" w:cs="Arial" w:eastAsia="Arial" w:hAnsi="Arial"/>
                <w:color w:val="000000"/>
                <w:sz w:val="18"/>
                <w:szCs w:val="18"/>
              </w:rPr>
              <w:t xml:space="preserve">LLM inference for non-sensitive tag/policy suggestions</w:t>
            </w:r>
          </w:p>
        </w:tc>
        <w:tc>
          <w:tcPr>
            <w:tcW w:type="dxa" w:w="2160"/>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vAlign w:val="center"/>
          </w:tcPr>
          <w:p>
            <w:r>
              <w:rPr>
                <w:rFonts w:ascii="Arial" w:cs="Arial" w:eastAsia="Arial" w:hAnsi="Arial"/>
                <w:color w:val="000000"/>
                <w:sz w:val="18"/>
                <w:szCs w:val="18"/>
              </w:rPr>
              <w:t xml:space="preserve">40–80</w:t>
            </w:r>
          </w:p>
        </w:tc>
        <w:tc>
          <w:tcPr>
            <w:tcW w:type="dxa" w:w="2160"/>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vAlign w:val="center"/>
          </w:tcPr>
          <w:p>
            <w:r>
              <w:rPr>
                <w:rFonts w:ascii="Arial" w:cs="Arial" w:eastAsia="Arial" w:hAnsi="Arial"/>
                <w:color w:val="000000"/>
                <w:sz w:val="18"/>
                <w:szCs w:val="18"/>
              </w:rPr>
              <w:t xml:space="preserve">$15–40</w:t>
            </w:r>
          </w:p>
        </w:tc>
        <w:tc>
          <w:tcPr>
            <w:tcW w:type="dxa" w:w="2160"/>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vAlign w:val="center"/>
          </w:tcPr>
          <w:p>
            <w:r>
              <w:rPr>
                <w:rFonts w:ascii="Arial" w:cs="Arial" w:eastAsia="Arial" w:hAnsi="Arial"/>
                <w:color w:val="000000"/>
                <w:sz w:val="18"/>
                <w:szCs w:val="18"/>
              </w:rPr>
              <w:t xml:space="preserve">Pay-per-token, modest volume, no PII/PHI</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Serverless SQL / Jobs for testing masks, filters, grants</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100–200</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$70–180</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Iterative development</w:t>
            </w:r>
          </w:p>
        </w:tc>
      </w:tr>
      <w:tr>
        <w:tc>
          <w:tcPr>
            <w:tcW w:type="dxa" w:w="3600"/>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vAlign w:val="center"/>
          </w:tcPr>
          <w:p>
            <w:r>
              <w:rPr>
                <w:rFonts w:ascii="Arial" w:cs="Arial" w:eastAsia="Arial" w:hAnsi="Arial"/>
                <w:color w:val="000000"/>
                <w:sz w:val="18"/>
                <w:szCs w:val="18"/>
              </w:rPr>
              <w:t xml:space="preserve">Ad-hoc serverless notebooks &amp; debugging</w:t>
            </w:r>
          </w:p>
        </w:tc>
        <w:tc>
          <w:tcPr>
            <w:tcW w:type="dxa" w:w="2160"/>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vAlign w:val="center"/>
          </w:tcPr>
          <w:p>
            <w:r>
              <w:rPr>
                <w:rFonts w:ascii="Arial" w:cs="Arial" w:eastAsia="Arial" w:hAnsi="Arial"/>
                <w:color w:val="000000"/>
                <w:sz w:val="18"/>
                <w:szCs w:val="18"/>
              </w:rPr>
              <w:t xml:space="preserve">50–100</w:t>
            </w:r>
          </w:p>
        </w:tc>
        <w:tc>
          <w:tcPr>
            <w:tcW w:type="dxa" w:w="2160"/>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vAlign w:val="center"/>
          </w:tcPr>
          <w:p>
            <w:r>
              <w:rPr>
                <w:rFonts w:ascii="Arial" w:cs="Arial" w:eastAsia="Arial" w:hAnsi="Arial"/>
                <w:color w:val="000000"/>
                <w:sz w:val="18"/>
                <w:szCs w:val="18"/>
              </w:rPr>
              <w:t xml:space="preserve">$40–90</w:t>
            </w:r>
          </w:p>
        </w:tc>
        <w:tc>
          <w:tcPr>
            <w:tcW w:type="dxa" w:w="2160"/>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vAlign w:val="center"/>
          </w:tcPr>
          <w:p>
            <w:r>
              <w:rPr>
                <w:rFonts w:ascii="Arial" w:cs="Arial" w:eastAsia="Arial" w:hAnsi="Arial"/>
                <w:color w:val="000000"/>
                <w:sz w:val="18"/>
                <w:szCs w:val="18"/>
              </w:rPr>
              <w:t xml:space="preserve">Developer productivity</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b/>
                <w:bCs/>
                <w:color w:val="000000"/>
                <w:sz w:val="18"/>
                <w:szCs w:val="18"/>
              </w:rPr>
              <w:t xml:space="preserve">Total estimated Databricks platform cost (dev)</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b/>
                <w:bCs/>
                <w:color w:val="000000"/>
                <w:sz w:val="18"/>
                <w:szCs w:val="18"/>
              </w:rPr>
              <w:t xml:space="preserve">270–530</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b/>
                <w:bCs/>
                <w:color w:val="000000"/>
                <w:sz w:val="18"/>
                <w:szCs w:val="18"/>
              </w:rPr>
              <w:t xml:space="preserve">$185–450</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b/>
                <w:bCs/>
                <w:color w:val="000000"/>
                <w:sz w:val="18"/>
                <w:szCs w:val="18"/>
              </w:rPr>
              <w:t xml:space="preserve">Excludes engineering labor</w:t>
            </w:r>
          </w:p>
        </w:tc>
      </w:tr>
    </w:tbl>
    <w:p>
      <w:pPr>
        <w:spacing w:after="120" w:before="0" w:line="276"/>
      </w:pPr>
      <w:r>
        <w:rPr>
          <w:rFonts w:ascii="Arial" w:cs="Arial" w:eastAsia="Arial" w:hAnsi="Arial"/>
          <w:sz w:val="20"/>
          <w:szCs w:val="20"/>
        </w:rPr>
        <w:t xml:space="preserve">Engineering labor (architect + 1–2 full-stack developers for 6–10 weeks) is the dominant cost and is organization-specific; platform compute during pure development remains modest because the app itself is not yet hosted 24×7.</w:t>
      </w:r>
    </w:p>
    <w:p>
      <w:pPr>
        <w:pStyle w:val="Heading2"/>
        <w:spacing w:after="160" w:before="280"/>
      </w:pPr>
      <w:r>
        <w:rPr>
          <w:rFonts w:ascii="Arial" w:cs="Arial" w:eastAsia="Arial" w:hAnsi="Arial"/>
          <w:b/>
          <w:bCs/>
          <w:color w:val="2874A6"/>
          <w:sz w:val="26"/>
          <w:szCs w:val="26"/>
        </w:rPr>
        <w:t xml:space="preserve">8.2 Production Cost Assumptions</w:t>
      </w:r>
    </w:p>
    <w:p>
      <w:pPr>
        <w:spacing w:after="120" w:before="0" w:line="276"/>
      </w:pPr>
      <w:r>
        <w:rPr>
          <w:rFonts w:ascii="Arial" w:cs="Arial" w:eastAsia="Arial" w:hAnsi="Arial"/>
          <w:sz w:val="20"/>
          <w:szCs w:val="20"/>
        </w:rPr>
        <w:t xml:space="preserve">Assumptions:</w:t>
      </w:r>
    </w:p>
    <w:p>
      <w:pPr>
        <w:pStyle w:val="ListParagraph"/>
        <w:numPr>
          <w:ilvl w:val="0"/>
          <w:numId w:val="2"/>
        </w:numPr>
        <w:spacing w:after="80" w:line="276"/>
      </w:pPr>
      <w:r>
        <w:rPr>
          <w:rFonts w:ascii="Arial" w:cs="Arial" w:eastAsia="Arial" w:hAnsi="Arial"/>
          <w:sz w:val="20"/>
          <w:szCs w:val="20"/>
        </w:rPr>
        <w:t xml:space="preserve">Middle-enterprise workload (tens to low hundreds of tables under active governance).</w:t>
      </w:r>
    </w:p>
    <w:p>
      <w:pPr>
        <w:pStyle w:val="ListParagraph"/>
        <w:numPr>
          <w:ilvl w:val="0"/>
          <w:numId w:val="2"/>
        </w:numPr>
        <w:spacing w:after="80" w:line="276"/>
      </w:pPr>
      <w:r>
        <w:rPr>
          <w:rFonts w:ascii="Arial" w:cs="Arial" w:eastAsia="Arial" w:hAnsi="Arial"/>
          <w:sz w:val="20"/>
          <w:szCs w:val="20"/>
        </w:rPr>
        <w:t xml:space="preserve">Databricks App runs approximately 5 hours per month (e.g., scheduled start/stop or on-demand usage by a small admin team).</w:t>
      </w:r>
    </w:p>
    <w:p>
      <w:pPr>
        <w:pStyle w:val="ListParagraph"/>
        <w:numPr>
          <w:ilvl w:val="0"/>
          <w:numId w:val="2"/>
        </w:numPr>
        <w:spacing w:after="80" w:line="276"/>
      </w:pPr>
      <w:r>
        <w:rPr>
          <w:rFonts w:ascii="Arial" w:cs="Arial" w:eastAsia="Arial" w:hAnsi="Arial"/>
          <w:sz w:val="20"/>
          <w:szCs w:val="20"/>
        </w:rPr>
        <w:t xml:space="preserve">Medium app size (0.5 DBU per hour).</w:t>
      </w:r>
    </w:p>
    <w:p>
      <w:pPr>
        <w:pStyle w:val="ListParagraph"/>
        <w:numPr>
          <w:ilvl w:val="0"/>
          <w:numId w:val="2"/>
        </w:numPr>
        <w:spacing w:after="80" w:line="276"/>
      </w:pPr>
      <w:r>
        <w:rPr>
          <w:rFonts w:ascii="Arial" w:cs="Arial" w:eastAsia="Arial" w:hAnsi="Arial"/>
          <w:sz w:val="20"/>
          <w:szCs w:val="20"/>
        </w:rPr>
        <w:t xml:space="preserve">Monthly classification refresh on a subset of tables (built-in) + occasional non-sensitive LLM suggestions.</w:t>
      </w:r>
    </w:p>
    <w:p>
      <w:pPr>
        <w:pStyle w:val="ListParagraph"/>
        <w:numPr>
          <w:ilvl w:val="0"/>
          <w:numId w:val="2"/>
        </w:numPr>
        <w:spacing w:after="80" w:line="276"/>
      </w:pPr>
      <w:r>
        <w:rPr>
          <w:rFonts w:ascii="Arial" w:cs="Arial" w:eastAsia="Arial" w:hAnsi="Arial"/>
          <w:sz w:val="20"/>
          <w:szCs w:val="20"/>
        </w:rPr>
        <w:t xml:space="preserve">Light use of serverless SQL for dashboards and audit queries.</w:t>
      </w:r>
    </w:p>
    <w:p>
      <w:pPr>
        <w:pStyle w:val="ListParagraph"/>
        <w:numPr>
          <w:ilvl w:val="0"/>
          <w:numId w:val="2"/>
        </w:numPr>
        <w:spacing w:after="80" w:line="276"/>
      </w:pPr>
      <w:r>
        <w:rPr>
          <w:rFonts w:ascii="Arial" w:cs="Arial" w:eastAsia="Arial" w:hAnsi="Arial"/>
          <w:sz w:val="20"/>
          <w:szCs w:val="20"/>
        </w:rPr>
        <w:t xml:space="preserve">Anomaly detection job runs a few times per month.</w:t>
      </w:r>
    </w:p>
    <w:p>
      <w:pPr>
        <w:pStyle w:val="ListParagraph"/>
        <w:numPr>
          <w:ilvl w:val="0"/>
          <w:numId w:val="2"/>
        </w:numPr>
        <w:spacing w:after="80" w:line="276"/>
      </w:pPr>
      <w:r>
        <w:rPr>
          <w:rFonts w:ascii="Arial" w:cs="Arial" w:eastAsia="Arial" w:hAnsi="Arial"/>
          <w:sz w:val="20"/>
          <w:szCs w:val="20"/>
        </w:rPr>
        <w:t xml:space="preserve">OBO authentication used for all interactive actions.</w:t>
      </w:r>
    </w:p>
    <w:p>
      <w:pPr>
        <w:pStyle w:val="Heading3"/>
        <w:spacing w:after="120" w:before="200"/>
      </w:pPr>
      <w:r>
        <w:rPr>
          <w:rFonts w:ascii="Arial" w:cs="Arial" w:eastAsia="Arial" w:hAnsi="Arial"/>
          <w:b/>
          <w:bCs/>
          <w:color w:val="2E86AB"/>
          <w:sz w:val="22"/>
          <w:szCs w:val="22"/>
        </w:rPr>
        <w:t xml:space="preserve">Illustrative Monthly Production Cost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2160"/>
        <w:gridCol w:w="2160"/>
      </w:tblGrid>
      <w:tr>
        <w:tc>
          <w:tcPr>
            <w:tcW w:type="dxa" w:w="3600"/>
            <w:tcBorders>
              <w:top w:val="single" w:color="1B4F72" w:sz="4"/>
              <w:left w:val="single" w:color="1B4F72" w:sz="4"/>
              <w:bottom w:val="single" w:color="1B4F72" w:sz="4"/>
              <w:right w:val="single" w:color="1B4F72" w:sz="4"/>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2160"/>
            <w:tcBorders>
              <w:top w:val="single" w:color="1B4F72" w:sz="4"/>
              <w:left w:val="single" w:color="1B4F72" w:sz="4"/>
              <w:bottom w:val="single" w:color="1B4F72" w:sz="4"/>
              <w:right w:val="single" w:color="1B4F72" w:sz="4"/>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Est. DBUs / Month</w:t>
            </w:r>
          </w:p>
        </w:tc>
        <w:tc>
          <w:tcPr>
            <w:tcW w:type="dxa" w:w="2160"/>
            <w:tcBorders>
              <w:top w:val="single" w:color="1B4F72" w:sz="4"/>
              <w:left w:val="single" w:color="1B4F72" w:sz="4"/>
              <w:bottom w:val="single" w:color="1B4F72" w:sz="4"/>
              <w:right w:val="single" w:color="1B4F72" w:sz="4"/>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Est. Cost (USD)</w:t>
            </w:r>
          </w:p>
        </w:tc>
        <w:tc>
          <w:tcPr>
            <w:tcW w:type="dxa" w:w="2160"/>
            <w:tcBorders>
              <w:top w:val="single" w:color="1B4F72" w:sz="4"/>
              <w:left w:val="single" w:color="1B4F72" w:sz="4"/>
              <w:bottom w:val="single" w:color="1B4F72" w:sz="4"/>
              <w:right w:val="single" w:color="1B4F72" w:sz="4"/>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Calculation Basis</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Databricks App (Medium, 5 hrs)</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$1.50–2.50</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0.5 DBU/hr × 5 hrs × ~$0.75–1.00</w:t>
            </w:r>
          </w:p>
        </w:tc>
      </w:tr>
      <w:tr>
        <w:tc>
          <w:tcPr>
            <w:tcW w:type="dxa" w:w="3600"/>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vAlign w:val="center"/>
          </w:tcPr>
          <w:p>
            <w:r>
              <w:rPr>
                <w:rFonts w:ascii="Arial" w:cs="Arial" w:eastAsia="Arial" w:hAnsi="Arial"/>
                <w:color w:val="000000"/>
                <w:sz w:val="18"/>
                <w:szCs w:val="18"/>
              </w:rPr>
              <w:t xml:space="preserve">Periodic classification / scans (built-in)</w:t>
            </w:r>
          </w:p>
        </w:tc>
        <w:tc>
          <w:tcPr>
            <w:tcW w:type="dxa" w:w="2160"/>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vAlign w:val="center"/>
          </w:tcPr>
          <w:p>
            <w:r>
              <w:rPr>
                <w:rFonts w:ascii="Arial" w:cs="Arial" w:eastAsia="Arial" w:hAnsi="Arial"/>
                <w:color w:val="000000"/>
                <w:sz w:val="18"/>
                <w:szCs w:val="18"/>
              </w:rPr>
              <w:t xml:space="preserve">30–80</w:t>
            </w:r>
          </w:p>
        </w:tc>
        <w:tc>
          <w:tcPr>
            <w:tcW w:type="dxa" w:w="2160"/>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vAlign w:val="center"/>
          </w:tcPr>
          <w:p>
            <w:r>
              <w:rPr>
                <w:rFonts w:ascii="Arial" w:cs="Arial" w:eastAsia="Arial" w:hAnsi="Arial"/>
                <w:color w:val="000000"/>
                <w:sz w:val="18"/>
                <w:szCs w:val="18"/>
              </w:rPr>
              <w:t xml:space="preserve">$25–80</w:t>
            </w:r>
          </w:p>
        </w:tc>
        <w:tc>
          <w:tcPr>
            <w:tcW w:type="dxa" w:w="2160"/>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vAlign w:val="center"/>
          </w:tcPr>
          <w:p>
            <w:r>
              <w:rPr>
                <w:rFonts w:ascii="Arial" w:cs="Arial" w:eastAsia="Arial" w:hAnsi="Arial"/>
                <w:color w:val="000000"/>
                <w:sz w:val="18"/>
                <w:szCs w:val="18"/>
              </w:rPr>
              <w:t xml:space="preserve">3× multiplier, selective refresh</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LLM suggestions (non-sensitive only, light usage)</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10–30</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$5–20</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color w:val="000000"/>
                <w:sz w:val="18"/>
                <w:szCs w:val="18"/>
              </w:rPr>
              <w:t xml:space="preserve">Pay-per-token, no PII/PHI data</w:t>
            </w:r>
          </w:p>
        </w:tc>
      </w:tr>
      <w:tr>
        <w:tc>
          <w:tcPr>
            <w:tcW w:type="dxa" w:w="3600"/>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vAlign w:val="center"/>
          </w:tcPr>
          <w:p>
            <w:r>
              <w:rPr>
                <w:rFonts w:ascii="Arial" w:cs="Arial" w:eastAsia="Arial" w:hAnsi="Arial"/>
                <w:color w:val="000000"/>
                <w:sz w:val="18"/>
                <w:szCs w:val="18"/>
              </w:rPr>
              <w:t xml:space="preserve">Serverless SQL / Jobs (dashboards, anomaly, policy apply)</w:t>
            </w:r>
          </w:p>
        </w:tc>
        <w:tc>
          <w:tcPr>
            <w:tcW w:type="dxa" w:w="2160"/>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vAlign w:val="center"/>
          </w:tcPr>
          <w:p>
            <w:r>
              <w:rPr>
                <w:rFonts w:ascii="Arial" w:cs="Arial" w:eastAsia="Arial" w:hAnsi="Arial"/>
                <w:color w:val="000000"/>
                <w:sz w:val="18"/>
                <w:szCs w:val="18"/>
              </w:rPr>
              <w:t xml:space="preserve">20–60</w:t>
            </w:r>
          </w:p>
        </w:tc>
        <w:tc>
          <w:tcPr>
            <w:tcW w:type="dxa" w:w="2160"/>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vAlign w:val="center"/>
          </w:tcPr>
          <w:p>
            <w:r>
              <w:rPr>
                <w:rFonts w:ascii="Arial" w:cs="Arial" w:eastAsia="Arial" w:hAnsi="Arial"/>
                <w:color w:val="000000"/>
                <w:sz w:val="18"/>
                <w:szCs w:val="18"/>
              </w:rPr>
              <w:t xml:space="preserve">$15–55</w:t>
            </w:r>
          </w:p>
        </w:tc>
        <w:tc>
          <w:tcPr>
            <w:tcW w:type="dxa" w:w="2160"/>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vAlign w:val="center"/>
          </w:tcPr>
          <w:p>
            <w:r>
              <w:rPr>
                <w:rFonts w:ascii="Arial" w:cs="Arial" w:eastAsia="Arial" w:hAnsi="Arial"/>
                <w:color w:val="000000"/>
                <w:sz w:val="18"/>
                <w:szCs w:val="18"/>
              </w:rPr>
              <w:t xml:space="preserve">Intermittent</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b/>
                <w:bCs/>
                <w:color w:val="000000"/>
                <w:sz w:val="18"/>
                <w:szCs w:val="18"/>
              </w:rPr>
              <w:t xml:space="preserve">Total estimated monthly platform cost</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b/>
                <w:bCs/>
                <w:color w:val="000000"/>
                <w:sz w:val="18"/>
                <w:szCs w:val="18"/>
              </w:rPr>
              <w:t xml:space="preserve">65–175</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b/>
                <w:bCs/>
                <w:color w:val="000000"/>
                <w:sz w:val="18"/>
                <w:szCs w:val="18"/>
              </w:rPr>
              <w:t xml:space="preserve">$50–160</w:t>
            </w:r>
          </w:p>
        </w:tc>
        <w:tc>
          <w:tcPr>
            <w:tcW w:type="dxa" w:w="2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r>
              <w:rPr>
                <w:rFonts w:ascii="Arial" w:cs="Arial" w:eastAsia="Arial" w:hAnsi="Arial"/>
                <w:b/>
                <w:bCs/>
                <w:color w:val="000000"/>
                <w:sz w:val="18"/>
                <w:szCs w:val="18"/>
              </w:rPr>
              <w:t xml:space="preserve">Highly usage-dependent</w:t>
            </w:r>
          </w:p>
        </w:tc>
      </w:tr>
    </w:tbl>
    <w:p>
      <w:pPr>
        <w:spacing w:after="120" w:before="0" w:line="276"/>
      </w:pPr>
      <w:r>
        <w:rPr>
          <w:rFonts w:ascii="Arial" w:cs="Arial" w:eastAsia="Arial" w:hAnsi="Arial"/>
          <w:sz w:val="20"/>
          <w:szCs w:val="20"/>
        </w:rPr>
        <w:t xml:space="preserve">Important notes:</w:t>
      </w:r>
    </w:p>
    <w:p>
      <w:pPr>
        <w:pStyle w:val="ListParagraph"/>
        <w:numPr>
          <w:ilvl w:val="0"/>
          <w:numId w:val="2"/>
        </w:numPr>
        <w:spacing w:after="80" w:line="276"/>
      </w:pPr>
      <w:r>
        <w:rPr>
          <w:rFonts w:ascii="Arial" w:cs="Arial" w:eastAsia="Arial" w:hAnsi="Arial"/>
          <w:sz w:val="20"/>
          <w:szCs w:val="20"/>
        </w:rPr>
        <w:t xml:space="preserve">Actual costs vary by cloud (AWS/Azure/GCP), region, commitment discounts, and exact SKU rates.</w:t>
      </w:r>
    </w:p>
    <w:p>
      <w:pPr>
        <w:pStyle w:val="ListParagraph"/>
        <w:numPr>
          <w:ilvl w:val="0"/>
          <w:numId w:val="2"/>
        </w:numPr>
        <w:spacing w:after="80" w:line="276"/>
      </w:pPr>
      <w:r>
        <w:rPr>
          <w:rFonts w:ascii="Arial" w:cs="Arial" w:eastAsia="Arial" w:hAnsi="Arial"/>
          <w:sz w:val="20"/>
          <w:szCs w:val="20"/>
        </w:rPr>
        <w:t xml:space="preserve">If the App is left running 24×7, Medium app cost rises to roughly $270–360 / month; scheduling start/stop outside business hours is strongly recommended.</w:t>
      </w:r>
    </w:p>
    <w:p>
      <w:pPr>
        <w:pStyle w:val="ListParagraph"/>
        <w:numPr>
          <w:ilvl w:val="0"/>
          <w:numId w:val="2"/>
        </w:numPr>
        <w:spacing w:after="80" w:line="276"/>
      </w:pPr>
      <w:r>
        <w:rPr>
          <w:rFonts w:ascii="Arial" w:cs="Arial" w:eastAsia="Arial" w:hAnsi="Arial"/>
          <w:sz w:val="20"/>
          <w:szCs w:val="20"/>
        </w:rPr>
        <w:t xml:space="preserve">Data Classification and light LLM usage are the primary variable cost drivers.</w:t>
      </w:r>
    </w:p>
    <w:p>
      <w:pPr>
        <w:pStyle w:val="ListParagraph"/>
        <w:numPr>
          <w:ilvl w:val="0"/>
          <w:numId w:val="2"/>
        </w:numPr>
        <w:spacing w:after="80" w:line="276"/>
      </w:pPr>
      <w:r>
        <w:rPr>
          <w:rFonts w:ascii="Arial" w:cs="Arial" w:eastAsia="Arial" w:hAnsi="Arial"/>
          <w:sz w:val="20"/>
          <w:szCs w:val="20"/>
        </w:rPr>
        <w:t xml:space="preserve">All figures exclude cloud-provider networking, storage, and any third-party tooling.</w:t>
      </w:r>
    </w:p>
    <w:p>
      <w:pPr>
        <w:pStyle w:val="Heading1"/>
        <w:spacing w:after="200" w:before="360"/>
      </w:pPr>
      <w:r>
        <w:rPr>
          <w:rFonts w:ascii="Arial" w:cs="Arial" w:eastAsia="Arial" w:hAnsi="Arial"/>
          <w:b/>
          <w:bCs/>
          <w:color w:val="1B4F72"/>
          <w:sz w:val="32"/>
          <w:szCs w:val="32"/>
        </w:rPr>
        <w:t xml:space="preserve">9. Execution Plan &amp; Implementation Roadmap</w:t>
      </w:r>
    </w:p>
    <w:p>
      <w:pPr>
        <w:pStyle w:val="Heading2"/>
        <w:spacing w:after="160" w:before="280"/>
      </w:pPr>
      <w:r>
        <w:rPr>
          <w:rFonts w:ascii="Arial" w:cs="Arial" w:eastAsia="Arial" w:hAnsi="Arial"/>
          <w:b/>
          <w:bCs/>
          <w:color w:val="2874A6"/>
          <w:sz w:val="26"/>
          <w:szCs w:val="26"/>
        </w:rPr>
        <w:t xml:space="preserve">9.1 Phased Delivery</w:t>
      </w:r>
    </w:p>
    <w:p>
      <w:pPr>
        <w:pStyle w:val="Heading3"/>
        <w:spacing w:after="120" w:before="200"/>
      </w:pPr>
      <w:r>
        <w:rPr>
          <w:rFonts w:ascii="Arial" w:cs="Arial" w:eastAsia="Arial" w:hAnsi="Arial"/>
          <w:b/>
          <w:bCs/>
          <w:color w:val="2E86AB"/>
          <w:sz w:val="22"/>
          <w:szCs w:val="22"/>
        </w:rPr>
        <w:t xml:space="preserve">Phase 0 — Foundations (1–2 weeks)</w:t>
      </w:r>
    </w:p>
    <w:p>
      <w:pPr>
        <w:pStyle w:val="ListParagraph"/>
        <w:numPr>
          <w:ilvl w:val="0"/>
          <w:numId w:val="2"/>
        </w:numPr>
        <w:spacing w:after="80" w:line="276"/>
      </w:pPr>
      <w:r>
        <w:rPr>
          <w:rFonts w:ascii="Arial" w:cs="Arial" w:eastAsia="Arial" w:hAnsi="Arial"/>
          <w:sz w:val="20"/>
          <w:szCs w:val="20"/>
        </w:rPr>
        <w:t xml:space="preserve">Enable Unity Catalog (if not already), Data Classification, and required Previews (OBO / User Authorization).</w:t>
      </w:r>
    </w:p>
    <w:p>
      <w:pPr>
        <w:pStyle w:val="ListParagraph"/>
        <w:numPr>
          <w:ilvl w:val="0"/>
          <w:numId w:val="2"/>
        </w:numPr>
        <w:spacing w:after="80" w:line="276"/>
      </w:pPr>
      <w:r>
        <w:rPr>
          <w:rFonts w:ascii="Arial" w:cs="Arial" w:eastAsia="Arial" w:hAnsi="Arial"/>
          <w:sz w:val="20"/>
          <w:szCs w:val="20"/>
        </w:rPr>
        <w:t xml:space="preserve">Provision a development Databricks App and configure OBO scopes (same model used in production).</w:t>
      </w:r>
    </w:p>
    <w:p>
      <w:pPr>
        <w:pStyle w:val="ListParagraph"/>
        <w:numPr>
          <w:ilvl w:val="0"/>
          <w:numId w:val="2"/>
        </w:numPr>
        <w:spacing w:after="80" w:line="276"/>
      </w:pPr>
      <w:r>
        <w:rPr>
          <w:rFonts w:ascii="Arial" w:cs="Arial" w:eastAsia="Arial" w:hAnsi="Arial"/>
          <w:sz w:val="20"/>
          <w:szCs w:val="20"/>
        </w:rPr>
        <w:t xml:space="preserve">Establish CI/CD skeleton (Git → Databricks Asset Bundles or simple deploy scripts).</w:t>
      </w:r>
    </w:p>
    <w:p>
      <w:pPr>
        <w:pStyle w:val="Heading3"/>
        <w:spacing w:after="120" w:before="200"/>
      </w:pPr>
      <w:r>
        <w:rPr>
          <w:rFonts w:ascii="Arial" w:cs="Arial" w:eastAsia="Arial" w:hAnsi="Arial"/>
          <w:b/>
          <w:bCs/>
          <w:color w:val="2E86AB"/>
          <w:sz w:val="22"/>
          <w:szCs w:val="22"/>
        </w:rPr>
        <w:t xml:space="preserve">Phase 1 — Core Control Plane (3–4 weeks)</w:t>
      </w:r>
    </w:p>
    <w:p>
      <w:pPr>
        <w:pStyle w:val="ListParagraph"/>
        <w:numPr>
          <w:ilvl w:val="0"/>
          <w:numId w:val="2"/>
        </w:numPr>
        <w:spacing w:after="80" w:line="276"/>
      </w:pPr>
      <w:r>
        <w:rPr>
          <w:rFonts w:ascii="Arial" w:cs="Arial" w:eastAsia="Arial" w:hAnsi="Arial"/>
          <w:sz w:val="20"/>
          <w:szCs w:val="20"/>
        </w:rPr>
        <w:t xml:space="preserve">Scaffold React + FastAPI multi-screen application with routing.</w:t>
      </w:r>
    </w:p>
    <w:p>
      <w:pPr>
        <w:pStyle w:val="ListParagraph"/>
        <w:numPr>
          <w:ilvl w:val="0"/>
          <w:numId w:val="2"/>
        </w:numPr>
        <w:spacing w:after="80" w:line="276"/>
      </w:pPr>
      <w:r>
        <w:rPr>
          <w:rFonts w:ascii="Arial" w:cs="Arial" w:eastAsia="Arial" w:hAnsi="Arial"/>
          <w:sz w:val="20"/>
          <w:szCs w:val="20"/>
        </w:rPr>
        <w:t xml:space="preserve">Implement OBO token extraction and Databricks SDK client factory.</w:t>
      </w:r>
    </w:p>
    <w:p>
      <w:pPr>
        <w:pStyle w:val="ListParagraph"/>
        <w:numPr>
          <w:ilvl w:val="0"/>
          <w:numId w:val="2"/>
        </w:numPr>
        <w:spacing w:after="80" w:line="276"/>
      </w:pPr>
      <w:r>
        <w:rPr>
          <w:rFonts w:ascii="Arial" w:cs="Arial" w:eastAsia="Arial" w:hAnsi="Arial"/>
          <w:sz w:val="20"/>
          <w:szCs w:val="20"/>
        </w:rPr>
        <w:t xml:space="preserve">Build catalog / schema / table browser and basic privilege viewer screens.</w:t>
      </w:r>
    </w:p>
    <w:p>
      <w:pPr>
        <w:pStyle w:val="ListParagraph"/>
        <w:numPr>
          <w:ilvl w:val="0"/>
          <w:numId w:val="2"/>
        </w:numPr>
        <w:spacing w:after="80" w:line="276"/>
      </w:pPr>
      <w:r>
        <w:rPr>
          <w:rFonts w:ascii="Arial" w:cs="Arial" w:eastAsia="Arial" w:hAnsi="Arial"/>
          <w:sz w:val="20"/>
          <w:szCs w:val="20"/>
        </w:rPr>
        <w:t xml:space="preserve">Implement tag read/write and simple grant/revoke actions.</w:t>
      </w:r>
    </w:p>
    <w:p>
      <w:pPr>
        <w:pStyle w:val="ListParagraph"/>
        <w:numPr>
          <w:ilvl w:val="0"/>
          <w:numId w:val="2"/>
        </w:numPr>
        <w:spacing w:after="80" w:line="276"/>
      </w:pPr>
      <w:r>
        <w:rPr>
          <w:rFonts w:ascii="Arial" w:cs="Arial" w:eastAsia="Arial" w:hAnsi="Arial"/>
          <w:sz w:val="20"/>
          <w:szCs w:val="20"/>
        </w:rPr>
        <w:t xml:space="preserve">Unit and integration tests for OBO path.</w:t>
      </w:r>
    </w:p>
    <w:p>
      <w:pPr>
        <w:pStyle w:val="Heading3"/>
        <w:spacing w:after="120" w:before="200"/>
      </w:pPr>
      <w:r>
        <w:rPr>
          <w:rFonts w:ascii="Arial" w:cs="Arial" w:eastAsia="Arial" w:hAnsi="Arial"/>
          <w:b/>
          <w:bCs/>
          <w:color w:val="2E86AB"/>
          <w:sz w:val="22"/>
          <w:szCs w:val="22"/>
        </w:rPr>
        <w:t xml:space="preserve">Phase 2 — Intelligence Layer (3–4 weeks)</w:t>
      </w:r>
    </w:p>
    <w:p>
      <w:pPr>
        <w:pStyle w:val="ListParagraph"/>
        <w:numPr>
          <w:ilvl w:val="0"/>
          <w:numId w:val="2"/>
        </w:numPr>
        <w:spacing w:after="80" w:line="276"/>
      </w:pPr>
      <w:r>
        <w:rPr>
          <w:rFonts w:ascii="Arial" w:cs="Arial" w:eastAsia="Arial" w:hAnsi="Arial"/>
          <w:sz w:val="20"/>
          <w:szCs w:val="20"/>
        </w:rPr>
        <w:t xml:space="preserve">Integrate Data Classification job triggering and result ingestion (exclusive path for PII/PHI).</w:t>
      </w:r>
    </w:p>
    <w:p>
      <w:pPr>
        <w:pStyle w:val="ListParagraph"/>
        <w:numPr>
          <w:ilvl w:val="0"/>
          <w:numId w:val="2"/>
        </w:numPr>
        <w:spacing w:after="80" w:line="276"/>
      </w:pPr>
      <w:r>
        <w:rPr>
          <w:rFonts w:ascii="Arial" w:cs="Arial" w:eastAsia="Arial" w:hAnsi="Arial"/>
          <w:sz w:val="20"/>
          <w:szCs w:val="20"/>
        </w:rPr>
        <w:t xml:space="preserve">Design and iterate LLM prompts for non-sensitive tag and mask suggestions only.</w:t>
      </w:r>
    </w:p>
    <w:p>
      <w:pPr>
        <w:pStyle w:val="ListParagraph"/>
        <w:numPr>
          <w:ilvl w:val="0"/>
          <w:numId w:val="2"/>
        </w:numPr>
        <w:spacing w:after="80" w:line="276"/>
      </w:pPr>
      <w:r>
        <w:rPr>
          <w:rFonts w:ascii="Arial" w:cs="Arial" w:eastAsia="Arial" w:hAnsi="Arial"/>
          <w:sz w:val="20"/>
          <w:szCs w:val="20"/>
        </w:rPr>
        <w:t xml:space="preserve">Build human-in-the-loop approval UI and persistence of decision audit.</w:t>
      </w:r>
    </w:p>
    <w:p>
      <w:pPr>
        <w:pStyle w:val="ListParagraph"/>
        <w:numPr>
          <w:ilvl w:val="0"/>
          <w:numId w:val="2"/>
        </w:numPr>
        <w:spacing w:after="80" w:line="276"/>
      </w:pPr>
      <w:r>
        <w:rPr>
          <w:rFonts w:ascii="Arial" w:cs="Arial" w:eastAsia="Arial" w:hAnsi="Arial"/>
          <w:sz w:val="20"/>
          <w:szCs w:val="20"/>
        </w:rPr>
        <w:t xml:space="preserve">Implement column mask and row filter application workflows.</w:t>
      </w:r>
    </w:p>
    <w:p>
      <w:pPr>
        <w:pStyle w:val="Heading3"/>
        <w:spacing w:after="120" w:before="200"/>
      </w:pPr>
      <w:r>
        <w:rPr>
          <w:rFonts w:ascii="Arial" w:cs="Arial" w:eastAsia="Arial" w:hAnsi="Arial"/>
          <w:b/>
          <w:bCs/>
          <w:color w:val="2E86AB"/>
          <w:sz w:val="22"/>
          <w:szCs w:val="22"/>
        </w:rPr>
        <w:t xml:space="preserve">Phase 3 — Observability &amp; Advanced Features (2–3 weeks)</w:t>
      </w:r>
    </w:p>
    <w:p>
      <w:pPr>
        <w:pStyle w:val="ListParagraph"/>
        <w:numPr>
          <w:ilvl w:val="0"/>
          <w:numId w:val="2"/>
        </w:numPr>
        <w:spacing w:after="80" w:line="276"/>
      </w:pPr>
      <w:r>
        <w:rPr>
          <w:rFonts w:ascii="Arial" w:cs="Arial" w:eastAsia="Arial" w:hAnsi="Arial"/>
          <w:sz w:val="20"/>
          <w:szCs w:val="20"/>
        </w:rPr>
        <w:t xml:space="preserve">Audit explorer against system.access.audit.</w:t>
      </w:r>
    </w:p>
    <w:p>
      <w:pPr>
        <w:pStyle w:val="ListParagraph"/>
        <w:numPr>
          <w:ilvl w:val="0"/>
          <w:numId w:val="2"/>
        </w:numPr>
        <w:spacing w:after="80" w:line="276"/>
      </w:pPr>
      <w:r>
        <w:rPr>
          <w:rFonts w:ascii="Arial" w:cs="Arial" w:eastAsia="Arial" w:hAnsi="Arial"/>
          <w:sz w:val="20"/>
          <w:szCs w:val="20"/>
        </w:rPr>
        <w:t xml:space="preserve">Governance health dashboard screen.</w:t>
      </w:r>
    </w:p>
    <w:p>
      <w:pPr>
        <w:pStyle w:val="ListParagraph"/>
        <w:numPr>
          <w:ilvl w:val="0"/>
          <w:numId w:val="2"/>
        </w:numPr>
        <w:spacing w:after="80" w:line="276"/>
      </w:pPr>
      <w:r>
        <w:rPr>
          <w:rFonts w:ascii="Arial" w:cs="Arial" w:eastAsia="Arial" w:hAnsi="Arial"/>
          <w:sz w:val="20"/>
          <w:szCs w:val="20"/>
        </w:rPr>
        <w:t xml:space="preserve">Secret Scope management screens.</w:t>
      </w:r>
    </w:p>
    <w:p>
      <w:pPr>
        <w:pStyle w:val="ListParagraph"/>
        <w:numPr>
          <w:ilvl w:val="0"/>
          <w:numId w:val="2"/>
        </w:numPr>
        <w:spacing w:after="80" w:line="276"/>
      </w:pPr>
      <w:r>
        <w:rPr>
          <w:rFonts w:ascii="Arial" w:cs="Arial" w:eastAsia="Arial" w:hAnsi="Arial"/>
          <w:sz w:val="20"/>
          <w:szCs w:val="20"/>
        </w:rPr>
        <w:t xml:space="preserve">NLP intent parser + Genie deep links.</w:t>
      </w:r>
    </w:p>
    <w:p>
      <w:pPr>
        <w:pStyle w:val="ListParagraph"/>
        <w:numPr>
          <w:ilvl w:val="0"/>
          <w:numId w:val="2"/>
        </w:numPr>
        <w:spacing w:after="80" w:line="276"/>
      </w:pPr>
      <w:r>
        <w:rPr>
          <w:rFonts w:ascii="Arial" w:cs="Arial" w:eastAsia="Arial" w:hAnsi="Arial"/>
          <w:sz w:val="20"/>
          <w:szCs w:val="20"/>
        </w:rPr>
        <w:t xml:space="preserve">Anomaly detection job and alerting hooks.</w:t>
      </w:r>
    </w:p>
    <w:p>
      <w:pPr>
        <w:pStyle w:val="Heading3"/>
        <w:spacing w:after="120" w:before="200"/>
      </w:pPr>
      <w:r>
        <w:rPr>
          <w:rFonts w:ascii="Arial" w:cs="Arial" w:eastAsia="Arial" w:hAnsi="Arial"/>
          <w:b/>
          <w:bCs/>
          <w:color w:val="2E86AB"/>
          <w:sz w:val="22"/>
          <w:szCs w:val="22"/>
        </w:rPr>
        <w:t xml:space="preserve">Phase 4 — Hardening &amp; Production Readiness (2 weeks)</w:t>
      </w:r>
    </w:p>
    <w:p>
      <w:pPr>
        <w:pStyle w:val="ListParagraph"/>
        <w:numPr>
          <w:ilvl w:val="0"/>
          <w:numId w:val="2"/>
        </w:numPr>
        <w:spacing w:after="80" w:line="276"/>
      </w:pPr>
      <w:r>
        <w:rPr>
          <w:rFonts w:ascii="Arial" w:cs="Arial" w:eastAsia="Arial" w:hAnsi="Arial"/>
          <w:sz w:val="20"/>
          <w:szCs w:val="20"/>
        </w:rPr>
        <w:t xml:space="preserve">Security review, penetration testing of the app surface.</w:t>
      </w:r>
    </w:p>
    <w:p>
      <w:pPr>
        <w:pStyle w:val="ListParagraph"/>
        <w:numPr>
          <w:ilvl w:val="0"/>
          <w:numId w:val="2"/>
        </w:numPr>
        <w:spacing w:after="80" w:line="276"/>
      </w:pPr>
      <w:r>
        <w:rPr>
          <w:rFonts w:ascii="Arial" w:cs="Arial" w:eastAsia="Arial" w:hAnsi="Arial"/>
          <w:sz w:val="20"/>
          <w:szCs w:val="20"/>
        </w:rPr>
        <w:t xml:space="preserve">Performance testing under realistic table counts.</w:t>
      </w:r>
    </w:p>
    <w:p>
      <w:pPr>
        <w:pStyle w:val="ListParagraph"/>
        <w:numPr>
          <w:ilvl w:val="0"/>
          <w:numId w:val="2"/>
        </w:numPr>
        <w:spacing w:after="80" w:line="276"/>
      </w:pPr>
      <w:r>
        <w:rPr>
          <w:rFonts w:ascii="Arial" w:cs="Arial" w:eastAsia="Arial" w:hAnsi="Arial"/>
          <w:sz w:val="20"/>
          <w:szCs w:val="20"/>
        </w:rPr>
        <w:t xml:space="preserve">Documentation, run-books, and admin training.</w:t>
      </w:r>
    </w:p>
    <w:p>
      <w:pPr>
        <w:pStyle w:val="ListParagraph"/>
        <w:numPr>
          <w:ilvl w:val="0"/>
          <w:numId w:val="2"/>
        </w:numPr>
        <w:spacing w:after="80" w:line="276"/>
      </w:pPr>
      <w:r>
        <w:rPr>
          <w:rFonts w:ascii="Arial" w:cs="Arial" w:eastAsia="Arial" w:hAnsi="Arial"/>
          <w:sz w:val="20"/>
          <w:szCs w:val="20"/>
        </w:rPr>
        <w:t xml:space="preserve">Production app deployment with start/stop scheduling.</w:t>
      </w:r>
    </w:p>
    <w:p>
      <w:pPr>
        <w:pStyle w:val="ListParagraph"/>
        <w:numPr>
          <w:ilvl w:val="0"/>
          <w:numId w:val="2"/>
        </w:numPr>
        <w:spacing w:after="80" w:line="276"/>
      </w:pPr>
      <w:r>
        <w:rPr>
          <w:rFonts w:ascii="Arial" w:cs="Arial" w:eastAsia="Arial" w:hAnsi="Arial"/>
          <w:sz w:val="20"/>
          <w:szCs w:val="20"/>
        </w:rPr>
        <w:t xml:space="preserve">Go-live and hyper-care.</w:t>
      </w:r>
    </w:p>
    <w:p>
      <w:pPr>
        <w:pStyle w:val="Heading2"/>
        <w:spacing w:after="160" w:before="280"/>
      </w:pPr>
      <w:r>
        <w:rPr>
          <w:rFonts w:ascii="Arial" w:cs="Arial" w:eastAsia="Arial" w:hAnsi="Arial"/>
          <w:b/>
          <w:bCs/>
          <w:color w:val="2874A6"/>
          <w:sz w:val="26"/>
          <w:szCs w:val="26"/>
        </w:rPr>
        <w:t xml:space="preserve">9.2 Detailed Execution Flows</w:t>
      </w:r>
    </w:p>
    <w:p>
      <w:pPr>
        <w:pStyle w:val="Heading3"/>
        <w:spacing w:after="120" w:before="200"/>
      </w:pPr>
      <w:r>
        <w:rPr>
          <w:rFonts w:ascii="Arial" w:cs="Arial" w:eastAsia="Arial" w:hAnsi="Arial"/>
          <w:b/>
          <w:bCs/>
          <w:color w:val="2E86AB"/>
          <w:sz w:val="22"/>
          <w:szCs w:val="22"/>
        </w:rPr>
        <w:t xml:space="preserve">Flow A — End-to-End Governance Setup for a New Table</w:t>
      </w:r>
    </w:p>
    <w:p>
      <w:pPr>
        <w:pStyle w:val="ListParagraph"/>
        <w:numPr>
          <w:ilvl w:val="0"/>
          <w:numId w:val="4"/>
        </w:numPr>
        <w:spacing w:after="80" w:line="276"/>
      </w:pPr>
      <w:r>
        <w:rPr>
          <w:rFonts w:ascii="Arial" w:cs="Arial" w:eastAsia="Arial" w:hAnsi="Arial"/>
          <w:sz w:val="20"/>
          <w:szCs w:val="20"/>
        </w:rPr>
        <w:t xml:space="preserve">Admin opens Govpact AI → selects Catalog / Schema / Table.</w:t>
      </w:r>
    </w:p>
    <w:p>
      <w:pPr>
        <w:pStyle w:val="ListParagraph"/>
        <w:numPr>
          <w:ilvl w:val="0"/>
          <w:numId w:val="4"/>
        </w:numPr>
        <w:spacing w:after="80" w:line="276"/>
      </w:pPr>
      <w:r>
        <w:rPr>
          <w:rFonts w:ascii="Arial" w:cs="Arial" w:eastAsia="Arial" w:hAnsi="Arial"/>
          <w:sz w:val="20"/>
          <w:szCs w:val="20"/>
        </w:rPr>
        <w:t xml:space="preserve">Clicks “Scan &amp; Suggest”. Backend triggers built-in Data Classification (only mechanism that sees column values for PII/PHI).</w:t>
      </w:r>
    </w:p>
    <w:p>
      <w:pPr>
        <w:pStyle w:val="ListParagraph"/>
        <w:numPr>
          <w:ilvl w:val="0"/>
          <w:numId w:val="4"/>
        </w:numPr>
        <w:spacing w:after="80" w:line="276"/>
      </w:pPr>
      <w:r>
        <w:rPr>
          <w:rFonts w:ascii="Arial" w:cs="Arial" w:eastAsia="Arial" w:hAnsi="Arial"/>
          <w:sz w:val="20"/>
          <w:szCs w:val="20"/>
        </w:rPr>
        <w:t xml:space="preserve">Classification results are used (together with non-sensitive metadata) to request tag/policy suggestions from the LLM. Raw PII/PHI is never sent to the LLM.</w:t>
      </w:r>
    </w:p>
    <w:p>
      <w:pPr>
        <w:pStyle w:val="ListParagraph"/>
        <w:numPr>
          <w:ilvl w:val="0"/>
          <w:numId w:val="4"/>
        </w:numPr>
        <w:spacing w:after="80" w:line="276"/>
      </w:pPr>
      <w:r>
        <w:rPr>
          <w:rFonts w:ascii="Arial" w:cs="Arial" w:eastAsia="Arial" w:hAnsi="Arial"/>
          <w:sz w:val="20"/>
          <w:szCs w:val="20"/>
        </w:rPr>
        <w:t xml:space="preserve">Results appear in Approval Inbox with confidence scores.</w:t>
      </w:r>
    </w:p>
    <w:p>
      <w:pPr>
        <w:pStyle w:val="ListParagraph"/>
        <w:numPr>
          <w:ilvl w:val="0"/>
          <w:numId w:val="4"/>
        </w:numPr>
        <w:spacing w:after="80" w:line="276"/>
      </w:pPr>
      <w:r>
        <w:rPr>
          <w:rFonts w:ascii="Arial" w:cs="Arial" w:eastAsia="Arial" w:hAnsi="Arial"/>
          <w:sz w:val="20"/>
          <w:szCs w:val="20"/>
        </w:rPr>
        <w:t xml:space="preserve">Admin reviews, optionally edits suggested tags / mask expressions, and clicks Approve.</w:t>
      </w:r>
    </w:p>
    <w:p>
      <w:pPr>
        <w:pStyle w:val="ListParagraph"/>
        <w:numPr>
          <w:ilvl w:val="0"/>
          <w:numId w:val="4"/>
        </w:numPr>
        <w:spacing w:after="80" w:line="276"/>
      </w:pPr>
      <w:r>
        <w:rPr>
          <w:rFonts w:ascii="Arial" w:cs="Arial" w:eastAsia="Arial" w:hAnsi="Arial"/>
          <w:sz w:val="20"/>
          <w:szCs w:val="20"/>
        </w:rPr>
        <w:t xml:space="preserve">Backend, using OBO token, executes: ALTER TABLE … SET TAGS, CREATE COLUMN MASK, or ALTER TABLE … SET ROW FILTER.</w:t>
      </w:r>
    </w:p>
    <w:p>
      <w:pPr>
        <w:pStyle w:val="ListParagraph"/>
        <w:numPr>
          <w:ilvl w:val="0"/>
          <w:numId w:val="4"/>
        </w:numPr>
        <w:spacing w:after="80" w:line="276"/>
      </w:pPr>
      <w:r>
        <w:rPr>
          <w:rFonts w:ascii="Arial" w:cs="Arial" w:eastAsia="Arial" w:hAnsi="Arial"/>
          <w:sz w:val="20"/>
          <w:szCs w:val="20"/>
        </w:rPr>
        <w:t xml:space="preserve">Unity Catalog records the change; audit system table captures the admin identity and action.</w:t>
      </w:r>
    </w:p>
    <w:p>
      <w:pPr>
        <w:pStyle w:val="ListParagraph"/>
        <w:numPr>
          <w:ilvl w:val="0"/>
          <w:numId w:val="4"/>
        </w:numPr>
        <w:spacing w:after="80" w:line="276"/>
      </w:pPr>
      <w:r>
        <w:rPr>
          <w:rFonts w:ascii="Arial" w:cs="Arial" w:eastAsia="Arial" w:hAnsi="Arial"/>
          <w:sz w:val="20"/>
          <w:szCs w:val="20"/>
        </w:rPr>
        <w:t xml:space="preserve">Dashboard updates to reflect new coverage metrics.</w:t>
      </w:r>
    </w:p>
    <w:p>
      <w:pPr>
        <w:pStyle w:val="Heading3"/>
        <w:spacing w:after="120" w:before="200"/>
      </w:pPr>
      <w:r>
        <w:rPr>
          <w:rFonts w:ascii="Arial" w:cs="Arial" w:eastAsia="Arial" w:hAnsi="Arial"/>
          <w:b/>
          <w:bCs/>
          <w:color w:val="2E86AB"/>
          <w:sz w:val="22"/>
          <w:szCs w:val="22"/>
        </w:rPr>
        <w:t xml:space="preserve">Flow B — OBO Authenticated Request Lifecycle</w:t>
      </w:r>
    </w:p>
    <w:p>
      <w:pPr>
        <w:pStyle w:val="ListParagraph"/>
        <w:numPr>
          <w:ilvl w:val="0"/>
          <w:numId w:val="5"/>
        </w:numPr>
        <w:spacing w:after="80" w:line="276"/>
      </w:pPr>
      <w:r>
        <w:rPr>
          <w:rFonts w:ascii="Arial" w:cs="Arial" w:eastAsia="Arial" w:hAnsi="Arial"/>
          <w:sz w:val="20"/>
          <w:szCs w:val="20"/>
        </w:rPr>
        <w:t xml:space="preserve">Browser sends request with session cookie / Databricks identity.</w:t>
      </w:r>
    </w:p>
    <w:p>
      <w:pPr>
        <w:pStyle w:val="ListParagraph"/>
        <w:numPr>
          <w:ilvl w:val="0"/>
          <w:numId w:val="5"/>
        </w:numPr>
        <w:spacing w:after="80" w:line="276"/>
      </w:pPr>
      <w:r>
        <w:rPr>
          <w:rFonts w:ascii="Arial" w:cs="Arial" w:eastAsia="Arial" w:hAnsi="Arial"/>
          <w:sz w:val="20"/>
          <w:szCs w:val="20"/>
        </w:rPr>
        <w:t xml:space="preserve">Databricks Apps runtime injects X-Forwarded-Access-Token (user token).</w:t>
      </w:r>
    </w:p>
    <w:p>
      <w:pPr>
        <w:pStyle w:val="ListParagraph"/>
        <w:numPr>
          <w:ilvl w:val="0"/>
          <w:numId w:val="5"/>
        </w:numPr>
        <w:spacing w:after="80" w:line="276"/>
      </w:pPr>
      <w:r>
        <w:rPr>
          <w:rFonts w:ascii="Arial" w:cs="Arial" w:eastAsia="Arial" w:hAnsi="Arial"/>
          <w:sz w:val="20"/>
          <w:szCs w:val="20"/>
        </w:rPr>
        <w:t xml:space="preserve">FastAPI dependency extracts token and builds WorkspaceClient(host=…, token=user_token).</w:t>
      </w:r>
    </w:p>
    <w:p>
      <w:pPr>
        <w:pStyle w:val="ListParagraph"/>
        <w:numPr>
          <w:ilvl w:val="0"/>
          <w:numId w:val="5"/>
        </w:numPr>
        <w:spacing w:after="80" w:line="276"/>
      </w:pPr>
      <w:r>
        <w:rPr>
          <w:rFonts w:ascii="Arial" w:cs="Arial" w:eastAsia="Arial" w:hAnsi="Arial"/>
          <w:sz w:val="20"/>
          <w:szCs w:val="20"/>
        </w:rPr>
        <w:t xml:space="preserve">Business logic calls client.tables.get(), client.grants.update(), or executes SQL via the token.</w:t>
      </w:r>
    </w:p>
    <w:p>
      <w:pPr>
        <w:pStyle w:val="ListParagraph"/>
        <w:numPr>
          <w:ilvl w:val="0"/>
          <w:numId w:val="5"/>
        </w:numPr>
        <w:spacing w:after="80" w:line="276"/>
      </w:pPr>
      <w:r>
        <w:rPr>
          <w:rFonts w:ascii="Arial" w:cs="Arial" w:eastAsia="Arial" w:hAnsi="Arial"/>
          <w:sz w:val="20"/>
          <w:szCs w:val="20"/>
        </w:rPr>
        <w:t xml:space="preserve">Unity Catalog authorizes the call under the real user; response returned to frontend.</w:t>
      </w:r>
    </w:p>
    <w:p>
      <w:pPr>
        <w:pStyle w:val="ListParagraph"/>
        <w:numPr>
          <w:ilvl w:val="0"/>
          <w:numId w:val="5"/>
        </w:numPr>
        <w:spacing w:after="80" w:line="276"/>
      </w:pPr>
      <w:r>
        <w:rPr>
          <w:rFonts w:ascii="Arial" w:cs="Arial" w:eastAsia="Arial" w:hAnsi="Arial"/>
          <w:sz w:val="20"/>
          <w:szCs w:val="20"/>
        </w:rPr>
        <w:t xml:space="preserve">Any mutation appears in system.access.audit attributed to that user.</w:t>
      </w:r>
    </w:p>
    <w:p>
      <w:pPr>
        <w:pStyle w:val="Heading3"/>
        <w:spacing w:after="120" w:before="200"/>
      </w:pPr>
      <w:r>
        <w:rPr>
          <w:rFonts w:ascii="Arial" w:cs="Arial" w:eastAsia="Arial" w:hAnsi="Arial"/>
          <w:b/>
          <w:bCs/>
          <w:color w:val="2E86AB"/>
          <w:sz w:val="22"/>
          <w:szCs w:val="22"/>
        </w:rPr>
        <w:t xml:space="preserve">Flow C — Scheduled Anomaly Detection</w:t>
      </w:r>
    </w:p>
    <w:p>
      <w:pPr>
        <w:pStyle w:val="ListParagraph"/>
        <w:numPr>
          <w:ilvl w:val="0"/>
          <w:numId w:val="6"/>
        </w:numPr>
        <w:spacing w:after="80" w:line="276"/>
      </w:pPr>
      <w:r>
        <w:rPr>
          <w:rFonts w:ascii="Arial" w:cs="Arial" w:eastAsia="Arial" w:hAnsi="Arial"/>
          <w:sz w:val="20"/>
          <w:szCs w:val="20"/>
        </w:rPr>
        <w:t xml:space="preserve">Databricks Job runs nightly or on-demand under the identity configured for the job.</w:t>
      </w:r>
    </w:p>
    <w:p>
      <w:pPr>
        <w:pStyle w:val="ListParagraph"/>
        <w:numPr>
          <w:ilvl w:val="0"/>
          <w:numId w:val="6"/>
        </w:numPr>
        <w:spacing w:after="80" w:line="276"/>
      </w:pPr>
      <w:r>
        <w:rPr>
          <w:rFonts w:ascii="Arial" w:cs="Arial" w:eastAsia="Arial" w:hAnsi="Arial"/>
          <w:sz w:val="20"/>
          <w:szCs w:val="20"/>
        </w:rPr>
        <w:t xml:space="preserve">Queries system.access.audit and metadata for policy drift or suspicious patterns.</w:t>
      </w:r>
    </w:p>
    <w:p>
      <w:pPr>
        <w:pStyle w:val="ListParagraph"/>
        <w:numPr>
          <w:ilvl w:val="0"/>
          <w:numId w:val="6"/>
        </w:numPr>
        <w:spacing w:after="80" w:line="276"/>
      </w:pPr>
      <w:r>
        <w:rPr>
          <w:rFonts w:ascii="Arial" w:cs="Arial" w:eastAsia="Arial" w:hAnsi="Arial"/>
          <w:sz w:val="20"/>
          <w:szCs w:val="20"/>
        </w:rPr>
        <w:t xml:space="preserve">Writes findings to a governed results table or posts to a webhook.</w:t>
      </w:r>
    </w:p>
    <w:p>
      <w:pPr>
        <w:pStyle w:val="ListParagraph"/>
        <w:numPr>
          <w:ilvl w:val="0"/>
          <w:numId w:val="6"/>
        </w:numPr>
        <w:spacing w:after="80" w:line="276"/>
      </w:pPr>
      <w:r>
        <w:rPr>
          <w:rFonts w:ascii="Arial" w:cs="Arial" w:eastAsia="Arial" w:hAnsi="Arial"/>
          <w:sz w:val="20"/>
          <w:szCs w:val="20"/>
        </w:rPr>
        <w:t xml:space="preserve">Govpact AI dashboard surfaces open anomalies; admin can drill into audit events and remediate under OBO.</w:t>
      </w:r>
    </w:p>
    <w:p>
      <w:pPr>
        <w:pStyle w:val="Heading2"/>
        <w:spacing w:after="160" w:before="280"/>
      </w:pPr>
      <w:r>
        <w:rPr>
          <w:rFonts w:ascii="Arial" w:cs="Arial" w:eastAsia="Arial" w:hAnsi="Arial"/>
          <w:b/>
          <w:bCs/>
          <w:color w:val="2874A6"/>
          <w:sz w:val="26"/>
          <w:szCs w:val="26"/>
        </w:rPr>
        <w:t xml:space="preserve">9.3 Success Metrics</w:t>
      </w:r>
    </w:p>
    <w:p>
      <w:pPr>
        <w:pStyle w:val="ListParagraph"/>
        <w:numPr>
          <w:ilvl w:val="0"/>
          <w:numId w:val="2"/>
        </w:numPr>
        <w:spacing w:after="80" w:line="276"/>
      </w:pPr>
      <w:r>
        <w:rPr>
          <w:rFonts w:ascii="Arial" w:cs="Arial" w:eastAsia="Arial" w:hAnsi="Arial"/>
          <w:sz w:val="20"/>
          <w:szCs w:val="20"/>
        </w:rPr>
        <w:t xml:space="preserve">% of tables with classification coverage.</w:t>
      </w:r>
    </w:p>
    <w:p>
      <w:pPr>
        <w:pStyle w:val="ListParagraph"/>
        <w:numPr>
          <w:ilvl w:val="0"/>
          <w:numId w:val="2"/>
        </w:numPr>
        <w:spacing w:after="80" w:line="276"/>
      </w:pPr>
      <w:r>
        <w:rPr>
          <w:rFonts w:ascii="Arial" w:cs="Arial" w:eastAsia="Arial" w:hAnsi="Arial"/>
          <w:sz w:val="20"/>
          <w:szCs w:val="20"/>
        </w:rPr>
        <w:t xml:space="preserve">% of high-confidence PII/PHI columns protected by masks or filters.</w:t>
      </w:r>
    </w:p>
    <w:p>
      <w:pPr>
        <w:pStyle w:val="ListParagraph"/>
        <w:numPr>
          <w:ilvl w:val="0"/>
          <w:numId w:val="2"/>
        </w:numPr>
        <w:spacing w:after="80" w:line="276"/>
      </w:pPr>
      <w:r>
        <w:rPr>
          <w:rFonts w:ascii="Arial" w:cs="Arial" w:eastAsia="Arial" w:hAnsi="Arial"/>
          <w:sz w:val="20"/>
          <w:szCs w:val="20"/>
        </w:rPr>
        <w:t xml:space="preserve">Mean time to apply a new governance policy (target: &lt; 15 minutes).</w:t>
      </w:r>
    </w:p>
    <w:p>
      <w:pPr>
        <w:pStyle w:val="ListParagraph"/>
        <w:numPr>
          <w:ilvl w:val="0"/>
          <w:numId w:val="2"/>
        </w:numPr>
        <w:spacing w:after="80" w:line="276"/>
      </w:pPr>
      <w:r>
        <w:rPr>
          <w:rFonts w:ascii="Arial" w:cs="Arial" w:eastAsia="Arial" w:hAnsi="Arial"/>
          <w:sz w:val="20"/>
          <w:szCs w:val="20"/>
        </w:rPr>
        <w:t xml:space="preserve">Number of governance actions performed through Govpact AI vs. raw SQL.</w:t>
      </w:r>
    </w:p>
    <w:p>
      <w:pPr>
        <w:pStyle w:val="ListParagraph"/>
        <w:numPr>
          <w:ilvl w:val="0"/>
          <w:numId w:val="2"/>
        </w:numPr>
        <w:spacing w:after="80" w:line="276"/>
      </w:pPr>
      <w:r>
        <w:rPr>
          <w:rFonts w:ascii="Arial" w:cs="Arial" w:eastAsia="Arial" w:hAnsi="Arial"/>
          <w:sz w:val="20"/>
          <w:szCs w:val="20"/>
        </w:rPr>
        <w:t xml:space="preserve">Reduction in audit findings related to unprotected sensitive data.</w:t>
      </w:r>
    </w:p>
    <w:p>
      <w:pPr>
        <w:pStyle w:val="Heading1"/>
        <w:spacing w:after="200" w:before="360"/>
      </w:pPr>
      <w:r>
        <w:rPr>
          <w:rFonts w:ascii="Arial" w:cs="Arial" w:eastAsia="Arial" w:hAnsi="Arial"/>
          <w:b/>
          <w:bCs/>
          <w:color w:val="1B4F72"/>
          <w:sz w:val="32"/>
          <w:szCs w:val="32"/>
        </w:rPr>
        <w:t xml:space="preserve">10. Summary</w:t>
      </w:r>
    </w:p>
    <w:p>
      <w:pPr>
        <w:spacing w:after="120" w:before="0" w:line="276"/>
      </w:pPr>
      <w:r>
        <w:rPr>
          <w:rFonts w:ascii="Arial" w:cs="Arial" w:eastAsia="Arial" w:hAnsi="Arial"/>
          <w:sz w:val="20"/>
          <w:szCs w:val="20"/>
        </w:rPr>
        <w:t xml:space="preserve">Govpact AI : Zero Trust Data Governance Solution is intentionally designed as a pure application layer on top of Unity Catalog. It does not invent a parallel governance system; it makes the powerful native capabilities of Unity Catalog — tags, classification, column masks, row filters, privileges, lineage, and audit — accessible, intelligent, and operationally efficient through a modern multi-screen UI, carefully scoped AI assistance, and strict On-Behalf-Of security.</w:t>
      </w:r>
    </w:p>
    <w:p>
      <w:pPr>
        <w:spacing w:after="120" w:before="0" w:line="276"/>
      </w:pPr>
      <w:r>
        <w:rPr>
          <w:rFonts w:ascii="Arial" w:cs="Arial" w:eastAsia="Arial" w:hAnsi="Arial"/>
          <w:sz w:val="20"/>
          <w:szCs w:val="20"/>
        </w:rPr>
        <w:t xml:space="preserve">PII/PHI detection is performed exclusively by Databricks built-in Data Classification so that sensitive data never leaves Databricks boundaries. LLMs are used only for non-sensitive governance suggestions and always under human approval.</w:t>
      </w:r>
    </w:p>
    <w:p>
      <w:pPr>
        <w:spacing w:after="120" w:before="0" w:line="276"/>
      </w:pPr>
      <w:r>
        <w:rPr>
          <w:rFonts w:ascii="Arial" w:cs="Arial" w:eastAsia="Arial" w:hAnsi="Arial"/>
          <w:sz w:val="20"/>
          <w:szCs w:val="20"/>
        </w:rPr>
        <w:t xml:space="preserve">By combining React + TypeScript + Tailwind + Vite on the frontend, Python FastAPI + Databricks SDK on the backend, and the full suite of Databricks governance and AI services underneath, the solution delivers a production-ready control plane that accelerates the journey from raw tables to a continuously governed, least-privilege data estate.</w:t>
      </w:r>
    </w:p>
    <w:p>
      <w:pPr>
        <w:spacing w:after="120" w:before="0" w:line="276"/>
      </w:pPr>
      <w:r>
        <w:rPr>
          <w:rFonts w:ascii="Arial" w:cs="Arial" w:eastAsia="Arial" w:hAnsi="Arial"/>
          <w:sz w:val="20"/>
          <w:szCs w:val="20"/>
        </w:rPr>
        <w:t xml:space="preserve">Development platform costs for the stated scope remain low (hundreds of dollars). Production costs for a middle-enterprise workload with only 5 hours of monthly app runtime are expected to stay well under $200 / month in platform charges, making the solution both technically robust and economically attractive.</w:t>
      </w:r>
    </w:p>
    <w:p>
      <w:pPr>
        <w:spacing w:before="400"/>
      </w:pPr>
    </w:p>
    <w:p>
      <w:pPr>
        <w:jc w:val="center"/>
      </w:pPr>
      <w:r>
        <w:rPr>
          <w:rFonts w:ascii="Arial" w:cs="Arial" w:eastAsia="Arial" w:hAnsi="Arial"/>
          <w:i/>
          <w:iCs/>
          <w:color w:val="666666"/>
          <w:sz w:val="18"/>
          <w:szCs w:val="18"/>
        </w:rPr>
        <w:t xml:space="preserve">— End of Technical Specification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spacing w:before="80"/>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  Govpact AI : Zero Trust Data Governance Solution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4"/>
      </w:pBdr>
      <w:spacing w:after="120"/>
    </w:pPr>
    <w:r>
      <w:rPr>
        <w:rFonts w:ascii="Arial" w:cs="Arial" w:eastAsia="Arial" w:hAnsi="Arial"/>
        <w:b/>
        <w:bCs/>
        <w:color w:val="1B4F72"/>
        <w:sz w:val="16"/>
        <w:szCs w:val="16"/>
      </w:rPr>
      <w:t xml:space="preserve">Govpact AI : Zero Trust Data Governance Solution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874A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86A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2026-08-14T13:30:28.801Z</dcterms:created>
  <dcterms:modified xsi:type="dcterms:W3CDTF">2026-08-14T13:30:28.802Z</dcterms:modified>
</cp:coreProperties>
</file>

<file path=docProps/custom.xml><?xml version="1.0" encoding="utf-8"?>
<Properties xmlns="http://schemas.openxmlformats.org/officeDocument/2006/custom-properties" xmlns:vt="http://schemas.openxmlformats.org/officeDocument/2006/docPropsVTypes"/>
</file>