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90FDB3" w14:textId="36FBEBA0" w:rsidR="000F26D4" w:rsidRPr="00AE2144" w:rsidRDefault="000F26D4" w:rsidP="000F26D4">
      <w:pPr>
        <w:jc w:val="center"/>
        <w:rPr>
          <w:rFonts w:cstheme="minorHAnsi"/>
          <w:b/>
          <w:bCs/>
          <w:sz w:val="28"/>
          <w:szCs w:val="28"/>
        </w:rPr>
      </w:pPr>
      <w:r w:rsidRPr="00AE2144">
        <w:rPr>
          <w:rFonts w:cstheme="minorHAnsi"/>
          <w:b/>
          <w:bCs/>
          <w:sz w:val="48"/>
          <w:szCs w:val="48"/>
        </w:rPr>
        <w:t>Objective</w:t>
      </w:r>
    </w:p>
    <w:p w14:paraId="453086E6" w14:textId="47AD8050" w:rsidR="000759DC" w:rsidRPr="00AE2144" w:rsidRDefault="00CC14C8" w:rsidP="000A1CD0">
      <w:pPr>
        <w:jc w:val="both"/>
        <w:rPr>
          <w:rFonts w:cstheme="minorHAnsi"/>
          <w:sz w:val="32"/>
          <w:szCs w:val="32"/>
        </w:rPr>
      </w:pPr>
      <w:r w:rsidRPr="00AE2144">
        <w:rPr>
          <w:rFonts w:cstheme="minorHAnsi"/>
          <w:sz w:val="32"/>
          <w:szCs w:val="32"/>
        </w:rPr>
        <w:t>US stock market i</w:t>
      </w:r>
      <w:r w:rsidR="0088031E" w:rsidRPr="00AE2144">
        <w:rPr>
          <w:rFonts w:cstheme="minorHAnsi"/>
          <w:sz w:val="32"/>
          <w:szCs w:val="32"/>
        </w:rPr>
        <w:t xml:space="preserve">s generally </w:t>
      </w:r>
      <w:r w:rsidR="0045361B" w:rsidRPr="00AE2144">
        <w:rPr>
          <w:rFonts w:cstheme="minorHAnsi"/>
          <w:sz w:val="32"/>
          <w:szCs w:val="32"/>
        </w:rPr>
        <w:t>considered with the following sectors</w:t>
      </w:r>
      <w:r w:rsidR="001966DE">
        <w:rPr>
          <w:rFonts w:cstheme="minorHAnsi"/>
          <w:sz w:val="32"/>
          <w:szCs w:val="32"/>
        </w:rPr>
        <w:t>:</w:t>
      </w:r>
      <w:bookmarkStart w:id="0" w:name="_GoBack"/>
      <w:bookmarkEnd w:id="0"/>
    </w:p>
    <w:p w14:paraId="0B03880C" w14:textId="77777777" w:rsidR="0045361B" w:rsidRPr="00AE2144" w:rsidRDefault="0045361B" w:rsidP="000A1CD0">
      <w:pPr>
        <w:numPr>
          <w:ilvl w:val="0"/>
          <w:numId w:val="1"/>
        </w:numPr>
        <w:shd w:val="clear" w:color="auto" w:fill="FFFFFF"/>
        <w:spacing w:before="100" w:beforeAutospacing="1" w:after="100" w:afterAutospacing="1" w:line="240" w:lineRule="auto"/>
        <w:jc w:val="both"/>
        <w:rPr>
          <w:rFonts w:eastAsia="Times New Roman" w:cstheme="minorHAnsi"/>
          <w:color w:val="111111"/>
          <w:sz w:val="32"/>
          <w:szCs w:val="32"/>
        </w:rPr>
      </w:pPr>
      <w:r w:rsidRPr="00AE2144">
        <w:rPr>
          <w:rFonts w:eastAsia="Times New Roman" w:cstheme="minorHAnsi"/>
          <w:color w:val="111111"/>
          <w:sz w:val="32"/>
          <w:szCs w:val="32"/>
        </w:rPr>
        <w:t>Energy</w:t>
      </w:r>
    </w:p>
    <w:p w14:paraId="2186EE22" w14:textId="77777777" w:rsidR="0045361B" w:rsidRPr="00AE2144" w:rsidRDefault="0045361B" w:rsidP="000A1CD0">
      <w:pPr>
        <w:numPr>
          <w:ilvl w:val="0"/>
          <w:numId w:val="1"/>
        </w:numPr>
        <w:shd w:val="clear" w:color="auto" w:fill="FFFFFF"/>
        <w:spacing w:before="100" w:beforeAutospacing="1" w:after="100" w:afterAutospacing="1" w:line="240" w:lineRule="auto"/>
        <w:jc w:val="both"/>
        <w:rPr>
          <w:rFonts w:eastAsia="Times New Roman" w:cstheme="minorHAnsi"/>
          <w:color w:val="111111"/>
          <w:sz w:val="32"/>
          <w:szCs w:val="32"/>
        </w:rPr>
      </w:pPr>
      <w:r w:rsidRPr="00AE2144">
        <w:rPr>
          <w:rFonts w:eastAsia="Times New Roman" w:cstheme="minorHAnsi"/>
          <w:color w:val="111111"/>
          <w:sz w:val="32"/>
          <w:szCs w:val="32"/>
        </w:rPr>
        <w:t>Materials</w:t>
      </w:r>
    </w:p>
    <w:p w14:paraId="506A438D" w14:textId="77777777" w:rsidR="0045361B" w:rsidRPr="00AE2144" w:rsidRDefault="0045361B" w:rsidP="000A1CD0">
      <w:pPr>
        <w:numPr>
          <w:ilvl w:val="0"/>
          <w:numId w:val="1"/>
        </w:numPr>
        <w:shd w:val="clear" w:color="auto" w:fill="FFFFFF"/>
        <w:spacing w:before="100" w:beforeAutospacing="1" w:after="100" w:afterAutospacing="1" w:line="240" w:lineRule="auto"/>
        <w:jc w:val="both"/>
        <w:rPr>
          <w:rFonts w:eastAsia="Times New Roman" w:cstheme="minorHAnsi"/>
          <w:color w:val="111111"/>
          <w:sz w:val="32"/>
          <w:szCs w:val="32"/>
        </w:rPr>
      </w:pPr>
      <w:r w:rsidRPr="00AE2144">
        <w:rPr>
          <w:rFonts w:eastAsia="Times New Roman" w:cstheme="minorHAnsi"/>
          <w:color w:val="111111"/>
          <w:sz w:val="32"/>
          <w:szCs w:val="32"/>
        </w:rPr>
        <w:t>Industrials</w:t>
      </w:r>
    </w:p>
    <w:p w14:paraId="17AE50B7" w14:textId="77777777" w:rsidR="0045361B" w:rsidRPr="00AE2144" w:rsidRDefault="0045361B" w:rsidP="000A1CD0">
      <w:pPr>
        <w:numPr>
          <w:ilvl w:val="0"/>
          <w:numId w:val="1"/>
        </w:numPr>
        <w:shd w:val="clear" w:color="auto" w:fill="FFFFFF"/>
        <w:spacing w:before="100" w:beforeAutospacing="1" w:after="100" w:afterAutospacing="1" w:line="240" w:lineRule="auto"/>
        <w:jc w:val="both"/>
        <w:rPr>
          <w:rFonts w:eastAsia="Times New Roman" w:cstheme="minorHAnsi"/>
          <w:color w:val="111111"/>
          <w:sz w:val="32"/>
          <w:szCs w:val="32"/>
        </w:rPr>
      </w:pPr>
      <w:r w:rsidRPr="00AE2144">
        <w:rPr>
          <w:rFonts w:eastAsia="Times New Roman" w:cstheme="minorHAnsi"/>
          <w:color w:val="111111"/>
          <w:sz w:val="32"/>
          <w:szCs w:val="32"/>
        </w:rPr>
        <w:t>Consumer Discretionary</w:t>
      </w:r>
    </w:p>
    <w:p w14:paraId="155B43D1" w14:textId="77777777" w:rsidR="0045361B" w:rsidRPr="00AE2144" w:rsidRDefault="0045361B" w:rsidP="000A1CD0">
      <w:pPr>
        <w:numPr>
          <w:ilvl w:val="0"/>
          <w:numId w:val="1"/>
        </w:numPr>
        <w:shd w:val="clear" w:color="auto" w:fill="FFFFFF"/>
        <w:spacing w:before="100" w:beforeAutospacing="1" w:after="100" w:afterAutospacing="1" w:line="240" w:lineRule="auto"/>
        <w:jc w:val="both"/>
        <w:rPr>
          <w:rFonts w:eastAsia="Times New Roman" w:cstheme="minorHAnsi"/>
          <w:color w:val="111111"/>
          <w:sz w:val="32"/>
          <w:szCs w:val="32"/>
        </w:rPr>
      </w:pPr>
      <w:r w:rsidRPr="00AE2144">
        <w:rPr>
          <w:rFonts w:eastAsia="Times New Roman" w:cstheme="minorHAnsi"/>
          <w:color w:val="111111"/>
          <w:sz w:val="32"/>
          <w:szCs w:val="32"/>
        </w:rPr>
        <w:t>Consumer Staples</w:t>
      </w:r>
    </w:p>
    <w:p w14:paraId="69455967" w14:textId="77777777" w:rsidR="0045361B" w:rsidRPr="00AE2144" w:rsidRDefault="0045361B" w:rsidP="000A1CD0">
      <w:pPr>
        <w:numPr>
          <w:ilvl w:val="0"/>
          <w:numId w:val="1"/>
        </w:numPr>
        <w:shd w:val="clear" w:color="auto" w:fill="FFFFFF"/>
        <w:spacing w:before="100" w:beforeAutospacing="1" w:after="100" w:afterAutospacing="1" w:line="240" w:lineRule="auto"/>
        <w:jc w:val="both"/>
        <w:rPr>
          <w:rFonts w:eastAsia="Times New Roman" w:cstheme="minorHAnsi"/>
          <w:color w:val="111111"/>
          <w:sz w:val="32"/>
          <w:szCs w:val="32"/>
        </w:rPr>
      </w:pPr>
      <w:r w:rsidRPr="00AE2144">
        <w:rPr>
          <w:rFonts w:eastAsia="Times New Roman" w:cstheme="minorHAnsi"/>
          <w:color w:val="111111"/>
          <w:sz w:val="32"/>
          <w:szCs w:val="32"/>
        </w:rPr>
        <w:t>Health Care</w:t>
      </w:r>
    </w:p>
    <w:p w14:paraId="2483B244" w14:textId="77777777" w:rsidR="0045361B" w:rsidRPr="00AE2144" w:rsidRDefault="0045361B" w:rsidP="000A1CD0">
      <w:pPr>
        <w:numPr>
          <w:ilvl w:val="0"/>
          <w:numId w:val="1"/>
        </w:numPr>
        <w:shd w:val="clear" w:color="auto" w:fill="FFFFFF"/>
        <w:spacing w:before="100" w:beforeAutospacing="1" w:after="100" w:afterAutospacing="1" w:line="240" w:lineRule="auto"/>
        <w:jc w:val="both"/>
        <w:rPr>
          <w:rFonts w:eastAsia="Times New Roman" w:cstheme="minorHAnsi"/>
          <w:color w:val="111111"/>
          <w:sz w:val="32"/>
          <w:szCs w:val="32"/>
        </w:rPr>
      </w:pPr>
      <w:r w:rsidRPr="00AE2144">
        <w:rPr>
          <w:rFonts w:eastAsia="Times New Roman" w:cstheme="minorHAnsi"/>
          <w:color w:val="111111"/>
          <w:sz w:val="32"/>
          <w:szCs w:val="32"/>
        </w:rPr>
        <w:t>Financials</w:t>
      </w:r>
    </w:p>
    <w:p w14:paraId="6B5A991E" w14:textId="77777777" w:rsidR="0045361B" w:rsidRPr="00AE2144" w:rsidRDefault="0045361B" w:rsidP="000A1CD0">
      <w:pPr>
        <w:numPr>
          <w:ilvl w:val="0"/>
          <w:numId w:val="1"/>
        </w:numPr>
        <w:shd w:val="clear" w:color="auto" w:fill="FFFFFF"/>
        <w:spacing w:before="100" w:beforeAutospacing="1" w:after="100" w:afterAutospacing="1" w:line="240" w:lineRule="auto"/>
        <w:jc w:val="both"/>
        <w:rPr>
          <w:rFonts w:eastAsia="Times New Roman" w:cstheme="minorHAnsi"/>
          <w:color w:val="111111"/>
          <w:sz w:val="32"/>
          <w:szCs w:val="32"/>
        </w:rPr>
      </w:pPr>
      <w:r w:rsidRPr="00AE2144">
        <w:rPr>
          <w:rFonts w:eastAsia="Times New Roman" w:cstheme="minorHAnsi"/>
          <w:color w:val="111111"/>
          <w:sz w:val="32"/>
          <w:szCs w:val="32"/>
        </w:rPr>
        <w:t>Information Technology</w:t>
      </w:r>
    </w:p>
    <w:p w14:paraId="0DB0F981" w14:textId="77777777" w:rsidR="0045361B" w:rsidRPr="00AE2144" w:rsidRDefault="0045361B" w:rsidP="000A1CD0">
      <w:pPr>
        <w:numPr>
          <w:ilvl w:val="0"/>
          <w:numId w:val="1"/>
        </w:numPr>
        <w:shd w:val="clear" w:color="auto" w:fill="FFFFFF"/>
        <w:spacing w:before="100" w:beforeAutospacing="1" w:after="100" w:afterAutospacing="1" w:line="240" w:lineRule="auto"/>
        <w:jc w:val="both"/>
        <w:rPr>
          <w:rFonts w:eastAsia="Times New Roman" w:cstheme="minorHAnsi"/>
          <w:color w:val="111111"/>
          <w:sz w:val="32"/>
          <w:szCs w:val="32"/>
        </w:rPr>
      </w:pPr>
      <w:r w:rsidRPr="00AE2144">
        <w:rPr>
          <w:rFonts w:eastAsia="Times New Roman" w:cstheme="minorHAnsi"/>
          <w:color w:val="111111"/>
          <w:sz w:val="32"/>
          <w:szCs w:val="32"/>
        </w:rPr>
        <w:t>Telecommunication Services</w:t>
      </w:r>
    </w:p>
    <w:p w14:paraId="59608907" w14:textId="77777777" w:rsidR="0045361B" w:rsidRPr="00AE2144" w:rsidRDefault="0045361B" w:rsidP="000A1CD0">
      <w:pPr>
        <w:numPr>
          <w:ilvl w:val="0"/>
          <w:numId w:val="1"/>
        </w:numPr>
        <w:shd w:val="clear" w:color="auto" w:fill="FFFFFF"/>
        <w:spacing w:before="100" w:beforeAutospacing="1" w:after="100" w:afterAutospacing="1" w:line="240" w:lineRule="auto"/>
        <w:jc w:val="both"/>
        <w:rPr>
          <w:rFonts w:eastAsia="Times New Roman" w:cstheme="minorHAnsi"/>
          <w:color w:val="111111"/>
          <w:sz w:val="32"/>
          <w:szCs w:val="32"/>
        </w:rPr>
      </w:pPr>
      <w:r w:rsidRPr="00AE2144">
        <w:rPr>
          <w:rFonts w:eastAsia="Times New Roman" w:cstheme="minorHAnsi"/>
          <w:color w:val="111111"/>
          <w:sz w:val="32"/>
          <w:szCs w:val="32"/>
        </w:rPr>
        <w:t>Utilities</w:t>
      </w:r>
    </w:p>
    <w:p w14:paraId="6775B01A" w14:textId="77777777" w:rsidR="0045361B" w:rsidRPr="00AE2144" w:rsidRDefault="0045361B" w:rsidP="000A1CD0">
      <w:pPr>
        <w:numPr>
          <w:ilvl w:val="0"/>
          <w:numId w:val="1"/>
        </w:numPr>
        <w:shd w:val="clear" w:color="auto" w:fill="FFFFFF"/>
        <w:spacing w:before="100" w:beforeAutospacing="1" w:after="100" w:afterAutospacing="1" w:line="240" w:lineRule="auto"/>
        <w:jc w:val="both"/>
        <w:rPr>
          <w:rFonts w:eastAsia="Times New Roman" w:cstheme="minorHAnsi"/>
          <w:color w:val="111111"/>
          <w:sz w:val="32"/>
          <w:szCs w:val="32"/>
        </w:rPr>
      </w:pPr>
      <w:r w:rsidRPr="00AE2144">
        <w:rPr>
          <w:rFonts w:eastAsia="Times New Roman" w:cstheme="minorHAnsi"/>
          <w:color w:val="111111"/>
          <w:sz w:val="32"/>
          <w:szCs w:val="32"/>
        </w:rPr>
        <w:t>Real Estate</w:t>
      </w:r>
    </w:p>
    <w:p w14:paraId="28450790" w14:textId="4A12F96F" w:rsidR="00EA6483" w:rsidRPr="00AE2144" w:rsidRDefault="00C31922" w:rsidP="000A1CD0">
      <w:pPr>
        <w:jc w:val="both"/>
        <w:rPr>
          <w:rFonts w:cstheme="minorHAnsi"/>
          <w:sz w:val="32"/>
          <w:szCs w:val="32"/>
        </w:rPr>
      </w:pPr>
      <w:r w:rsidRPr="00AE2144">
        <w:rPr>
          <w:rFonts w:cstheme="minorHAnsi"/>
          <w:sz w:val="32"/>
          <w:szCs w:val="32"/>
        </w:rPr>
        <w:t xml:space="preserve">Assuming you have </w:t>
      </w:r>
      <w:r w:rsidR="0008165A" w:rsidRPr="00AE2144">
        <w:rPr>
          <w:rFonts w:cstheme="minorHAnsi"/>
          <w:sz w:val="32"/>
          <w:szCs w:val="32"/>
        </w:rPr>
        <w:t>$</w:t>
      </w:r>
      <w:r w:rsidRPr="00AE2144">
        <w:rPr>
          <w:rFonts w:cstheme="minorHAnsi"/>
          <w:sz w:val="32"/>
          <w:szCs w:val="32"/>
        </w:rPr>
        <w:t xml:space="preserve">100M </w:t>
      </w:r>
      <w:r w:rsidR="0008165A" w:rsidRPr="00AE2144">
        <w:rPr>
          <w:rFonts w:cstheme="minorHAnsi"/>
          <w:sz w:val="32"/>
          <w:szCs w:val="32"/>
        </w:rPr>
        <w:t>from investors and want to consult you for investing</w:t>
      </w:r>
      <w:r w:rsidR="00B0211E" w:rsidRPr="00AE2144">
        <w:rPr>
          <w:rFonts w:cstheme="minorHAnsi"/>
          <w:sz w:val="32"/>
          <w:szCs w:val="32"/>
        </w:rPr>
        <w:t xml:space="preserve"> strategy but only want to play safe and with ETF</w:t>
      </w:r>
      <w:r w:rsidR="005D7868" w:rsidRPr="00AE2144">
        <w:rPr>
          <w:rFonts w:cstheme="minorHAnsi"/>
          <w:sz w:val="32"/>
          <w:szCs w:val="32"/>
        </w:rPr>
        <w:t xml:space="preserve"> </w:t>
      </w:r>
      <w:r w:rsidR="00B0211E" w:rsidRPr="00AE2144">
        <w:rPr>
          <w:rFonts w:cstheme="minorHAnsi"/>
          <w:sz w:val="32"/>
          <w:szCs w:val="32"/>
        </w:rPr>
        <w:t xml:space="preserve">and bond only.  </w:t>
      </w:r>
      <w:r w:rsidR="0045361B" w:rsidRPr="00AE2144">
        <w:rPr>
          <w:rFonts w:cstheme="minorHAnsi"/>
          <w:sz w:val="32"/>
          <w:szCs w:val="32"/>
        </w:rPr>
        <w:t>Please research and pick the corresponding ETF</w:t>
      </w:r>
      <w:r w:rsidR="009220FE" w:rsidRPr="00AE2144">
        <w:rPr>
          <w:rFonts w:cstheme="minorHAnsi"/>
          <w:sz w:val="32"/>
          <w:szCs w:val="32"/>
        </w:rPr>
        <w:t xml:space="preserve"> stock </w:t>
      </w:r>
      <w:r w:rsidR="0045361B" w:rsidRPr="00AE2144">
        <w:rPr>
          <w:rFonts w:cstheme="minorHAnsi"/>
          <w:sz w:val="32"/>
          <w:szCs w:val="32"/>
        </w:rPr>
        <w:t>for each sector</w:t>
      </w:r>
      <w:r w:rsidRPr="00AE2144">
        <w:rPr>
          <w:rFonts w:cstheme="minorHAnsi"/>
          <w:sz w:val="32"/>
          <w:szCs w:val="32"/>
        </w:rPr>
        <w:t xml:space="preserve"> </w:t>
      </w:r>
      <w:r w:rsidR="002909FF" w:rsidRPr="00AE2144">
        <w:rPr>
          <w:rFonts w:cstheme="minorHAnsi"/>
          <w:sz w:val="32"/>
          <w:szCs w:val="32"/>
        </w:rPr>
        <w:t xml:space="preserve">and </w:t>
      </w:r>
      <w:r w:rsidR="008C2DF9" w:rsidRPr="00AE2144">
        <w:rPr>
          <w:rFonts w:cstheme="minorHAnsi"/>
          <w:sz w:val="32"/>
          <w:szCs w:val="32"/>
        </w:rPr>
        <w:t xml:space="preserve">bond ETF </w:t>
      </w:r>
      <w:r w:rsidRPr="00AE2144">
        <w:rPr>
          <w:rFonts w:cstheme="minorHAnsi"/>
          <w:sz w:val="32"/>
          <w:szCs w:val="32"/>
        </w:rPr>
        <w:t>to create your portfolio</w:t>
      </w:r>
      <w:r w:rsidR="008C2DF9" w:rsidRPr="00AE2144">
        <w:rPr>
          <w:rFonts w:cstheme="minorHAnsi"/>
          <w:sz w:val="32"/>
          <w:szCs w:val="32"/>
        </w:rPr>
        <w:t xml:space="preserve">. The total stock ETF is 80% of the </w:t>
      </w:r>
      <w:r w:rsidR="00313276" w:rsidRPr="00AE2144">
        <w:rPr>
          <w:rFonts w:cstheme="minorHAnsi"/>
          <w:sz w:val="32"/>
          <w:szCs w:val="32"/>
        </w:rPr>
        <w:t xml:space="preserve">total portfolio and total bond ETF is 20% of your portfolio. </w:t>
      </w:r>
      <w:r w:rsidR="00202599" w:rsidRPr="00AE2144">
        <w:rPr>
          <w:rFonts w:cstheme="minorHAnsi"/>
          <w:sz w:val="32"/>
          <w:szCs w:val="32"/>
        </w:rPr>
        <w:t xml:space="preserve">10% of your position </w:t>
      </w:r>
      <w:r w:rsidR="00806062" w:rsidRPr="00AE2144">
        <w:rPr>
          <w:rFonts w:cstheme="minorHAnsi"/>
          <w:sz w:val="32"/>
          <w:szCs w:val="32"/>
        </w:rPr>
        <w:t>can</w:t>
      </w:r>
      <w:r w:rsidR="00202599" w:rsidRPr="00AE2144">
        <w:rPr>
          <w:rFonts w:cstheme="minorHAnsi"/>
          <w:sz w:val="32"/>
          <w:szCs w:val="32"/>
        </w:rPr>
        <w:t xml:space="preserve"> be in short position.  </w:t>
      </w:r>
      <w:r w:rsidR="00313276" w:rsidRPr="00AE2144">
        <w:rPr>
          <w:rFonts w:cstheme="minorHAnsi"/>
          <w:sz w:val="32"/>
          <w:szCs w:val="32"/>
        </w:rPr>
        <w:t>Based on last 4 years of performance</w:t>
      </w:r>
      <w:r w:rsidR="00202599" w:rsidRPr="00AE2144">
        <w:rPr>
          <w:rFonts w:cstheme="minorHAnsi"/>
          <w:sz w:val="32"/>
          <w:szCs w:val="32"/>
        </w:rPr>
        <w:t>, can you give optimized portfolio solution</w:t>
      </w:r>
      <w:r w:rsidR="00EA6483" w:rsidRPr="00AE2144">
        <w:rPr>
          <w:rFonts w:cstheme="minorHAnsi"/>
          <w:sz w:val="32"/>
          <w:szCs w:val="32"/>
        </w:rPr>
        <w:t xml:space="preserve"> for your investors.</w:t>
      </w:r>
    </w:p>
    <w:p w14:paraId="5CD942D8" w14:textId="17727D0F" w:rsidR="0045361B" w:rsidRPr="000F26D4" w:rsidRDefault="00EA6483" w:rsidP="000A1CD0">
      <w:pPr>
        <w:jc w:val="both"/>
        <w:rPr>
          <w:rFonts w:cstheme="minorHAnsi"/>
          <w:sz w:val="32"/>
          <w:szCs w:val="32"/>
        </w:rPr>
      </w:pPr>
      <w:r w:rsidRPr="00AE2144">
        <w:rPr>
          <w:rFonts w:cstheme="minorHAnsi"/>
          <w:sz w:val="32"/>
          <w:szCs w:val="32"/>
        </w:rPr>
        <w:t>You also advise your investor based on you</w:t>
      </w:r>
      <w:r w:rsidR="00E57119" w:rsidRPr="00AE2144">
        <w:rPr>
          <w:rFonts w:cstheme="minorHAnsi"/>
          <w:sz w:val="32"/>
          <w:szCs w:val="32"/>
        </w:rPr>
        <w:t>r</w:t>
      </w:r>
      <w:r w:rsidRPr="00AE2144">
        <w:rPr>
          <w:rFonts w:cstheme="minorHAnsi"/>
          <w:sz w:val="32"/>
          <w:szCs w:val="32"/>
        </w:rPr>
        <w:t xml:space="preserve"> own professional </w:t>
      </w:r>
      <w:r w:rsidR="00344CF5" w:rsidRPr="00AE2144">
        <w:rPr>
          <w:rFonts w:cstheme="minorHAnsi"/>
          <w:sz w:val="32"/>
          <w:szCs w:val="32"/>
        </w:rPr>
        <w:t>opinion and</w:t>
      </w:r>
      <w:r w:rsidRPr="00AE2144">
        <w:rPr>
          <w:rFonts w:cstheme="minorHAnsi"/>
          <w:sz w:val="32"/>
          <w:szCs w:val="32"/>
        </w:rPr>
        <w:t xml:space="preserve"> consider the </w:t>
      </w:r>
      <w:r w:rsidR="005D7868" w:rsidRPr="00AE2144">
        <w:rPr>
          <w:rFonts w:cstheme="minorHAnsi"/>
          <w:sz w:val="32"/>
          <w:szCs w:val="32"/>
        </w:rPr>
        <w:t>I</w:t>
      </w:r>
      <w:r w:rsidR="00901006" w:rsidRPr="00AE2144">
        <w:rPr>
          <w:rFonts w:cstheme="minorHAnsi"/>
          <w:sz w:val="32"/>
          <w:szCs w:val="32"/>
        </w:rPr>
        <w:t xml:space="preserve">nformation Technology will outperform general market </w:t>
      </w:r>
      <w:r w:rsidR="00F642E7" w:rsidRPr="00AE2144">
        <w:rPr>
          <w:rFonts w:cstheme="minorHAnsi"/>
          <w:sz w:val="32"/>
          <w:szCs w:val="32"/>
        </w:rPr>
        <w:t>by 20% annually in coming years. Can you offer revised portfolio base</w:t>
      </w:r>
      <w:r w:rsidR="004770EE" w:rsidRPr="00AE2144">
        <w:rPr>
          <w:rFonts w:cstheme="minorHAnsi"/>
          <w:sz w:val="32"/>
          <w:szCs w:val="32"/>
        </w:rPr>
        <w:t xml:space="preserve">d on this updated </w:t>
      </w:r>
      <w:r w:rsidR="00344CF5" w:rsidRPr="00AE2144">
        <w:rPr>
          <w:rFonts w:cstheme="minorHAnsi"/>
          <w:sz w:val="32"/>
          <w:szCs w:val="32"/>
        </w:rPr>
        <w:t>information?</w:t>
      </w:r>
      <w:r w:rsidR="005D7868" w:rsidRPr="00AE2144">
        <w:rPr>
          <w:rFonts w:cstheme="minorHAnsi"/>
          <w:sz w:val="32"/>
          <w:szCs w:val="32"/>
        </w:rPr>
        <w:t xml:space="preserve"> </w:t>
      </w:r>
    </w:p>
    <w:p w14:paraId="3768D268" w14:textId="4B5CB486" w:rsidR="000E37B7" w:rsidRDefault="000E37B7" w:rsidP="000A1CD0">
      <w:pPr>
        <w:jc w:val="both"/>
      </w:pPr>
    </w:p>
    <w:p w14:paraId="3E86633A" w14:textId="44998D26" w:rsidR="000E37B7" w:rsidRDefault="000E37B7" w:rsidP="000A1CD0">
      <w:pPr>
        <w:jc w:val="both"/>
      </w:pPr>
    </w:p>
    <w:p w14:paraId="6A23F636" w14:textId="00A95E99" w:rsidR="000E37B7" w:rsidRDefault="000E37B7" w:rsidP="000A1CD0">
      <w:pPr>
        <w:jc w:val="both"/>
      </w:pPr>
    </w:p>
    <w:p w14:paraId="5D053A7A" w14:textId="77777777" w:rsidR="00AE2144" w:rsidRDefault="00AE2144" w:rsidP="000A1CD0">
      <w:pPr>
        <w:jc w:val="both"/>
      </w:pPr>
    </w:p>
    <w:p w14:paraId="4B8549B2" w14:textId="035D2DB8" w:rsidR="0050773D" w:rsidRDefault="0050773D" w:rsidP="000A1CD0">
      <w:pPr>
        <w:jc w:val="center"/>
        <w:rPr>
          <w:b/>
          <w:bCs/>
          <w:sz w:val="36"/>
          <w:szCs w:val="36"/>
        </w:rPr>
      </w:pPr>
      <w:r w:rsidRPr="00FD5071">
        <w:rPr>
          <w:b/>
          <w:bCs/>
          <w:sz w:val="36"/>
          <w:szCs w:val="36"/>
        </w:rPr>
        <w:lastRenderedPageBreak/>
        <w:t>Things to consider when choosing ETF’s</w:t>
      </w:r>
    </w:p>
    <w:p w14:paraId="4D2BDF07" w14:textId="77777777" w:rsidR="00C72C59" w:rsidRPr="00FD5071" w:rsidRDefault="00C72C59" w:rsidP="000A1CD0">
      <w:pPr>
        <w:jc w:val="both"/>
        <w:rPr>
          <w:b/>
          <w:bCs/>
          <w:sz w:val="36"/>
          <w:szCs w:val="36"/>
        </w:rPr>
      </w:pPr>
    </w:p>
    <w:p w14:paraId="286CDE25" w14:textId="77777777" w:rsidR="00FD5071" w:rsidRPr="00FD5071" w:rsidRDefault="0050773D" w:rsidP="000A1CD0">
      <w:pPr>
        <w:jc w:val="both"/>
        <w:rPr>
          <w:b/>
          <w:bCs/>
          <w:sz w:val="24"/>
          <w:szCs w:val="24"/>
        </w:rPr>
      </w:pPr>
      <w:r w:rsidRPr="00FD5071">
        <w:rPr>
          <w:b/>
          <w:bCs/>
          <w:sz w:val="28"/>
          <w:szCs w:val="28"/>
        </w:rPr>
        <w:t>Expense Ratio</w:t>
      </w:r>
      <w:r w:rsidR="00FD5071" w:rsidRPr="00FD5071">
        <w:rPr>
          <w:b/>
          <w:bCs/>
          <w:sz w:val="28"/>
          <w:szCs w:val="28"/>
        </w:rPr>
        <w:t>:</w:t>
      </w:r>
      <w:r w:rsidRPr="00FD5071">
        <w:rPr>
          <w:b/>
          <w:bCs/>
          <w:sz w:val="24"/>
          <w:szCs w:val="24"/>
        </w:rPr>
        <w:t xml:space="preserve"> </w:t>
      </w:r>
    </w:p>
    <w:p w14:paraId="26A5224C" w14:textId="2CED589A" w:rsidR="0050773D" w:rsidRPr="00FD5071" w:rsidRDefault="0050773D" w:rsidP="000A1CD0">
      <w:pPr>
        <w:jc w:val="both"/>
        <w:rPr>
          <w:sz w:val="24"/>
          <w:szCs w:val="24"/>
        </w:rPr>
      </w:pPr>
      <w:r w:rsidRPr="00FD5071">
        <w:rPr>
          <w:sz w:val="24"/>
          <w:szCs w:val="24"/>
        </w:rPr>
        <w:t xml:space="preserve">The whole point of buying ETFs is to keep expenses low to boost your net returns. Expense Ratio is the expense that we incur on the ETF other than the ETF price. They differ on different ETF’s. An expense ratio of 0.10 means a fund investment of $ 1000 will cost you $1.0 annually. </w:t>
      </w:r>
      <w:r w:rsidR="00FD5071" w:rsidRPr="00FD5071">
        <w:rPr>
          <w:sz w:val="24"/>
          <w:szCs w:val="24"/>
        </w:rPr>
        <w:t>Preferring</w:t>
      </w:r>
      <w:r w:rsidRPr="00FD5071">
        <w:rPr>
          <w:sz w:val="24"/>
          <w:szCs w:val="24"/>
        </w:rPr>
        <w:t xml:space="preserve"> lower expense is always better.</w:t>
      </w:r>
    </w:p>
    <w:p w14:paraId="37C3E526" w14:textId="77777777" w:rsidR="00FD5071" w:rsidRPr="00FD5071" w:rsidRDefault="0050773D" w:rsidP="000A1CD0">
      <w:pPr>
        <w:jc w:val="both"/>
        <w:rPr>
          <w:b/>
          <w:bCs/>
          <w:sz w:val="28"/>
          <w:szCs w:val="28"/>
        </w:rPr>
      </w:pPr>
      <w:r w:rsidRPr="00FD5071">
        <w:rPr>
          <w:b/>
          <w:bCs/>
          <w:sz w:val="28"/>
          <w:szCs w:val="28"/>
        </w:rPr>
        <w:t>Net Asset value</w:t>
      </w:r>
      <w:r w:rsidR="00FD5071" w:rsidRPr="00FD5071">
        <w:rPr>
          <w:b/>
          <w:bCs/>
          <w:sz w:val="28"/>
          <w:szCs w:val="28"/>
        </w:rPr>
        <w:t>:</w:t>
      </w:r>
    </w:p>
    <w:p w14:paraId="1D5A9ACC" w14:textId="7286C86D" w:rsidR="0050773D" w:rsidRPr="00FD5071" w:rsidRDefault="0050773D" w:rsidP="000A1CD0">
      <w:pPr>
        <w:jc w:val="both"/>
        <w:rPr>
          <w:sz w:val="24"/>
          <w:szCs w:val="24"/>
        </w:rPr>
      </w:pPr>
      <w:r w:rsidRPr="00FD5071">
        <w:rPr>
          <w:sz w:val="24"/>
          <w:szCs w:val="24"/>
        </w:rPr>
        <w:t xml:space="preserve"> Net Asset value is the value of Assets held by the investment. </w:t>
      </w:r>
      <w:r w:rsidR="00F16268" w:rsidRPr="00FD5071">
        <w:rPr>
          <w:sz w:val="24"/>
          <w:szCs w:val="24"/>
        </w:rPr>
        <w:t>A higher value of asset means that the ETF is strong and less likely to close at any point soon. However, a small value of asset means the ETF is weak and can close. Prefer choosing a strong investment with higher Net Asset value.</w:t>
      </w:r>
    </w:p>
    <w:p w14:paraId="5C7D95E2" w14:textId="77777777" w:rsidR="00FD5071" w:rsidRPr="00FD5071" w:rsidRDefault="00F16268" w:rsidP="000A1CD0">
      <w:pPr>
        <w:jc w:val="both"/>
        <w:rPr>
          <w:b/>
          <w:bCs/>
          <w:sz w:val="28"/>
          <w:szCs w:val="28"/>
        </w:rPr>
      </w:pPr>
      <w:r w:rsidRPr="00FD5071">
        <w:rPr>
          <w:b/>
          <w:bCs/>
          <w:sz w:val="28"/>
          <w:szCs w:val="28"/>
        </w:rPr>
        <w:t>Bid-Ask spread</w:t>
      </w:r>
      <w:r w:rsidR="00FD5071" w:rsidRPr="00FD5071">
        <w:rPr>
          <w:b/>
          <w:bCs/>
          <w:sz w:val="28"/>
          <w:szCs w:val="28"/>
        </w:rPr>
        <w:t>:</w:t>
      </w:r>
    </w:p>
    <w:p w14:paraId="3F0A8357" w14:textId="76BA19D2" w:rsidR="0050773D" w:rsidRPr="00FD5071" w:rsidRDefault="00F16268" w:rsidP="000A1CD0">
      <w:pPr>
        <w:jc w:val="both"/>
        <w:rPr>
          <w:sz w:val="24"/>
          <w:szCs w:val="24"/>
        </w:rPr>
      </w:pPr>
      <w:r w:rsidRPr="00FD5071">
        <w:rPr>
          <w:sz w:val="24"/>
          <w:szCs w:val="24"/>
        </w:rPr>
        <w:t xml:space="preserve"> The bid ask spread is the difference in the buying rate and the selling rate of an investment. Bid here is the buying rate and ask the selling rate. A bigger </w:t>
      </w:r>
      <w:r w:rsidR="00B11CB6" w:rsidRPr="00FD5071">
        <w:rPr>
          <w:sz w:val="24"/>
          <w:szCs w:val="24"/>
        </w:rPr>
        <w:t>spread</w:t>
      </w:r>
      <w:r w:rsidRPr="00FD5071">
        <w:rPr>
          <w:sz w:val="24"/>
          <w:szCs w:val="24"/>
        </w:rPr>
        <w:t xml:space="preserve"> means </w:t>
      </w:r>
      <w:r w:rsidR="00B11CB6" w:rsidRPr="00FD5071">
        <w:rPr>
          <w:sz w:val="24"/>
          <w:szCs w:val="24"/>
        </w:rPr>
        <w:t xml:space="preserve">you are offered a high price to buy and a low price to sell which may eat away your potential returns. Choosing one with a low bid-ask spread is always the best option. </w:t>
      </w:r>
    </w:p>
    <w:p w14:paraId="4F2D0E2B" w14:textId="77777777" w:rsidR="00FD5071" w:rsidRPr="00FD5071" w:rsidRDefault="005255EB" w:rsidP="000A1CD0">
      <w:pPr>
        <w:jc w:val="both"/>
        <w:rPr>
          <w:b/>
          <w:bCs/>
          <w:sz w:val="28"/>
          <w:szCs w:val="28"/>
        </w:rPr>
      </w:pPr>
      <w:r w:rsidRPr="00FD5071">
        <w:rPr>
          <w:b/>
          <w:bCs/>
          <w:sz w:val="28"/>
          <w:szCs w:val="28"/>
        </w:rPr>
        <w:t>Volume</w:t>
      </w:r>
      <w:r w:rsidR="00FD5071" w:rsidRPr="00FD5071">
        <w:rPr>
          <w:b/>
          <w:bCs/>
          <w:sz w:val="28"/>
          <w:szCs w:val="28"/>
        </w:rPr>
        <w:t>:</w:t>
      </w:r>
    </w:p>
    <w:p w14:paraId="4E7CC708" w14:textId="21AEEFAA" w:rsidR="005255EB" w:rsidRPr="00FD5071" w:rsidRDefault="005255EB" w:rsidP="000A1CD0">
      <w:pPr>
        <w:jc w:val="both"/>
        <w:rPr>
          <w:sz w:val="24"/>
          <w:szCs w:val="24"/>
        </w:rPr>
      </w:pPr>
      <w:r w:rsidRPr="00FD5071">
        <w:rPr>
          <w:sz w:val="24"/>
          <w:szCs w:val="24"/>
        </w:rPr>
        <w:t xml:space="preserve"> Volume is the number of stocks traded daily. This decides the liquidity in the stock, which means how liquid the stock is. If the volume is high the stock will be more liquid, and you can buy or sell easily and if the volume is low then liquidity is low, and you cannot buy or sell easily. Prefer choosing a stock with high volume.</w:t>
      </w:r>
    </w:p>
    <w:p w14:paraId="75861E50" w14:textId="77777777" w:rsidR="00FD5071" w:rsidRPr="00FD5071" w:rsidRDefault="00FD5071" w:rsidP="000A1CD0">
      <w:pPr>
        <w:jc w:val="both"/>
        <w:rPr>
          <w:b/>
          <w:bCs/>
          <w:sz w:val="28"/>
          <w:szCs w:val="28"/>
        </w:rPr>
      </w:pPr>
      <w:r w:rsidRPr="00FD5071">
        <w:rPr>
          <w:b/>
          <w:bCs/>
          <w:sz w:val="28"/>
          <w:szCs w:val="28"/>
        </w:rPr>
        <w:t>Companies included in the ETF:</w:t>
      </w:r>
    </w:p>
    <w:p w14:paraId="4813E0E8" w14:textId="347191FD" w:rsidR="00FD5071" w:rsidRPr="00FD5071" w:rsidRDefault="00FD5071" w:rsidP="000A1CD0">
      <w:pPr>
        <w:jc w:val="both"/>
        <w:rPr>
          <w:sz w:val="24"/>
          <w:szCs w:val="24"/>
        </w:rPr>
      </w:pPr>
      <w:r w:rsidRPr="00FD5071">
        <w:rPr>
          <w:sz w:val="24"/>
          <w:szCs w:val="24"/>
        </w:rPr>
        <w:t xml:space="preserve"> The performance of the ETF depends on the performance of the companies included in it. Research and choose the ETFs which have better companies (size and performance wise). Choosing ETFs with better companies is always better.</w:t>
      </w:r>
    </w:p>
    <w:p w14:paraId="2F783AA6" w14:textId="77777777" w:rsidR="00FD5071" w:rsidRPr="00FD5071" w:rsidRDefault="005255EB" w:rsidP="000A1CD0">
      <w:pPr>
        <w:jc w:val="both"/>
        <w:rPr>
          <w:b/>
          <w:bCs/>
          <w:sz w:val="24"/>
          <w:szCs w:val="24"/>
        </w:rPr>
      </w:pPr>
      <w:r w:rsidRPr="00FD5071">
        <w:rPr>
          <w:b/>
          <w:bCs/>
          <w:sz w:val="28"/>
          <w:szCs w:val="28"/>
        </w:rPr>
        <w:t>Dividend</w:t>
      </w:r>
      <w:r w:rsidR="00FD5071" w:rsidRPr="00FD5071">
        <w:rPr>
          <w:b/>
          <w:bCs/>
          <w:sz w:val="28"/>
          <w:szCs w:val="28"/>
        </w:rPr>
        <w:t>:</w:t>
      </w:r>
    </w:p>
    <w:p w14:paraId="76E6DB67" w14:textId="6D60A3C9" w:rsidR="00DD394E" w:rsidRPr="00FD5071" w:rsidRDefault="005255EB" w:rsidP="000A1CD0">
      <w:pPr>
        <w:jc w:val="both"/>
        <w:rPr>
          <w:sz w:val="24"/>
          <w:szCs w:val="24"/>
        </w:rPr>
      </w:pPr>
      <w:r w:rsidRPr="00FD5071">
        <w:rPr>
          <w:sz w:val="24"/>
          <w:szCs w:val="24"/>
        </w:rPr>
        <w:t xml:space="preserve"> Dividend is the distribution of the earnings of the company </w:t>
      </w:r>
      <w:r w:rsidR="00DD394E" w:rsidRPr="00FD5071">
        <w:rPr>
          <w:sz w:val="24"/>
          <w:szCs w:val="24"/>
        </w:rPr>
        <w:t xml:space="preserve">stakeholders. </w:t>
      </w:r>
      <w:r w:rsidR="00FD5071" w:rsidRPr="00FD5071">
        <w:rPr>
          <w:sz w:val="24"/>
          <w:szCs w:val="24"/>
        </w:rPr>
        <w:t>As ETF’s</w:t>
      </w:r>
      <w:r w:rsidR="00DD394E" w:rsidRPr="00FD5071">
        <w:rPr>
          <w:sz w:val="24"/>
          <w:szCs w:val="24"/>
        </w:rPr>
        <w:t xml:space="preserve"> invest in a number of stocks so </w:t>
      </w:r>
      <w:r w:rsidR="00FD5071" w:rsidRPr="00FD5071">
        <w:rPr>
          <w:sz w:val="24"/>
          <w:szCs w:val="24"/>
        </w:rPr>
        <w:t>they</w:t>
      </w:r>
      <w:r w:rsidR="00DD394E" w:rsidRPr="00FD5071">
        <w:rPr>
          <w:sz w:val="24"/>
          <w:szCs w:val="24"/>
        </w:rPr>
        <w:t xml:space="preserve"> also payout the dividend that they get from the company. You can reinvest the dividend to get more ETF’s or cash it out. We are investing to earn money and dividends though being less is something that you earn, so prefer ETF’s that pay dividend. </w:t>
      </w:r>
    </w:p>
    <w:p w14:paraId="5DE5094E" w14:textId="77777777" w:rsidR="00C72C59" w:rsidRDefault="00C72C59" w:rsidP="000A1CD0">
      <w:pPr>
        <w:jc w:val="both"/>
      </w:pPr>
    </w:p>
    <w:p w14:paraId="33358576" w14:textId="0F1A6DEA" w:rsidR="000E37B7" w:rsidRPr="00F874D9" w:rsidRDefault="0092162D" w:rsidP="000A1CD0">
      <w:pPr>
        <w:jc w:val="center"/>
        <w:rPr>
          <w:b/>
          <w:bCs/>
          <w:sz w:val="36"/>
          <w:szCs w:val="36"/>
        </w:rPr>
      </w:pPr>
      <w:r w:rsidRPr="00F874D9">
        <w:rPr>
          <w:b/>
          <w:bCs/>
          <w:sz w:val="36"/>
          <w:szCs w:val="36"/>
        </w:rPr>
        <w:lastRenderedPageBreak/>
        <w:t>ETF</w:t>
      </w:r>
      <w:r w:rsidR="002B3246" w:rsidRPr="00F874D9">
        <w:rPr>
          <w:b/>
          <w:bCs/>
          <w:sz w:val="36"/>
          <w:szCs w:val="36"/>
        </w:rPr>
        <w:t xml:space="preserve"> STOCKS</w:t>
      </w:r>
    </w:p>
    <w:p w14:paraId="13856D00" w14:textId="77777777" w:rsidR="00F874D9" w:rsidRDefault="00F874D9" w:rsidP="000A1CD0">
      <w:pPr>
        <w:spacing w:after="0"/>
        <w:jc w:val="both"/>
        <w:rPr>
          <w:b/>
          <w:bCs/>
          <w:sz w:val="28"/>
          <w:szCs w:val="28"/>
        </w:rPr>
      </w:pPr>
    </w:p>
    <w:p w14:paraId="11A79B2C" w14:textId="7E4DF0C3" w:rsidR="002B3246" w:rsidRPr="00F874D9" w:rsidRDefault="0092162D" w:rsidP="000A1CD0">
      <w:pPr>
        <w:jc w:val="both"/>
        <w:rPr>
          <w:b/>
          <w:bCs/>
        </w:rPr>
      </w:pPr>
      <w:r w:rsidRPr="00F874D9">
        <w:rPr>
          <w:b/>
          <w:bCs/>
          <w:sz w:val="28"/>
          <w:szCs w:val="28"/>
        </w:rPr>
        <w:t>Energy- Vanguard Energy ETF (VDE)</w:t>
      </w:r>
      <w:r w:rsidRPr="00F874D9">
        <w:rPr>
          <w:b/>
          <w:bCs/>
        </w:rPr>
        <w:t xml:space="preserve"> </w:t>
      </w:r>
      <w:r w:rsidR="000A1CD0">
        <w:rPr>
          <w:b/>
          <w:bCs/>
          <w:sz w:val="28"/>
          <w:szCs w:val="28"/>
        </w:rPr>
        <w:t>-</w:t>
      </w:r>
    </w:p>
    <w:p w14:paraId="78F42CCA" w14:textId="2D3058D7" w:rsidR="00F874D9" w:rsidRDefault="00887C05" w:rsidP="000A1CD0">
      <w:pPr>
        <w:spacing w:after="0"/>
        <w:jc w:val="both"/>
        <w:rPr>
          <w:sz w:val="24"/>
          <w:szCs w:val="24"/>
        </w:rPr>
      </w:pPr>
      <w:r w:rsidRPr="00F874D9">
        <w:rPr>
          <w:sz w:val="24"/>
          <w:szCs w:val="24"/>
        </w:rPr>
        <w:t>Vanguard Energy ETF (VDE) is one of the biggest Etfs in the energy sector with total assets of 2.7 Billion. It has a lower expense ratio of 0.10% and the current stock price (USD 54.53) is comparatively less as compared to other stocks in the sector.</w:t>
      </w:r>
    </w:p>
    <w:p w14:paraId="498C1494" w14:textId="287199EF" w:rsidR="00F874D9" w:rsidRDefault="00E4363A" w:rsidP="000A1CD0">
      <w:pPr>
        <w:spacing w:after="0"/>
        <w:jc w:val="both"/>
        <w:rPr>
          <w:sz w:val="24"/>
          <w:szCs w:val="24"/>
        </w:rPr>
      </w:pPr>
      <w:r w:rsidRPr="00F874D9">
        <w:rPr>
          <w:sz w:val="24"/>
          <w:szCs w:val="24"/>
        </w:rPr>
        <w:t xml:space="preserve">Link- </w:t>
      </w:r>
      <w:r w:rsidR="00887C05" w:rsidRPr="00F874D9">
        <w:rPr>
          <w:sz w:val="24"/>
          <w:szCs w:val="24"/>
        </w:rPr>
        <w:t xml:space="preserve"> </w:t>
      </w:r>
      <w:hyperlink r:id="rId5" w:history="1">
        <w:r w:rsidR="00F874D9" w:rsidRPr="00FE417E">
          <w:rPr>
            <w:rStyle w:val="Hyperlink"/>
            <w:sz w:val="24"/>
            <w:szCs w:val="24"/>
          </w:rPr>
          <w:t>https://money.usnews.com/funds/etfs/equity-energy/vanguard-energy-etf/vde</w:t>
        </w:r>
      </w:hyperlink>
    </w:p>
    <w:p w14:paraId="1A4E1BA8" w14:textId="2E2D2F8D" w:rsidR="00E4363A" w:rsidRPr="00F874D9" w:rsidRDefault="00887C05" w:rsidP="000A1CD0">
      <w:pPr>
        <w:spacing w:after="0"/>
        <w:jc w:val="both"/>
        <w:rPr>
          <w:sz w:val="24"/>
          <w:szCs w:val="24"/>
        </w:rPr>
      </w:pPr>
      <w:r w:rsidRPr="00F874D9">
        <w:rPr>
          <w:sz w:val="24"/>
          <w:szCs w:val="24"/>
        </w:rPr>
        <w:t>Y</w:t>
      </w:r>
      <w:r w:rsidR="00DB6308" w:rsidRPr="00F874D9">
        <w:rPr>
          <w:sz w:val="24"/>
          <w:szCs w:val="24"/>
        </w:rPr>
        <w:t xml:space="preserve">ahoo </w:t>
      </w:r>
      <w:r w:rsidRPr="00F874D9">
        <w:rPr>
          <w:sz w:val="24"/>
          <w:szCs w:val="24"/>
        </w:rPr>
        <w:t>F</w:t>
      </w:r>
      <w:r w:rsidR="00DB6308" w:rsidRPr="00F874D9">
        <w:rPr>
          <w:sz w:val="24"/>
          <w:szCs w:val="24"/>
        </w:rPr>
        <w:t xml:space="preserve">inance </w:t>
      </w:r>
      <w:r w:rsidRPr="00F874D9">
        <w:rPr>
          <w:sz w:val="24"/>
          <w:szCs w:val="24"/>
        </w:rPr>
        <w:t xml:space="preserve">- </w:t>
      </w:r>
      <w:hyperlink r:id="rId6" w:history="1">
        <w:r w:rsidR="00B50977" w:rsidRPr="002F4F27">
          <w:rPr>
            <w:rStyle w:val="Hyperlink"/>
            <w:sz w:val="24"/>
            <w:szCs w:val="24"/>
          </w:rPr>
          <w:t>https://finance.yahoo.com/quote/VDE?p=VDE&amp;.tsrc=fin-srch</w:t>
        </w:r>
      </w:hyperlink>
      <w:r w:rsidR="00B50977">
        <w:rPr>
          <w:sz w:val="24"/>
          <w:szCs w:val="24"/>
        </w:rPr>
        <w:t xml:space="preserve"> </w:t>
      </w:r>
    </w:p>
    <w:p w14:paraId="4DF86DF6" w14:textId="77777777" w:rsidR="00887C05" w:rsidRPr="00F874D9" w:rsidRDefault="00887C05" w:rsidP="000A1CD0">
      <w:pPr>
        <w:spacing w:after="0"/>
        <w:jc w:val="both"/>
        <w:rPr>
          <w:sz w:val="24"/>
          <w:szCs w:val="24"/>
        </w:rPr>
      </w:pPr>
      <w:r w:rsidRPr="00F874D9">
        <w:rPr>
          <w:sz w:val="24"/>
          <w:szCs w:val="24"/>
        </w:rPr>
        <w:t xml:space="preserve">Companies included- </w:t>
      </w:r>
    </w:p>
    <w:p w14:paraId="1E6AF594" w14:textId="1A321B82" w:rsidR="000E37B7" w:rsidRDefault="000E37B7" w:rsidP="000A1CD0">
      <w:pPr>
        <w:spacing w:after="0"/>
        <w:jc w:val="both"/>
        <w:rPr>
          <w:sz w:val="24"/>
          <w:szCs w:val="24"/>
        </w:rPr>
      </w:pPr>
      <w:r w:rsidRPr="00F874D9">
        <w:rPr>
          <w:sz w:val="24"/>
          <w:szCs w:val="24"/>
        </w:rPr>
        <w:t xml:space="preserve">Exxon Mobil Corp </w:t>
      </w:r>
      <w:r w:rsidR="00D528AD" w:rsidRPr="00F874D9">
        <w:rPr>
          <w:sz w:val="24"/>
          <w:szCs w:val="24"/>
        </w:rPr>
        <w:t>(</w:t>
      </w:r>
      <w:r w:rsidRPr="00F874D9">
        <w:rPr>
          <w:sz w:val="24"/>
          <w:szCs w:val="24"/>
        </w:rPr>
        <w:t>XOM</w:t>
      </w:r>
      <w:r w:rsidR="00D528AD" w:rsidRPr="00F874D9">
        <w:rPr>
          <w:sz w:val="24"/>
          <w:szCs w:val="24"/>
        </w:rPr>
        <w:t>)</w:t>
      </w:r>
      <w:r w:rsidR="00887C05" w:rsidRPr="00F874D9">
        <w:rPr>
          <w:sz w:val="24"/>
          <w:szCs w:val="24"/>
        </w:rPr>
        <w:t>, Chevron Corp. (CVX), Conoco Phillips (COP), Kinder Morgan Inc - Ordinary Shares - Class P (KMI)</w:t>
      </w:r>
      <w:r w:rsidR="005630C8">
        <w:rPr>
          <w:sz w:val="24"/>
          <w:szCs w:val="24"/>
        </w:rPr>
        <w:t>.</w:t>
      </w:r>
    </w:p>
    <w:p w14:paraId="0F56087F" w14:textId="5E212A0C" w:rsidR="008A1312" w:rsidRDefault="008A1312" w:rsidP="000A1CD0">
      <w:pPr>
        <w:spacing w:after="0"/>
        <w:jc w:val="both"/>
        <w:rPr>
          <w:sz w:val="24"/>
          <w:szCs w:val="24"/>
        </w:rPr>
      </w:pPr>
    </w:p>
    <w:p w14:paraId="3956E786" w14:textId="77777777" w:rsidR="008A1312" w:rsidRDefault="008A1312" w:rsidP="000A1CD0">
      <w:pPr>
        <w:spacing w:after="0"/>
        <w:jc w:val="both"/>
        <w:rPr>
          <w:sz w:val="24"/>
          <w:szCs w:val="24"/>
        </w:rPr>
      </w:pPr>
    </w:p>
    <w:p w14:paraId="01FD8AB1" w14:textId="77777777" w:rsidR="00F874D9" w:rsidRPr="00F874D9" w:rsidRDefault="00F874D9" w:rsidP="000A1CD0">
      <w:pPr>
        <w:spacing w:after="0"/>
        <w:jc w:val="both"/>
        <w:rPr>
          <w:sz w:val="24"/>
          <w:szCs w:val="24"/>
        </w:rPr>
      </w:pPr>
    </w:p>
    <w:p w14:paraId="594FF249" w14:textId="7B5D3292" w:rsidR="00344B6E" w:rsidRDefault="008A1312" w:rsidP="000A1CD0">
      <w:pPr>
        <w:spacing w:after="0"/>
        <w:jc w:val="both"/>
      </w:pPr>
      <w:r>
        <w:rPr>
          <w:noProof/>
        </w:rPr>
        <w:drawing>
          <wp:inline distT="0" distB="0" distL="0" distR="0" wp14:anchorId="416A12CF" wp14:editId="09F97683">
            <wp:extent cx="5996940" cy="3768590"/>
            <wp:effectExtent l="0" t="0" r="3810" b="381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DE.jpg"/>
                    <pic:cNvPicPr/>
                  </pic:nvPicPr>
                  <pic:blipFill>
                    <a:blip r:embed="rId7">
                      <a:extLst>
                        <a:ext uri="{28A0092B-C50C-407E-A947-70E740481C1C}">
                          <a14:useLocalDpi xmlns:a14="http://schemas.microsoft.com/office/drawing/2010/main" val="0"/>
                        </a:ext>
                      </a:extLst>
                    </a:blip>
                    <a:stretch>
                      <a:fillRect/>
                    </a:stretch>
                  </pic:blipFill>
                  <pic:spPr>
                    <a:xfrm>
                      <a:off x="0" y="0"/>
                      <a:ext cx="6310271" cy="3965493"/>
                    </a:xfrm>
                    <a:prstGeom prst="rect">
                      <a:avLst/>
                    </a:prstGeom>
                  </pic:spPr>
                </pic:pic>
              </a:graphicData>
            </a:graphic>
          </wp:inline>
        </w:drawing>
      </w:r>
    </w:p>
    <w:p w14:paraId="318E3375" w14:textId="77777777" w:rsidR="008A1312" w:rsidRDefault="008A1312" w:rsidP="000A1CD0">
      <w:pPr>
        <w:jc w:val="both"/>
        <w:rPr>
          <w:b/>
          <w:bCs/>
          <w:sz w:val="28"/>
          <w:szCs w:val="28"/>
        </w:rPr>
      </w:pPr>
    </w:p>
    <w:p w14:paraId="6997DFA8" w14:textId="77777777" w:rsidR="008A1312" w:rsidRDefault="008A1312" w:rsidP="000A1CD0">
      <w:pPr>
        <w:jc w:val="both"/>
        <w:rPr>
          <w:b/>
          <w:bCs/>
          <w:sz w:val="28"/>
          <w:szCs w:val="28"/>
        </w:rPr>
      </w:pPr>
    </w:p>
    <w:p w14:paraId="06D77546" w14:textId="77777777" w:rsidR="008A1312" w:rsidRDefault="008A1312" w:rsidP="000A1CD0">
      <w:pPr>
        <w:jc w:val="both"/>
        <w:rPr>
          <w:b/>
          <w:bCs/>
          <w:sz w:val="28"/>
          <w:szCs w:val="28"/>
        </w:rPr>
      </w:pPr>
    </w:p>
    <w:p w14:paraId="1D6ACF6B" w14:textId="77777777" w:rsidR="008A1312" w:rsidRDefault="008A1312" w:rsidP="000A1CD0">
      <w:pPr>
        <w:jc w:val="both"/>
        <w:rPr>
          <w:b/>
          <w:bCs/>
          <w:sz w:val="28"/>
          <w:szCs w:val="28"/>
        </w:rPr>
      </w:pPr>
    </w:p>
    <w:p w14:paraId="1E347EA8" w14:textId="77777777" w:rsidR="008A1312" w:rsidRDefault="008A1312" w:rsidP="000A1CD0">
      <w:pPr>
        <w:jc w:val="both"/>
        <w:rPr>
          <w:b/>
          <w:bCs/>
          <w:sz w:val="28"/>
          <w:szCs w:val="28"/>
        </w:rPr>
      </w:pPr>
    </w:p>
    <w:p w14:paraId="764923E6" w14:textId="602BF85F" w:rsidR="005630C8" w:rsidRPr="005630C8" w:rsidRDefault="00344B6E" w:rsidP="000A1CD0">
      <w:pPr>
        <w:jc w:val="both"/>
        <w:rPr>
          <w:b/>
          <w:bCs/>
          <w:sz w:val="28"/>
          <w:szCs w:val="28"/>
        </w:rPr>
      </w:pPr>
      <w:r w:rsidRPr="005630C8">
        <w:rPr>
          <w:b/>
          <w:bCs/>
          <w:sz w:val="28"/>
          <w:szCs w:val="28"/>
        </w:rPr>
        <w:t xml:space="preserve">Materials- </w:t>
      </w:r>
      <w:r w:rsidR="00996922" w:rsidRPr="005630C8">
        <w:rPr>
          <w:b/>
          <w:bCs/>
          <w:sz w:val="28"/>
          <w:szCs w:val="28"/>
        </w:rPr>
        <w:t xml:space="preserve">VanEck Vectors Gold Miners ETF (GDX) </w:t>
      </w:r>
      <w:r w:rsidR="000A1CD0">
        <w:rPr>
          <w:b/>
          <w:bCs/>
          <w:sz w:val="28"/>
          <w:szCs w:val="28"/>
        </w:rPr>
        <w:t>-</w:t>
      </w:r>
    </w:p>
    <w:p w14:paraId="2FB6AD40" w14:textId="48BBE17C" w:rsidR="00344B6E" w:rsidRPr="005630C8" w:rsidRDefault="00DB6308" w:rsidP="000A1CD0">
      <w:pPr>
        <w:spacing w:after="0"/>
        <w:jc w:val="both"/>
        <w:rPr>
          <w:sz w:val="24"/>
          <w:szCs w:val="24"/>
        </w:rPr>
      </w:pPr>
      <w:r w:rsidRPr="005630C8">
        <w:rPr>
          <w:sz w:val="24"/>
          <w:szCs w:val="24"/>
        </w:rPr>
        <w:t>VanEck Vectors Gold Miners ETF (GDX) is one of the most efficient stock in the materials industry being prices at USD 33.42. Although the expense ratio is high (0.58%) but the yield being 0.51% almost covers it. Keeping most of the gold miner stocks, its total assets are valued at 16.29 Billion one of the highest in the industry. Performance wise the 3 year daily total return is 17.40 % as compared to the industry rate of -2.9%.</w:t>
      </w:r>
    </w:p>
    <w:p w14:paraId="6269B715" w14:textId="6E250468" w:rsidR="00DB6308" w:rsidRPr="005630C8" w:rsidRDefault="00E4363A" w:rsidP="000A1CD0">
      <w:pPr>
        <w:spacing w:after="0"/>
        <w:jc w:val="both"/>
        <w:rPr>
          <w:sz w:val="24"/>
          <w:szCs w:val="24"/>
        </w:rPr>
      </w:pPr>
      <w:r w:rsidRPr="005630C8">
        <w:rPr>
          <w:sz w:val="24"/>
          <w:szCs w:val="24"/>
        </w:rPr>
        <w:t xml:space="preserve">Link- </w:t>
      </w:r>
      <w:hyperlink r:id="rId8" w:anchor="etfs__overview&amp;sort_name=assets_under_management&amp;sort_order=desc&amp;page=1" w:history="1">
        <w:r w:rsidR="00B50977" w:rsidRPr="002F4F27">
          <w:rPr>
            <w:rStyle w:val="Hyperlink"/>
            <w:sz w:val="24"/>
            <w:szCs w:val="24"/>
          </w:rPr>
          <w:t>https://etfdb.com/etfdb-category/materials/#etfs__overview&amp;sort_name=assets_under_management&amp;sort_order=desc&amp;page=1</w:t>
        </w:r>
      </w:hyperlink>
      <w:r w:rsidR="00B50977">
        <w:rPr>
          <w:sz w:val="24"/>
          <w:szCs w:val="24"/>
        </w:rPr>
        <w:t xml:space="preserve"> </w:t>
      </w:r>
    </w:p>
    <w:p w14:paraId="046E426F" w14:textId="0171B799" w:rsidR="005630C8" w:rsidRPr="005630C8" w:rsidRDefault="00DB6308" w:rsidP="000A1CD0">
      <w:pPr>
        <w:spacing w:after="0"/>
        <w:jc w:val="both"/>
        <w:rPr>
          <w:color w:val="0563C1" w:themeColor="hyperlink"/>
          <w:sz w:val="24"/>
          <w:szCs w:val="24"/>
          <w:u w:val="single"/>
        </w:rPr>
      </w:pPr>
      <w:r w:rsidRPr="005630C8">
        <w:rPr>
          <w:sz w:val="24"/>
          <w:szCs w:val="24"/>
        </w:rPr>
        <w:t xml:space="preserve">Yahoo Finance - </w:t>
      </w:r>
      <w:hyperlink r:id="rId9" w:history="1">
        <w:r w:rsidR="009B600F" w:rsidRPr="005630C8">
          <w:rPr>
            <w:rStyle w:val="Hyperlink"/>
            <w:sz w:val="24"/>
            <w:szCs w:val="24"/>
          </w:rPr>
          <w:t>https://finance.yahoo.com/quote/GDX?p=GDX&amp;.tsrc=fin-srch</w:t>
        </w:r>
      </w:hyperlink>
    </w:p>
    <w:p w14:paraId="3E36C6C8" w14:textId="55FCDF5D" w:rsidR="009B600F" w:rsidRDefault="005630C8" w:rsidP="000A1CD0">
      <w:pPr>
        <w:spacing w:after="0"/>
        <w:jc w:val="both"/>
      </w:pPr>
      <w:r>
        <w:t>Companies Included- Newmont Corp (NEM), Barrick Gold Corp (ABX), Franco-Nevada Corporation (FNV), Newcrest Mining Ltd (NCM).</w:t>
      </w:r>
    </w:p>
    <w:p w14:paraId="6111CAE6" w14:textId="02A1CAC7" w:rsidR="008A1312" w:rsidRDefault="008A1312" w:rsidP="000A1CD0">
      <w:pPr>
        <w:spacing w:after="0"/>
        <w:jc w:val="both"/>
      </w:pPr>
    </w:p>
    <w:p w14:paraId="13ECD304" w14:textId="77777777" w:rsidR="008A1312" w:rsidRDefault="008A1312" w:rsidP="000A1CD0">
      <w:pPr>
        <w:spacing w:after="0"/>
        <w:jc w:val="both"/>
      </w:pPr>
    </w:p>
    <w:p w14:paraId="12B15BB5" w14:textId="3917DD0F" w:rsidR="008A1312" w:rsidRDefault="008A1312" w:rsidP="000A1CD0">
      <w:pPr>
        <w:spacing w:after="0"/>
        <w:jc w:val="both"/>
      </w:pPr>
    </w:p>
    <w:p w14:paraId="63886C07" w14:textId="737220C2" w:rsidR="008A1312" w:rsidRDefault="008A1312" w:rsidP="000A1CD0">
      <w:pPr>
        <w:spacing w:after="0"/>
        <w:jc w:val="both"/>
      </w:pPr>
      <w:r>
        <w:rPr>
          <w:noProof/>
        </w:rPr>
        <w:drawing>
          <wp:inline distT="0" distB="0" distL="0" distR="0" wp14:anchorId="7C5FB167" wp14:editId="10E4A353">
            <wp:extent cx="5951220" cy="3638764"/>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DX.jpg"/>
                    <pic:cNvPicPr/>
                  </pic:nvPicPr>
                  <pic:blipFill>
                    <a:blip r:embed="rId10">
                      <a:extLst>
                        <a:ext uri="{28A0092B-C50C-407E-A947-70E740481C1C}">
                          <a14:useLocalDpi xmlns:a14="http://schemas.microsoft.com/office/drawing/2010/main" val="0"/>
                        </a:ext>
                      </a:extLst>
                    </a:blip>
                    <a:stretch>
                      <a:fillRect/>
                    </a:stretch>
                  </pic:blipFill>
                  <pic:spPr>
                    <a:xfrm>
                      <a:off x="0" y="0"/>
                      <a:ext cx="5973680" cy="3652497"/>
                    </a:xfrm>
                    <a:prstGeom prst="rect">
                      <a:avLst/>
                    </a:prstGeom>
                  </pic:spPr>
                </pic:pic>
              </a:graphicData>
            </a:graphic>
          </wp:inline>
        </w:drawing>
      </w:r>
    </w:p>
    <w:p w14:paraId="542B27E6" w14:textId="77777777" w:rsidR="005630C8" w:rsidRDefault="005630C8" w:rsidP="000A1CD0">
      <w:pPr>
        <w:spacing w:after="0"/>
        <w:jc w:val="both"/>
      </w:pPr>
    </w:p>
    <w:p w14:paraId="54BD7AD7" w14:textId="77777777" w:rsidR="008A1312" w:rsidRDefault="008A1312" w:rsidP="000A1CD0">
      <w:pPr>
        <w:jc w:val="both"/>
        <w:rPr>
          <w:b/>
          <w:bCs/>
          <w:sz w:val="28"/>
          <w:szCs w:val="28"/>
        </w:rPr>
      </w:pPr>
    </w:p>
    <w:p w14:paraId="1B889CA0" w14:textId="77777777" w:rsidR="008A1312" w:rsidRDefault="008A1312" w:rsidP="000A1CD0">
      <w:pPr>
        <w:jc w:val="both"/>
        <w:rPr>
          <w:b/>
          <w:bCs/>
          <w:sz w:val="28"/>
          <w:szCs w:val="28"/>
        </w:rPr>
      </w:pPr>
    </w:p>
    <w:p w14:paraId="4859662F" w14:textId="77777777" w:rsidR="008A1312" w:rsidRDefault="008A1312" w:rsidP="000A1CD0">
      <w:pPr>
        <w:jc w:val="both"/>
        <w:rPr>
          <w:b/>
          <w:bCs/>
          <w:sz w:val="28"/>
          <w:szCs w:val="28"/>
        </w:rPr>
      </w:pPr>
    </w:p>
    <w:p w14:paraId="56D620F9" w14:textId="77777777" w:rsidR="008A1312" w:rsidRDefault="008A1312" w:rsidP="000A1CD0">
      <w:pPr>
        <w:jc w:val="both"/>
        <w:rPr>
          <w:b/>
          <w:bCs/>
          <w:sz w:val="28"/>
          <w:szCs w:val="28"/>
        </w:rPr>
      </w:pPr>
    </w:p>
    <w:p w14:paraId="69459F4A" w14:textId="3E517A85" w:rsidR="00DB6308" w:rsidRPr="005630C8" w:rsidRDefault="00996922" w:rsidP="000A1CD0">
      <w:pPr>
        <w:jc w:val="both"/>
        <w:rPr>
          <w:b/>
          <w:bCs/>
        </w:rPr>
      </w:pPr>
      <w:r w:rsidRPr="005630C8">
        <w:rPr>
          <w:b/>
          <w:bCs/>
          <w:sz w:val="28"/>
          <w:szCs w:val="28"/>
        </w:rPr>
        <w:t>Industrials- Fidelity® MSCI Industrials ETF (</w:t>
      </w:r>
      <w:r w:rsidR="00E4363A" w:rsidRPr="005630C8">
        <w:rPr>
          <w:b/>
          <w:bCs/>
          <w:sz w:val="28"/>
          <w:szCs w:val="28"/>
        </w:rPr>
        <w:t>FIDU)-</w:t>
      </w:r>
    </w:p>
    <w:p w14:paraId="0F905D46" w14:textId="362C238B" w:rsidR="00996922" w:rsidRPr="009A0DE3" w:rsidRDefault="00DB6308" w:rsidP="000A1CD0">
      <w:pPr>
        <w:spacing w:after="0"/>
        <w:jc w:val="both"/>
        <w:rPr>
          <w:sz w:val="24"/>
          <w:szCs w:val="24"/>
        </w:rPr>
      </w:pPr>
      <w:r w:rsidRPr="009A0DE3">
        <w:rPr>
          <w:sz w:val="24"/>
          <w:szCs w:val="24"/>
        </w:rPr>
        <w:t xml:space="preserve">Industrials- Fidelity® MSCI Industrials ETF (FIDU) </w:t>
      </w:r>
      <w:r w:rsidR="00F91BFC" w:rsidRPr="009A0DE3">
        <w:rPr>
          <w:sz w:val="24"/>
          <w:szCs w:val="24"/>
        </w:rPr>
        <w:t xml:space="preserve">has </w:t>
      </w:r>
      <w:r w:rsidR="009B600F" w:rsidRPr="009A0DE3">
        <w:rPr>
          <w:sz w:val="24"/>
          <w:szCs w:val="24"/>
        </w:rPr>
        <w:t xml:space="preserve">one of </w:t>
      </w:r>
      <w:r w:rsidR="00F91BFC" w:rsidRPr="009A0DE3">
        <w:rPr>
          <w:sz w:val="24"/>
          <w:szCs w:val="24"/>
        </w:rPr>
        <w:t xml:space="preserve">the least expense </w:t>
      </w:r>
      <w:r w:rsidR="009B600F" w:rsidRPr="009A0DE3">
        <w:rPr>
          <w:sz w:val="24"/>
          <w:szCs w:val="24"/>
        </w:rPr>
        <w:t xml:space="preserve">ratios of 0.8%. Though having </w:t>
      </w:r>
      <w:r w:rsidR="005630C8" w:rsidRPr="009A0DE3">
        <w:rPr>
          <w:sz w:val="24"/>
          <w:szCs w:val="24"/>
        </w:rPr>
        <w:t>fewer</w:t>
      </w:r>
      <w:r w:rsidR="009B600F" w:rsidRPr="009A0DE3">
        <w:rPr>
          <w:sz w:val="24"/>
          <w:szCs w:val="24"/>
        </w:rPr>
        <w:t xml:space="preserve"> net assets</w:t>
      </w:r>
      <w:r w:rsidR="005630C8" w:rsidRPr="009A0DE3">
        <w:rPr>
          <w:sz w:val="24"/>
          <w:szCs w:val="24"/>
        </w:rPr>
        <w:t xml:space="preserve"> </w:t>
      </w:r>
      <w:r w:rsidR="009B600F" w:rsidRPr="009A0DE3">
        <w:rPr>
          <w:sz w:val="24"/>
          <w:szCs w:val="24"/>
        </w:rPr>
        <w:t xml:space="preserve">(413.5 Million) as compared to other ETF stocks, FIDU has one of the best </w:t>
      </w:r>
      <w:r w:rsidR="005630C8" w:rsidRPr="009A0DE3">
        <w:rPr>
          <w:sz w:val="24"/>
          <w:szCs w:val="24"/>
        </w:rPr>
        <w:t>performances</w:t>
      </w:r>
      <w:r w:rsidR="009B600F" w:rsidRPr="009A0DE3">
        <w:rPr>
          <w:sz w:val="24"/>
          <w:szCs w:val="24"/>
        </w:rPr>
        <w:t xml:space="preserve"> in the industry. </w:t>
      </w:r>
    </w:p>
    <w:p w14:paraId="5AD84573" w14:textId="6D81AE52" w:rsidR="009B600F" w:rsidRPr="009A0DE3" w:rsidRDefault="009B600F" w:rsidP="000A1CD0">
      <w:pPr>
        <w:spacing w:after="0"/>
        <w:jc w:val="both"/>
        <w:rPr>
          <w:sz w:val="24"/>
          <w:szCs w:val="24"/>
        </w:rPr>
      </w:pPr>
      <w:r w:rsidRPr="009A0DE3">
        <w:rPr>
          <w:sz w:val="24"/>
          <w:szCs w:val="24"/>
        </w:rPr>
        <w:t xml:space="preserve">Link- </w:t>
      </w:r>
      <w:hyperlink r:id="rId11" w:history="1">
        <w:r w:rsidR="00B50977" w:rsidRPr="002F4F27">
          <w:rPr>
            <w:rStyle w:val="Hyperlink"/>
            <w:sz w:val="24"/>
            <w:szCs w:val="24"/>
          </w:rPr>
          <w:t>https://money.usnews.com/funds/etfs/industrials/fidelity-msci-industrials-etf/fidu</w:t>
        </w:r>
      </w:hyperlink>
      <w:r w:rsidR="00B50977">
        <w:rPr>
          <w:sz w:val="24"/>
          <w:szCs w:val="24"/>
        </w:rPr>
        <w:t xml:space="preserve"> </w:t>
      </w:r>
    </w:p>
    <w:p w14:paraId="3F8700DF" w14:textId="11208FEF" w:rsidR="00806062" w:rsidRPr="009A0DE3" w:rsidRDefault="009B600F" w:rsidP="000A1CD0">
      <w:pPr>
        <w:spacing w:after="0"/>
        <w:jc w:val="both"/>
        <w:rPr>
          <w:sz w:val="24"/>
          <w:szCs w:val="24"/>
        </w:rPr>
      </w:pPr>
      <w:r w:rsidRPr="009A0DE3">
        <w:rPr>
          <w:sz w:val="24"/>
          <w:szCs w:val="24"/>
        </w:rPr>
        <w:t>Yahoo Finance</w:t>
      </w:r>
      <w:r w:rsidR="00E4363A" w:rsidRPr="009A0DE3">
        <w:rPr>
          <w:sz w:val="24"/>
          <w:szCs w:val="24"/>
        </w:rPr>
        <w:t xml:space="preserve">- </w:t>
      </w:r>
      <w:hyperlink r:id="rId12" w:history="1">
        <w:r w:rsidR="005630C8" w:rsidRPr="009A0DE3">
          <w:rPr>
            <w:rStyle w:val="Hyperlink"/>
            <w:sz w:val="24"/>
            <w:szCs w:val="24"/>
          </w:rPr>
          <w:t>https://finance.yahoo.com/quote/FIDU?p=FIDU&amp;.tsrc=fin-srch</w:t>
        </w:r>
      </w:hyperlink>
    </w:p>
    <w:p w14:paraId="0AA4C9E9" w14:textId="3E221C71" w:rsidR="005630C8" w:rsidRPr="009A0DE3" w:rsidRDefault="005630C8" w:rsidP="000A1CD0">
      <w:pPr>
        <w:spacing w:after="0"/>
        <w:jc w:val="both"/>
        <w:rPr>
          <w:sz w:val="24"/>
          <w:szCs w:val="24"/>
        </w:rPr>
      </w:pPr>
      <w:r w:rsidRPr="009A0DE3">
        <w:rPr>
          <w:sz w:val="24"/>
          <w:szCs w:val="24"/>
        </w:rPr>
        <w:t>Companies Included- Honeywell International Inc (HON), Union Pacific Corp (UNP), United Parcel Service, Inc.- Ordinary Shares- Class B (UPS).</w:t>
      </w:r>
    </w:p>
    <w:p w14:paraId="39E193FC" w14:textId="1662A8D1" w:rsidR="00E4363A" w:rsidRDefault="00E4363A" w:rsidP="000A1CD0">
      <w:pPr>
        <w:spacing w:after="0"/>
        <w:jc w:val="both"/>
      </w:pPr>
    </w:p>
    <w:p w14:paraId="5A70D90C" w14:textId="36438949" w:rsidR="008A1312" w:rsidRDefault="008A1312" w:rsidP="000A1CD0">
      <w:pPr>
        <w:spacing w:after="0"/>
        <w:jc w:val="both"/>
      </w:pPr>
    </w:p>
    <w:p w14:paraId="4DD7CBA5" w14:textId="6AAC57B9" w:rsidR="008A1312" w:rsidRDefault="008A1312" w:rsidP="000A1CD0">
      <w:pPr>
        <w:spacing w:after="0"/>
        <w:jc w:val="both"/>
      </w:pPr>
    </w:p>
    <w:p w14:paraId="70AE4BCA" w14:textId="00BBC6F8" w:rsidR="008A1312" w:rsidRDefault="008A1312" w:rsidP="000A1CD0">
      <w:pPr>
        <w:spacing w:after="0"/>
        <w:jc w:val="both"/>
      </w:pPr>
      <w:r>
        <w:rPr>
          <w:noProof/>
        </w:rPr>
        <w:drawing>
          <wp:inline distT="0" distB="0" distL="0" distR="0" wp14:anchorId="3ECCC234" wp14:editId="409A01C3">
            <wp:extent cx="5951220" cy="3641942"/>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DU.jpg"/>
                    <pic:cNvPicPr/>
                  </pic:nvPicPr>
                  <pic:blipFill>
                    <a:blip r:embed="rId13">
                      <a:extLst>
                        <a:ext uri="{28A0092B-C50C-407E-A947-70E740481C1C}">
                          <a14:useLocalDpi xmlns:a14="http://schemas.microsoft.com/office/drawing/2010/main" val="0"/>
                        </a:ext>
                      </a:extLst>
                    </a:blip>
                    <a:stretch>
                      <a:fillRect/>
                    </a:stretch>
                  </pic:blipFill>
                  <pic:spPr>
                    <a:xfrm>
                      <a:off x="0" y="0"/>
                      <a:ext cx="5964305" cy="3649949"/>
                    </a:xfrm>
                    <a:prstGeom prst="rect">
                      <a:avLst/>
                    </a:prstGeom>
                  </pic:spPr>
                </pic:pic>
              </a:graphicData>
            </a:graphic>
          </wp:inline>
        </w:drawing>
      </w:r>
    </w:p>
    <w:p w14:paraId="500A2589" w14:textId="77777777" w:rsidR="005630C8" w:rsidRDefault="005630C8" w:rsidP="000A1CD0">
      <w:pPr>
        <w:spacing w:after="0"/>
        <w:jc w:val="both"/>
        <w:rPr>
          <w:b/>
          <w:bCs/>
          <w:sz w:val="28"/>
          <w:szCs w:val="28"/>
        </w:rPr>
      </w:pPr>
    </w:p>
    <w:p w14:paraId="5D56C0CC" w14:textId="67E380D5" w:rsidR="005630C8" w:rsidRDefault="005630C8" w:rsidP="000A1CD0">
      <w:pPr>
        <w:spacing w:after="0"/>
        <w:jc w:val="both"/>
        <w:rPr>
          <w:b/>
          <w:bCs/>
          <w:sz w:val="28"/>
          <w:szCs w:val="28"/>
        </w:rPr>
      </w:pPr>
    </w:p>
    <w:p w14:paraId="1DD24FEF" w14:textId="28515486" w:rsidR="008A1312" w:rsidRDefault="008A1312" w:rsidP="000A1CD0">
      <w:pPr>
        <w:spacing w:after="0"/>
        <w:jc w:val="both"/>
        <w:rPr>
          <w:b/>
          <w:bCs/>
          <w:sz w:val="28"/>
          <w:szCs w:val="28"/>
        </w:rPr>
      </w:pPr>
    </w:p>
    <w:p w14:paraId="53246435" w14:textId="362522B1" w:rsidR="008A1312" w:rsidRDefault="008A1312" w:rsidP="000A1CD0">
      <w:pPr>
        <w:spacing w:after="0"/>
        <w:jc w:val="both"/>
        <w:rPr>
          <w:b/>
          <w:bCs/>
          <w:sz w:val="28"/>
          <w:szCs w:val="28"/>
        </w:rPr>
      </w:pPr>
    </w:p>
    <w:p w14:paraId="49B0A72F" w14:textId="190A8979" w:rsidR="008A1312" w:rsidRDefault="008A1312" w:rsidP="000A1CD0">
      <w:pPr>
        <w:spacing w:after="0"/>
        <w:jc w:val="both"/>
        <w:rPr>
          <w:b/>
          <w:bCs/>
          <w:sz w:val="28"/>
          <w:szCs w:val="28"/>
        </w:rPr>
      </w:pPr>
    </w:p>
    <w:p w14:paraId="4448A0CD" w14:textId="314DBB01" w:rsidR="008A1312" w:rsidRDefault="008A1312" w:rsidP="000A1CD0">
      <w:pPr>
        <w:spacing w:after="0"/>
        <w:jc w:val="both"/>
        <w:rPr>
          <w:b/>
          <w:bCs/>
          <w:sz w:val="28"/>
          <w:szCs w:val="28"/>
        </w:rPr>
      </w:pPr>
    </w:p>
    <w:p w14:paraId="0E0BE9BC" w14:textId="7A129900" w:rsidR="008A1312" w:rsidRDefault="008A1312" w:rsidP="000A1CD0">
      <w:pPr>
        <w:spacing w:after="0"/>
        <w:jc w:val="both"/>
        <w:rPr>
          <w:b/>
          <w:bCs/>
          <w:sz w:val="28"/>
          <w:szCs w:val="28"/>
        </w:rPr>
      </w:pPr>
    </w:p>
    <w:p w14:paraId="36848EAF" w14:textId="77777777" w:rsidR="008A1312" w:rsidRDefault="008A1312" w:rsidP="000A1CD0">
      <w:pPr>
        <w:spacing w:after="0"/>
        <w:jc w:val="both"/>
        <w:rPr>
          <w:b/>
          <w:bCs/>
          <w:sz w:val="28"/>
          <w:szCs w:val="28"/>
        </w:rPr>
      </w:pPr>
    </w:p>
    <w:p w14:paraId="5E6BE4AF" w14:textId="39FB91B5" w:rsidR="00E4363A" w:rsidRPr="005630C8" w:rsidRDefault="00E4363A" w:rsidP="000A1CD0">
      <w:pPr>
        <w:jc w:val="both"/>
        <w:rPr>
          <w:b/>
          <w:bCs/>
        </w:rPr>
      </w:pPr>
      <w:r w:rsidRPr="005630C8">
        <w:rPr>
          <w:b/>
          <w:bCs/>
          <w:sz w:val="28"/>
          <w:szCs w:val="28"/>
        </w:rPr>
        <w:lastRenderedPageBreak/>
        <w:t xml:space="preserve">Consumer Discretionary- </w:t>
      </w:r>
      <w:r w:rsidR="00D1229D" w:rsidRPr="005630C8">
        <w:rPr>
          <w:b/>
          <w:bCs/>
          <w:sz w:val="28"/>
          <w:szCs w:val="28"/>
        </w:rPr>
        <w:t>Consumer Discretionary Select Sector SPDR Fund (XLY)</w:t>
      </w:r>
      <w:r w:rsidR="009B600F" w:rsidRPr="005630C8">
        <w:rPr>
          <w:b/>
          <w:bCs/>
          <w:sz w:val="28"/>
          <w:szCs w:val="28"/>
        </w:rPr>
        <w:t xml:space="preserve">- </w:t>
      </w:r>
    </w:p>
    <w:p w14:paraId="011D62C9" w14:textId="443E918D" w:rsidR="009B600F" w:rsidRPr="009A0DE3" w:rsidRDefault="009B600F" w:rsidP="000A1CD0">
      <w:pPr>
        <w:spacing w:after="0"/>
        <w:jc w:val="both"/>
        <w:rPr>
          <w:sz w:val="24"/>
          <w:szCs w:val="24"/>
        </w:rPr>
      </w:pPr>
      <w:r w:rsidRPr="009A0DE3">
        <w:rPr>
          <w:sz w:val="24"/>
          <w:szCs w:val="24"/>
        </w:rPr>
        <w:t xml:space="preserve">Consumer Discretionary- Consumer Discretionary Select Sector SPDR Fund (XLY) is one of the largest in the industry with Net Assets of 15.41 Billion. The expense ratio is </w:t>
      </w:r>
      <w:r w:rsidR="00714C62" w:rsidRPr="009A0DE3">
        <w:rPr>
          <w:sz w:val="24"/>
          <w:szCs w:val="24"/>
        </w:rPr>
        <w:t>low</w:t>
      </w:r>
      <w:r w:rsidRPr="009A0DE3">
        <w:rPr>
          <w:sz w:val="24"/>
          <w:szCs w:val="24"/>
        </w:rPr>
        <w:t xml:space="preserve"> (0.13%) and the bid-ask </w:t>
      </w:r>
      <w:r w:rsidR="00714C62" w:rsidRPr="009A0DE3">
        <w:rPr>
          <w:sz w:val="24"/>
          <w:szCs w:val="24"/>
        </w:rPr>
        <w:t>spread</w:t>
      </w:r>
      <w:r w:rsidRPr="009A0DE3">
        <w:rPr>
          <w:sz w:val="24"/>
          <w:szCs w:val="24"/>
        </w:rPr>
        <w:t xml:space="preserve"> for the ETF is very</w:t>
      </w:r>
      <w:r w:rsidR="00714C62" w:rsidRPr="009A0DE3">
        <w:rPr>
          <w:sz w:val="24"/>
          <w:szCs w:val="24"/>
        </w:rPr>
        <w:t xml:space="preserve"> less</w:t>
      </w:r>
      <w:r w:rsidRPr="009A0DE3">
        <w:rPr>
          <w:sz w:val="24"/>
          <w:szCs w:val="24"/>
        </w:rPr>
        <w:t xml:space="preserve"> so that you can buy and sell the stocks with not much diff</w:t>
      </w:r>
      <w:r w:rsidR="00714C62" w:rsidRPr="009A0DE3">
        <w:rPr>
          <w:sz w:val="24"/>
          <w:szCs w:val="24"/>
        </w:rPr>
        <w:t>erence in the amounts which doesn’t take away a portion of your revenue</w:t>
      </w:r>
      <w:r w:rsidRPr="009A0DE3">
        <w:rPr>
          <w:sz w:val="24"/>
          <w:szCs w:val="24"/>
        </w:rPr>
        <w:t xml:space="preserve">.  </w:t>
      </w:r>
    </w:p>
    <w:p w14:paraId="657DF150" w14:textId="0EF14073" w:rsidR="00D1229D" w:rsidRPr="009A0DE3" w:rsidRDefault="00D1229D" w:rsidP="000A1CD0">
      <w:pPr>
        <w:spacing w:after="0"/>
        <w:jc w:val="both"/>
        <w:rPr>
          <w:sz w:val="24"/>
          <w:szCs w:val="24"/>
        </w:rPr>
      </w:pPr>
      <w:r w:rsidRPr="009A0DE3">
        <w:rPr>
          <w:sz w:val="24"/>
          <w:szCs w:val="24"/>
        </w:rPr>
        <w:t xml:space="preserve">Link- </w:t>
      </w:r>
      <w:hyperlink r:id="rId14" w:anchor="etf-ticker-profile" w:history="1">
        <w:r w:rsidRPr="009A0DE3">
          <w:rPr>
            <w:rStyle w:val="Hyperlink"/>
            <w:sz w:val="24"/>
            <w:szCs w:val="24"/>
          </w:rPr>
          <w:t>https://etfdb.com/etf/XLY/#etf-ticker-profile</w:t>
        </w:r>
      </w:hyperlink>
      <w:r w:rsidRPr="009A0DE3">
        <w:rPr>
          <w:sz w:val="24"/>
          <w:szCs w:val="24"/>
        </w:rPr>
        <w:t xml:space="preserve"> </w:t>
      </w:r>
    </w:p>
    <w:p w14:paraId="3409DCD4" w14:textId="1862CC01" w:rsidR="00D1229D" w:rsidRPr="009A0DE3" w:rsidRDefault="00EA1359" w:rsidP="000A1CD0">
      <w:pPr>
        <w:spacing w:after="0"/>
        <w:jc w:val="both"/>
        <w:rPr>
          <w:sz w:val="24"/>
          <w:szCs w:val="24"/>
        </w:rPr>
      </w:pPr>
      <w:r w:rsidRPr="009A0DE3">
        <w:rPr>
          <w:sz w:val="24"/>
          <w:szCs w:val="24"/>
        </w:rPr>
        <w:t xml:space="preserve">Yahoo Finance </w:t>
      </w:r>
      <w:r w:rsidR="00D1229D" w:rsidRPr="009A0DE3">
        <w:rPr>
          <w:sz w:val="24"/>
          <w:szCs w:val="24"/>
        </w:rPr>
        <w:t xml:space="preserve">- </w:t>
      </w:r>
      <w:hyperlink r:id="rId15" w:history="1">
        <w:r w:rsidR="00B50977" w:rsidRPr="002F4F27">
          <w:rPr>
            <w:rStyle w:val="Hyperlink"/>
            <w:sz w:val="24"/>
            <w:szCs w:val="24"/>
          </w:rPr>
          <w:t>https://finance.yahoo.com/quote/XLE?p=XLE&amp;.tsrc=fin-srch</w:t>
        </w:r>
      </w:hyperlink>
      <w:r w:rsidR="00B50977">
        <w:rPr>
          <w:sz w:val="24"/>
          <w:szCs w:val="24"/>
        </w:rPr>
        <w:t xml:space="preserve"> </w:t>
      </w:r>
    </w:p>
    <w:p w14:paraId="201E2E92" w14:textId="55427D22" w:rsidR="00D1229D" w:rsidRDefault="00D528AD" w:rsidP="000A1CD0">
      <w:pPr>
        <w:spacing w:after="0"/>
        <w:jc w:val="both"/>
        <w:rPr>
          <w:sz w:val="24"/>
          <w:szCs w:val="24"/>
        </w:rPr>
      </w:pPr>
      <w:r w:rsidRPr="009A0DE3">
        <w:rPr>
          <w:sz w:val="24"/>
          <w:szCs w:val="24"/>
        </w:rPr>
        <w:t>Co</w:t>
      </w:r>
      <w:r w:rsidR="005630C8" w:rsidRPr="009A0DE3">
        <w:rPr>
          <w:sz w:val="24"/>
          <w:szCs w:val="24"/>
        </w:rPr>
        <w:t>mpanies Included- Amazon.com Inc. (AMZN), Home Depot,</w:t>
      </w:r>
      <w:r w:rsidR="00EA1359" w:rsidRPr="009A0DE3">
        <w:rPr>
          <w:sz w:val="24"/>
          <w:szCs w:val="24"/>
        </w:rPr>
        <w:t xml:space="preserve"> </w:t>
      </w:r>
      <w:r w:rsidR="005630C8" w:rsidRPr="009A0DE3">
        <w:rPr>
          <w:sz w:val="24"/>
          <w:szCs w:val="24"/>
        </w:rPr>
        <w:t>Inc</w:t>
      </w:r>
      <w:r w:rsidR="00EA1359" w:rsidRPr="009A0DE3">
        <w:rPr>
          <w:sz w:val="24"/>
          <w:szCs w:val="24"/>
        </w:rPr>
        <w:t xml:space="preserve">. (HD), McDonald’s Corp (MCD), Nike, Inc.- Ordinary Shares- Class B (NKE), Starbucks Corp. (SBUX). </w:t>
      </w:r>
    </w:p>
    <w:p w14:paraId="72C76D06" w14:textId="67AE70B2" w:rsidR="008A1312" w:rsidRDefault="008A1312" w:rsidP="000A1CD0">
      <w:pPr>
        <w:spacing w:after="0"/>
        <w:jc w:val="both"/>
        <w:rPr>
          <w:sz w:val="24"/>
          <w:szCs w:val="24"/>
        </w:rPr>
      </w:pPr>
    </w:p>
    <w:p w14:paraId="2A263DB3" w14:textId="6F426E2E" w:rsidR="008A1312" w:rsidRDefault="008A1312" w:rsidP="000A1CD0">
      <w:pPr>
        <w:spacing w:after="0"/>
        <w:jc w:val="both"/>
        <w:rPr>
          <w:sz w:val="24"/>
          <w:szCs w:val="24"/>
        </w:rPr>
      </w:pPr>
    </w:p>
    <w:p w14:paraId="6289BA78" w14:textId="77777777" w:rsidR="000A1CD0" w:rsidRDefault="000A1CD0" w:rsidP="000A1CD0">
      <w:pPr>
        <w:spacing w:after="0"/>
        <w:jc w:val="both"/>
        <w:rPr>
          <w:sz w:val="24"/>
          <w:szCs w:val="24"/>
        </w:rPr>
      </w:pPr>
    </w:p>
    <w:p w14:paraId="2DB94AAA" w14:textId="0838738A" w:rsidR="008A1312" w:rsidRDefault="000A1CD0" w:rsidP="000A1CD0">
      <w:pPr>
        <w:spacing w:after="0"/>
        <w:jc w:val="both"/>
        <w:rPr>
          <w:sz w:val="24"/>
          <w:szCs w:val="24"/>
        </w:rPr>
      </w:pPr>
      <w:r>
        <w:rPr>
          <w:noProof/>
          <w:sz w:val="24"/>
          <w:szCs w:val="24"/>
        </w:rPr>
        <w:drawing>
          <wp:inline distT="0" distB="0" distL="0" distR="0" wp14:anchorId="78B5259C" wp14:editId="4EEDE31A">
            <wp:extent cx="6004560" cy="3696397"/>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LY.jpg"/>
                    <pic:cNvPicPr/>
                  </pic:nvPicPr>
                  <pic:blipFill>
                    <a:blip r:embed="rId16">
                      <a:extLst>
                        <a:ext uri="{28A0092B-C50C-407E-A947-70E740481C1C}">
                          <a14:useLocalDpi xmlns:a14="http://schemas.microsoft.com/office/drawing/2010/main" val="0"/>
                        </a:ext>
                      </a:extLst>
                    </a:blip>
                    <a:stretch>
                      <a:fillRect/>
                    </a:stretch>
                  </pic:blipFill>
                  <pic:spPr>
                    <a:xfrm>
                      <a:off x="0" y="0"/>
                      <a:ext cx="6006698" cy="3697713"/>
                    </a:xfrm>
                    <a:prstGeom prst="rect">
                      <a:avLst/>
                    </a:prstGeom>
                  </pic:spPr>
                </pic:pic>
              </a:graphicData>
            </a:graphic>
          </wp:inline>
        </w:drawing>
      </w:r>
    </w:p>
    <w:p w14:paraId="0E657871" w14:textId="65CA3D72" w:rsidR="008A1312" w:rsidRDefault="008A1312" w:rsidP="000A1CD0">
      <w:pPr>
        <w:spacing w:after="0"/>
        <w:jc w:val="both"/>
        <w:rPr>
          <w:sz w:val="24"/>
          <w:szCs w:val="24"/>
        </w:rPr>
      </w:pPr>
    </w:p>
    <w:p w14:paraId="1AA439AC" w14:textId="29454D9C" w:rsidR="008A1312" w:rsidRDefault="008A1312" w:rsidP="000A1CD0">
      <w:pPr>
        <w:spacing w:after="0"/>
        <w:jc w:val="both"/>
        <w:rPr>
          <w:sz w:val="24"/>
          <w:szCs w:val="24"/>
        </w:rPr>
      </w:pPr>
    </w:p>
    <w:p w14:paraId="62BF1025" w14:textId="56DB374D" w:rsidR="008A1312" w:rsidRDefault="008A1312" w:rsidP="000A1CD0">
      <w:pPr>
        <w:spacing w:after="0"/>
        <w:jc w:val="both"/>
        <w:rPr>
          <w:sz w:val="24"/>
          <w:szCs w:val="24"/>
        </w:rPr>
      </w:pPr>
    </w:p>
    <w:p w14:paraId="32E57956" w14:textId="286CB574" w:rsidR="008A1312" w:rsidRDefault="008A1312" w:rsidP="000A1CD0">
      <w:pPr>
        <w:spacing w:after="0"/>
        <w:jc w:val="both"/>
        <w:rPr>
          <w:sz w:val="24"/>
          <w:szCs w:val="24"/>
        </w:rPr>
      </w:pPr>
    </w:p>
    <w:p w14:paraId="6D79FB7B" w14:textId="7BB17D70" w:rsidR="008A1312" w:rsidRDefault="008A1312" w:rsidP="000A1CD0">
      <w:pPr>
        <w:spacing w:after="0"/>
        <w:jc w:val="both"/>
        <w:rPr>
          <w:sz w:val="24"/>
          <w:szCs w:val="24"/>
        </w:rPr>
      </w:pPr>
    </w:p>
    <w:p w14:paraId="63263748" w14:textId="4C23C043" w:rsidR="008A1312" w:rsidRDefault="008A1312" w:rsidP="000A1CD0">
      <w:pPr>
        <w:spacing w:after="0"/>
        <w:jc w:val="both"/>
        <w:rPr>
          <w:sz w:val="24"/>
          <w:szCs w:val="24"/>
        </w:rPr>
      </w:pPr>
    </w:p>
    <w:p w14:paraId="1293B4E4" w14:textId="478F4D8B" w:rsidR="008A1312" w:rsidRDefault="008A1312" w:rsidP="000A1CD0">
      <w:pPr>
        <w:spacing w:after="0"/>
        <w:jc w:val="both"/>
        <w:rPr>
          <w:sz w:val="24"/>
          <w:szCs w:val="24"/>
        </w:rPr>
      </w:pPr>
    </w:p>
    <w:p w14:paraId="3421A1F1" w14:textId="172E32FE" w:rsidR="008A1312" w:rsidRDefault="008A1312" w:rsidP="000A1CD0">
      <w:pPr>
        <w:spacing w:after="0"/>
        <w:jc w:val="both"/>
        <w:rPr>
          <w:sz w:val="24"/>
          <w:szCs w:val="24"/>
        </w:rPr>
      </w:pPr>
    </w:p>
    <w:p w14:paraId="6266E5E1" w14:textId="77777777" w:rsidR="000A1CD0" w:rsidRPr="009A0DE3" w:rsidRDefault="000A1CD0" w:rsidP="000A1CD0">
      <w:pPr>
        <w:spacing w:after="0"/>
        <w:jc w:val="both"/>
        <w:rPr>
          <w:sz w:val="24"/>
          <w:szCs w:val="24"/>
        </w:rPr>
      </w:pPr>
    </w:p>
    <w:p w14:paraId="0B792B28" w14:textId="77777777" w:rsidR="005630C8" w:rsidRDefault="005630C8" w:rsidP="000A1CD0">
      <w:pPr>
        <w:spacing w:after="0"/>
        <w:jc w:val="both"/>
        <w:rPr>
          <w:rFonts w:eastAsia="Times New Roman" w:cstheme="minorHAnsi"/>
          <w:color w:val="000000"/>
          <w:lang w:eastAsia="en-US"/>
        </w:rPr>
      </w:pPr>
    </w:p>
    <w:p w14:paraId="24569393" w14:textId="60AE8567" w:rsidR="00EA1359" w:rsidRPr="00EA1359" w:rsidRDefault="00161D6A" w:rsidP="000A1CD0">
      <w:pPr>
        <w:spacing w:line="240" w:lineRule="auto"/>
        <w:jc w:val="both"/>
        <w:rPr>
          <w:rFonts w:eastAsia="Times New Roman" w:cstheme="minorHAnsi"/>
          <w:b/>
          <w:bCs/>
          <w:color w:val="000000"/>
          <w:sz w:val="28"/>
          <w:szCs w:val="28"/>
          <w:lang w:eastAsia="en-US"/>
        </w:rPr>
      </w:pPr>
      <w:r w:rsidRPr="00EA1359">
        <w:rPr>
          <w:rFonts w:eastAsia="Times New Roman" w:cstheme="minorHAnsi"/>
          <w:b/>
          <w:bCs/>
          <w:color w:val="000000"/>
          <w:sz w:val="28"/>
          <w:szCs w:val="28"/>
          <w:lang w:eastAsia="en-US"/>
        </w:rPr>
        <w:t>Consumer Staples-</w:t>
      </w:r>
      <w:r w:rsidR="007F582A" w:rsidRPr="00EA1359">
        <w:rPr>
          <w:rFonts w:eastAsia="Times New Roman" w:cstheme="minorHAnsi"/>
          <w:b/>
          <w:bCs/>
          <w:color w:val="000000"/>
          <w:sz w:val="28"/>
          <w:szCs w:val="28"/>
          <w:lang w:eastAsia="en-US"/>
        </w:rPr>
        <w:t xml:space="preserve"> Consumer Staples Select Sector SPDR Fund (XLP)</w:t>
      </w:r>
      <w:r w:rsidR="00EA1359">
        <w:rPr>
          <w:rFonts w:eastAsia="Times New Roman" w:cstheme="minorHAnsi"/>
          <w:b/>
          <w:bCs/>
          <w:color w:val="000000"/>
          <w:sz w:val="28"/>
          <w:szCs w:val="28"/>
          <w:lang w:eastAsia="en-US"/>
        </w:rPr>
        <w:t>-</w:t>
      </w:r>
    </w:p>
    <w:p w14:paraId="2405E0AB" w14:textId="01AA689D" w:rsidR="00EA1359" w:rsidRPr="009A0DE3" w:rsidRDefault="00EA1359" w:rsidP="000A1CD0">
      <w:pPr>
        <w:spacing w:line="240" w:lineRule="auto"/>
        <w:jc w:val="both"/>
        <w:rPr>
          <w:rFonts w:eastAsia="Times New Roman" w:cstheme="minorHAnsi"/>
          <w:color w:val="000000"/>
          <w:sz w:val="24"/>
          <w:szCs w:val="24"/>
          <w:lang w:eastAsia="en-US"/>
        </w:rPr>
      </w:pPr>
      <w:r w:rsidRPr="009A0DE3">
        <w:rPr>
          <w:rFonts w:eastAsia="Times New Roman" w:cstheme="minorHAnsi"/>
          <w:color w:val="000000"/>
          <w:sz w:val="24"/>
          <w:szCs w:val="24"/>
          <w:lang w:eastAsia="en-US"/>
        </w:rPr>
        <w:t>Consumer Staples Select Sector SPDR Fund tracks the S&amp;P Consumer Staples Select Sector Index which comprises of the Consumer Staples stocks in the S&amp;P 500.</w:t>
      </w:r>
      <w:r w:rsidR="00714C62" w:rsidRPr="009A0DE3">
        <w:rPr>
          <w:rFonts w:eastAsia="Times New Roman" w:cstheme="minorHAnsi"/>
          <w:color w:val="000000"/>
          <w:sz w:val="24"/>
          <w:szCs w:val="24"/>
          <w:lang w:eastAsia="en-US"/>
        </w:rPr>
        <w:t xml:space="preserve"> It </w:t>
      </w:r>
      <w:r w:rsidRPr="009A0DE3">
        <w:rPr>
          <w:rFonts w:eastAsia="Times New Roman" w:cstheme="minorHAnsi"/>
          <w:color w:val="000000"/>
          <w:sz w:val="24"/>
          <w:szCs w:val="24"/>
          <w:lang w:eastAsia="en-US"/>
        </w:rPr>
        <w:t xml:space="preserve">is one of the largest ETF in the category with Net Assets of about USD 13.26 Billion. It also has a low expense ratio of 0.13% so you pay only $1.3 annually for a $1000 investment. </w:t>
      </w:r>
      <w:r w:rsidR="00714C62" w:rsidRPr="009A0DE3">
        <w:rPr>
          <w:rFonts w:eastAsia="Times New Roman" w:cstheme="minorHAnsi"/>
          <w:color w:val="000000"/>
          <w:sz w:val="24"/>
          <w:szCs w:val="24"/>
          <w:lang w:eastAsia="en-US"/>
        </w:rPr>
        <w:t>It also has a yield of 2.63%.</w:t>
      </w:r>
    </w:p>
    <w:p w14:paraId="6D1775FD" w14:textId="4146D5E1" w:rsidR="00C635A3" w:rsidRDefault="007F582A" w:rsidP="000A1CD0">
      <w:pPr>
        <w:spacing w:after="0"/>
        <w:jc w:val="both"/>
        <w:rPr>
          <w:sz w:val="24"/>
          <w:szCs w:val="24"/>
        </w:rPr>
      </w:pPr>
      <w:r w:rsidRPr="009A0DE3">
        <w:rPr>
          <w:sz w:val="24"/>
          <w:szCs w:val="24"/>
        </w:rPr>
        <w:t xml:space="preserve">Link- </w:t>
      </w:r>
      <w:hyperlink r:id="rId17" w:history="1">
        <w:r w:rsidR="00B50977" w:rsidRPr="002F4F27">
          <w:rPr>
            <w:rStyle w:val="Hyperlink"/>
            <w:sz w:val="24"/>
            <w:szCs w:val="24"/>
          </w:rPr>
          <w:t>https://www.optimizedportfolio.com/best-consumer-staples-etfs/</w:t>
        </w:r>
      </w:hyperlink>
      <w:r w:rsidR="00B50977">
        <w:rPr>
          <w:sz w:val="24"/>
          <w:szCs w:val="24"/>
        </w:rPr>
        <w:t xml:space="preserve">  </w:t>
      </w:r>
    </w:p>
    <w:p w14:paraId="0FF15603" w14:textId="20150899" w:rsidR="007F582A" w:rsidRPr="009A0DE3" w:rsidRDefault="007F582A" w:rsidP="000A1CD0">
      <w:pPr>
        <w:spacing w:after="0"/>
        <w:jc w:val="both"/>
        <w:rPr>
          <w:sz w:val="24"/>
          <w:szCs w:val="24"/>
        </w:rPr>
      </w:pPr>
      <w:r w:rsidRPr="009A0DE3">
        <w:rPr>
          <w:sz w:val="24"/>
          <w:szCs w:val="24"/>
        </w:rPr>
        <w:t>Y</w:t>
      </w:r>
      <w:r w:rsidR="00714C62" w:rsidRPr="009A0DE3">
        <w:rPr>
          <w:sz w:val="24"/>
          <w:szCs w:val="24"/>
        </w:rPr>
        <w:t xml:space="preserve">ahoo </w:t>
      </w:r>
      <w:r w:rsidRPr="009A0DE3">
        <w:rPr>
          <w:sz w:val="24"/>
          <w:szCs w:val="24"/>
        </w:rPr>
        <w:t>F</w:t>
      </w:r>
      <w:r w:rsidR="00714C62" w:rsidRPr="009A0DE3">
        <w:rPr>
          <w:sz w:val="24"/>
          <w:szCs w:val="24"/>
        </w:rPr>
        <w:t>inance</w:t>
      </w:r>
      <w:r w:rsidRPr="009A0DE3">
        <w:rPr>
          <w:sz w:val="24"/>
          <w:szCs w:val="24"/>
        </w:rPr>
        <w:t xml:space="preserve">- </w:t>
      </w:r>
      <w:hyperlink r:id="rId18" w:history="1">
        <w:r w:rsidR="00B50977" w:rsidRPr="002F4F27">
          <w:rPr>
            <w:rStyle w:val="Hyperlink"/>
            <w:sz w:val="24"/>
            <w:szCs w:val="24"/>
          </w:rPr>
          <w:t>https://finance.yahoo.com/quote/XLP?p=XLP&amp;.tsrc=fin-srch</w:t>
        </w:r>
      </w:hyperlink>
      <w:r w:rsidR="00B50977">
        <w:rPr>
          <w:sz w:val="24"/>
          <w:szCs w:val="24"/>
        </w:rPr>
        <w:t xml:space="preserve"> </w:t>
      </w:r>
    </w:p>
    <w:p w14:paraId="1771EB8F" w14:textId="518DCFEE" w:rsidR="007F582A" w:rsidRPr="009A0DE3" w:rsidRDefault="00714C62" w:rsidP="000A1CD0">
      <w:pPr>
        <w:spacing w:after="0"/>
        <w:jc w:val="both"/>
        <w:rPr>
          <w:sz w:val="24"/>
          <w:szCs w:val="24"/>
        </w:rPr>
      </w:pPr>
      <w:r w:rsidRPr="009A0DE3">
        <w:rPr>
          <w:sz w:val="24"/>
          <w:szCs w:val="24"/>
        </w:rPr>
        <w:t xml:space="preserve">Companies included- Proctor &amp; Gamble Co. (PG), Walmart Inc. (WMT), Coca-Cola Co (KO), Pepsico Inc. (PEP), Costco Wholesale Corp (COST). </w:t>
      </w:r>
    </w:p>
    <w:p w14:paraId="75243302" w14:textId="208DDE01" w:rsidR="00714C62" w:rsidRDefault="00714C62" w:rsidP="000A1CD0">
      <w:pPr>
        <w:spacing w:after="0"/>
        <w:jc w:val="both"/>
      </w:pPr>
    </w:p>
    <w:p w14:paraId="7D8A8A1A" w14:textId="46E0FB0F" w:rsidR="000A1CD0" w:rsidRDefault="000A1CD0" w:rsidP="000A1CD0">
      <w:pPr>
        <w:spacing w:after="0"/>
        <w:jc w:val="both"/>
      </w:pPr>
    </w:p>
    <w:p w14:paraId="400C52C7" w14:textId="33D07E73" w:rsidR="000A1CD0" w:rsidRDefault="000A1CD0" w:rsidP="000A1CD0">
      <w:pPr>
        <w:spacing w:after="0"/>
        <w:jc w:val="both"/>
      </w:pPr>
    </w:p>
    <w:p w14:paraId="608FD9AB" w14:textId="6F570261" w:rsidR="000A1CD0" w:rsidRDefault="000A1CD0" w:rsidP="000A1CD0">
      <w:pPr>
        <w:spacing w:after="0"/>
        <w:jc w:val="both"/>
      </w:pPr>
      <w:r>
        <w:rPr>
          <w:noProof/>
        </w:rPr>
        <w:drawing>
          <wp:inline distT="0" distB="0" distL="0" distR="0" wp14:anchorId="78034756" wp14:editId="212AAE27">
            <wp:extent cx="5943600" cy="391033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LP.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10330"/>
                    </a:xfrm>
                    <a:prstGeom prst="rect">
                      <a:avLst/>
                    </a:prstGeom>
                  </pic:spPr>
                </pic:pic>
              </a:graphicData>
            </a:graphic>
          </wp:inline>
        </w:drawing>
      </w:r>
    </w:p>
    <w:p w14:paraId="19A6E0C6" w14:textId="3209D06A" w:rsidR="000A1CD0" w:rsidRDefault="000A1CD0" w:rsidP="000A1CD0">
      <w:pPr>
        <w:spacing w:after="0"/>
        <w:jc w:val="both"/>
      </w:pPr>
    </w:p>
    <w:p w14:paraId="3D8D4D19" w14:textId="70D382B5" w:rsidR="000A1CD0" w:rsidRDefault="000A1CD0" w:rsidP="000A1CD0">
      <w:pPr>
        <w:spacing w:after="0"/>
        <w:jc w:val="both"/>
      </w:pPr>
    </w:p>
    <w:p w14:paraId="7D4A56A8" w14:textId="27EB6371" w:rsidR="000A1CD0" w:rsidRDefault="000A1CD0" w:rsidP="000A1CD0">
      <w:pPr>
        <w:spacing w:after="0"/>
        <w:jc w:val="both"/>
      </w:pPr>
    </w:p>
    <w:p w14:paraId="0C52BBFF" w14:textId="5D02E639" w:rsidR="000A1CD0" w:rsidRDefault="000A1CD0" w:rsidP="000A1CD0">
      <w:pPr>
        <w:spacing w:after="0"/>
        <w:jc w:val="both"/>
      </w:pPr>
    </w:p>
    <w:p w14:paraId="53470893" w14:textId="6720D082" w:rsidR="000A1CD0" w:rsidRDefault="000A1CD0" w:rsidP="000A1CD0">
      <w:pPr>
        <w:spacing w:after="0"/>
        <w:jc w:val="both"/>
      </w:pPr>
    </w:p>
    <w:p w14:paraId="70EBF4A6" w14:textId="271573F3" w:rsidR="000A1CD0" w:rsidRDefault="000A1CD0" w:rsidP="000A1CD0">
      <w:pPr>
        <w:spacing w:after="0"/>
        <w:jc w:val="both"/>
      </w:pPr>
    </w:p>
    <w:p w14:paraId="7D0DFDA0" w14:textId="1CC7E6DA" w:rsidR="000A1CD0" w:rsidRDefault="000A1CD0" w:rsidP="000A1CD0">
      <w:pPr>
        <w:spacing w:after="0"/>
        <w:jc w:val="both"/>
      </w:pPr>
    </w:p>
    <w:p w14:paraId="08B0C50E" w14:textId="7D67D054" w:rsidR="000A1CD0" w:rsidRDefault="000A1CD0" w:rsidP="000A1CD0">
      <w:pPr>
        <w:spacing w:after="0"/>
        <w:jc w:val="both"/>
      </w:pPr>
    </w:p>
    <w:p w14:paraId="12B00F45" w14:textId="77777777" w:rsidR="000A1CD0" w:rsidRDefault="000A1CD0" w:rsidP="000A1CD0">
      <w:pPr>
        <w:spacing w:after="0"/>
        <w:jc w:val="both"/>
      </w:pPr>
    </w:p>
    <w:p w14:paraId="461716FE" w14:textId="4C45CAE4" w:rsidR="007F582A" w:rsidRDefault="007F582A" w:rsidP="000A1CD0">
      <w:pPr>
        <w:jc w:val="both"/>
        <w:rPr>
          <w:b/>
          <w:bCs/>
          <w:sz w:val="28"/>
          <w:szCs w:val="28"/>
        </w:rPr>
      </w:pPr>
      <w:r w:rsidRPr="00714C62">
        <w:rPr>
          <w:b/>
          <w:bCs/>
          <w:sz w:val="28"/>
          <w:szCs w:val="28"/>
        </w:rPr>
        <w:t>Health care- Health Care Select Sector SPDR Fund (XLV)</w:t>
      </w:r>
      <w:r w:rsidR="00714C62">
        <w:rPr>
          <w:b/>
          <w:bCs/>
          <w:sz w:val="28"/>
          <w:szCs w:val="28"/>
        </w:rPr>
        <w:t>-</w:t>
      </w:r>
    </w:p>
    <w:p w14:paraId="3FB1A925" w14:textId="26150A02" w:rsidR="007F582A" w:rsidRPr="009A0DE3" w:rsidRDefault="009A0DE3" w:rsidP="000A1CD0">
      <w:pPr>
        <w:jc w:val="both"/>
        <w:rPr>
          <w:sz w:val="24"/>
          <w:szCs w:val="24"/>
        </w:rPr>
      </w:pPr>
      <w:r w:rsidRPr="009A0DE3">
        <w:rPr>
          <w:sz w:val="24"/>
          <w:szCs w:val="24"/>
        </w:rPr>
        <w:t>Health Care Select Sector SPDR Fund</w:t>
      </w:r>
      <w:r>
        <w:rPr>
          <w:sz w:val="24"/>
          <w:szCs w:val="24"/>
        </w:rPr>
        <w:t xml:space="preserve"> has the highest volume as compared to other ETFs in the category which ensures liquidity in the stock. It has an expense ratio of 0.13% and a net asset value of 22.44 Billion which is pretty huge. The bid-ask spread of the investment is very low which is a good factor to choose an ETF.</w:t>
      </w:r>
    </w:p>
    <w:p w14:paraId="0EBF63DF" w14:textId="11647D3C" w:rsidR="007F582A" w:rsidRPr="009A0DE3" w:rsidRDefault="00662A6B" w:rsidP="000A1CD0">
      <w:pPr>
        <w:spacing w:after="0"/>
        <w:jc w:val="both"/>
        <w:rPr>
          <w:sz w:val="24"/>
          <w:szCs w:val="24"/>
        </w:rPr>
      </w:pPr>
      <w:r w:rsidRPr="009A0DE3">
        <w:rPr>
          <w:sz w:val="24"/>
          <w:szCs w:val="24"/>
        </w:rPr>
        <w:t xml:space="preserve">Link- </w:t>
      </w:r>
      <w:hyperlink r:id="rId20" w:history="1">
        <w:r w:rsidRPr="009A0DE3">
          <w:rPr>
            <w:rStyle w:val="Hyperlink"/>
            <w:sz w:val="24"/>
            <w:szCs w:val="24"/>
          </w:rPr>
          <w:t>https://www.fool.com/investing/2019/10/26/5-top-healthcare-etfs.aspx</w:t>
        </w:r>
      </w:hyperlink>
    </w:p>
    <w:p w14:paraId="13E3693A" w14:textId="42B4650A" w:rsidR="007F582A" w:rsidRPr="009A0DE3" w:rsidRDefault="00C635A3" w:rsidP="000A1CD0">
      <w:pPr>
        <w:spacing w:after="0"/>
        <w:jc w:val="both"/>
        <w:rPr>
          <w:sz w:val="24"/>
          <w:szCs w:val="24"/>
        </w:rPr>
      </w:pPr>
      <w:r w:rsidRPr="009A0DE3">
        <w:rPr>
          <w:sz w:val="24"/>
          <w:szCs w:val="24"/>
        </w:rPr>
        <w:t xml:space="preserve">Yahoo Finance </w:t>
      </w:r>
      <w:r w:rsidR="00662A6B" w:rsidRPr="009A0DE3">
        <w:rPr>
          <w:sz w:val="24"/>
          <w:szCs w:val="24"/>
        </w:rPr>
        <w:t xml:space="preserve">- </w:t>
      </w:r>
      <w:hyperlink r:id="rId21" w:history="1">
        <w:r w:rsidR="00B50977" w:rsidRPr="002F4F27">
          <w:rPr>
            <w:rStyle w:val="Hyperlink"/>
            <w:sz w:val="24"/>
            <w:szCs w:val="24"/>
          </w:rPr>
          <w:t>https://finance.yahoo.com/quote/XLV/</w:t>
        </w:r>
      </w:hyperlink>
      <w:r w:rsidR="00B50977">
        <w:rPr>
          <w:sz w:val="24"/>
          <w:szCs w:val="24"/>
        </w:rPr>
        <w:t xml:space="preserve"> </w:t>
      </w:r>
    </w:p>
    <w:p w14:paraId="16BCB8F9" w14:textId="76B5CF4C" w:rsidR="00C97407" w:rsidRPr="009A0DE3" w:rsidRDefault="009A0DE3" w:rsidP="000A1CD0">
      <w:pPr>
        <w:spacing w:after="0"/>
        <w:jc w:val="both"/>
        <w:rPr>
          <w:sz w:val="24"/>
          <w:szCs w:val="24"/>
        </w:rPr>
      </w:pPr>
      <w:r>
        <w:rPr>
          <w:sz w:val="24"/>
          <w:szCs w:val="24"/>
        </w:rPr>
        <w:t xml:space="preserve">Companies included- Pfizer (PFE), Johnson and Johnson (J&amp;J), </w:t>
      </w:r>
      <w:r w:rsidR="004A0575">
        <w:rPr>
          <w:sz w:val="24"/>
          <w:szCs w:val="24"/>
        </w:rPr>
        <w:t>Unitedhealth</w:t>
      </w:r>
      <w:r>
        <w:rPr>
          <w:sz w:val="24"/>
          <w:szCs w:val="24"/>
        </w:rPr>
        <w:t xml:space="preserve"> group (UNH), Merck &amp; Co Inc (MRK), Abbott Laboratories (ABT). </w:t>
      </w:r>
    </w:p>
    <w:p w14:paraId="54E0431C" w14:textId="07467B26" w:rsidR="00662A6B" w:rsidRDefault="00662A6B" w:rsidP="000A1CD0">
      <w:pPr>
        <w:spacing w:after="0"/>
        <w:jc w:val="both"/>
      </w:pPr>
    </w:p>
    <w:p w14:paraId="35EF134F" w14:textId="03F77444" w:rsidR="000A1CD0" w:rsidRDefault="000A1CD0" w:rsidP="000A1CD0">
      <w:pPr>
        <w:spacing w:after="0"/>
        <w:jc w:val="both"/>
      </w:pPr>
    </w:p>
    <w:p w14:paraId="47340867" w14:textId="77777777" w:rsidR="000A1CD0" w:rsidRDefault="000A1CD0" w:rsidP="000A1CD0">
      <w:pPr>
        <w:spacing w:after="0"/>
        <w:jc w:val="both"/>
      </w:pPr>
    </w:p>
    <w:p w14:paraId="20A940D4" w14:textId="091A043A" w:rsidR="000A1CD0" w:rsidRDefault="000A1CD0" w:rsidP="000A1CD0">
      <w:pPr>
        <w:spacing w:after="0"/>
        <w:jc w:val="both"/>
      </w:pPr>
      <w:r>
        <w:rPr>
          <w:noProof/>
        </w:rPr>
        <w:drawing>
          <wp:inline distT="0" distB="0" distL="0" distR="0" wp14:anchorId="4620E9DB" wp14:editId="43B5BB7D">
            <wp:extent cx="5943600" cy="366712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LV.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7081E5AE" w14:textId="2DE67E68" w:rsidR="000A1CD0" w:rsidRDefault="000A1CD0" w:rsidP="000A1CD0">
      <w:pPr>
        <w:spacing w:after="0"/>
        <w:jc w:val="both"/>
      </w:pPr>
    </w:p>
    <w:p w14:paraId="7E8C2701" w14:textId="61C15FA6" w:rsidR="000A1CD0" w:rsidRDefault="000A1CD0" w:rsidP="000A1CD0">
      <w:pPr>
        <w:spacing w:after="0"/>
        <w:jc w:val="both"/>
      </w:pPr>
    </w:p>
    <w:p w14:paraId="527F611C" w14:textId="7BBD4809" w:rsidR="000A1CD0" w:rsidRDefault="000A1CD0" w:rsidP="000A1CD0">
      <w:pPr>
        <w:spacing w:after="0"/>
        <w:jc w:val="both"/>
      </w:pPr>
    </w:p>
    <w:p w14:paraId="27816B72" w14:textId="2B03B6BA" w:rsidR="000A1CD0" w:rsidRDefault="000A1CD0" w:rsidP="000A1CD0">
      <w:pPr>
        <w:spacing w:after="0"/>
        <w:jc w:val="both"/>
      </w:pPr>
    </w:p>
    <w:p w14:paraId="4885CDE5" w14:textId="5038993D" w:rsidR="000A1CD0" w:rsidRDefault="000A1CD0" w:rsidP="000A1CD0">
      <w:pPr>
        <w:spacing w:after="0"/>
        <w:jc w:val="both"/>
      </w:pPr>
    </w:p>
    <w:p w14:paraId="265BAB34" w14:textId="25C3AEE7" w:rsidR="000A1CD0" w:rsidRDefault="000A1CD0" w:rsidP="000A1CD0">
      <w:pPr>
        <w:spacing w:after="0"/>
        <w:jc w:val="both"/>
      </w:pPr>
    </w:p>
    <w:p w14:paraId="5F19928E" w14:textId="73184C17" w:rsidR="000A1CD0" w:rsidRDefault="000A1CD0" w:rsidP="000A1CD0">
      <w:pPr>
        <w:spacing w:after="0"/>
        <w:jc w:val="both"/>
      </w:pPr>
    </w:p>
    <w:p w14:paraId="062C0DE3" w14:textId="77777777" w:rsidR="000A1CD0" w:rsidRDefault="000A1CD0" w:rsidP="000A1CD0">
      <w:pPr>
        <w:spacing w:after="0"/>
        <w:jc w:val="both"/>
      </w:pPr>
    </w:p>
    <w:p w14:paraId="5A00C158" w14:textId="77777777" w:rsidR="000A1CD0" w:rsidRDefault="000A1CD0" w:rsidP="000A1CD0">
      <w:pPr>
        <w:spacing w:after="0"/>
        <w:jc w:val="both"/>
      </w:pPr>
    </w:p>
    <w:p w14:paraId="76701868" w14:textId="77777777" w:rsidR="000A1CD0" w:rsidRDefault="000A1CD0" w:rsidP="000A1CD0">
      <w:pPr>
        <w:jc w:val="both"/>
        <w:rPr>
          <w:b/>
          <w:bCs/>
          <w:sz w:val="28"/>
          <w:szCs w:val="28"/>
        </w:rPr>
      </w:pPr>
    </w:p>
    <w:p w14:paraId="598798A3" w14:textId="77777777" w:rsidR="000A1CD0" w:rsidRDefault="000A1CD0" w:rsidP="000A1CD0">
      <w:pPr>
        <w:jc w:val="both"/>
        <w:rPr>
          <w:b/>
          <w:bCs/>
          <w:sz w:val="28"/>
          <w:szCs w:val="28"/>
        </w:rPr>
      </w:pPr>
    </w:p>
    <w:p w14:paraId="2D5B1BB1" w14:textId="658C6316" w:rsidR="00662A6B" w:rsidRPr="004A0575" w:rsidRDefault="00662A6B" w:rsidP="000A1CD0">
      <w:pPr>
        <w:jc w:val="both"/>
        <w:rPr>
          <w:b/>
          <w:bCs/>
          <w:sz w:val="20"/>
          <w:szCs w:val="20"/>
        </w:rPr>
      </w:pPr>
      <w:r w:rsidRPr="004A0575">
        <w:rPr>
          <w:b/>
          <w:bCs/>
          <w:sz w:val="28"/>
          <w:szCs w:val="28"/>
        </w:rPr>
        <w:t xml:space="preserve">Financials- </w:t>
      </w:r>
      <w:r w:rsidR="00A839B1" w:rsidRPr="004A0575">
        <w:rPr>
          <w:b/>
          <w:bCs/>
          <w:sz w:val="28"/>
          <w:szCs w:val="28"/>
        </w:rPr>
        <w:t xml:space="preserve">SPDR® S&amp;P Bank ETF (KBE) </w:t>
      </w:r>
      <w:r w:rsidR="004A0575">
        <w:rPr>
          <w:b/>
          <w:bCs/>
          <w:sz w:val="28"/>
          <w:szCs w:val="28"/>
        </w:rPr>
        <w:t>-</w:t>
      </w:r>
    </w:p>
    <w:p w14:paraId="73BA7A27" w14:textId="3F86DEA7" w:rsidR="004A0575" w:rsidRPr="004A0575" w:rsidRDefault="004A0575" w:rsidP="000A1CD0">
      <w:pPr>
        <w:jc w:val="both"/>
        <w:rPr>
          <w:sz w:val="20"/>
          <w:szCs w:val="20"/>
        </w:rPr>
      </w:pPr>
      <w:r w:rsidRPr="004A0575">
        <w:rPr>
          <w:sz w:val="24"/>
          <w:szCs w:val="24"/>
        </w:rPr>
        <w:t>SPDR® S&amp;P Bank ETF (KBE)</w:t>
      </w:r>
      <w:r>
        <w:rPr>
          <w:sz w:val="24"/>
          <w:szCs w:val="24"/>
        </w:rPr>
        <w:t xml:space="preserve"> has an average volume of 3 Million which ensures liquidity of the stock. It has an expense ratio of 0.35 % but the yield of 3.18 % covers it. The net asset value is 1.56 Billion. The bid-ask spread is a bit high for this ETF. It tracks the index of banks in the S&amp;P 500.  </w:t>
      </w:r>
    </w:p>
    <w:p w14:paraId="062AF6FA" w14:textId="34B8BABD" w:rsidR="00A839B1" w:rsidRPr="004A0575" w:rsidRDefault="00A839B1" w:rsidP="000A1CD0">
      <w:pPr>
        <w:spacing w:after="0"/>
        <w:jc w:val="both"/>
        <w:rPr>
          <w:sz w:val="24"/>
          <w:szCs w:val="24"/>
        </w:rPr>
      </w:pPr>
      <w:r w:rsidRPr="004A0575">
        <w:rPr>
          <w:sz w:val="24"/>
          <w:szCs w:val="24"/>
        </w:rPr>
        <w:t xml:space="preserve">Link- </w:t>
      </w:r>
      <w:hyperlink r:id="rId23" w:history="1">
        <w:r w:rsidR="00B50977" w:rsidRPr="002F4F27">
          <w:rPr>
            <w:rStyle w:val="Hyperlink"/>
            <w:sz w:val="24"/>
            <w:szCs w:val="24"/>
          </w:rPr>
          <w:t>https://money.usnews.com/funds/etfs/financial/spdr-s-p-bank-etf/kbe</w:t>
        </w:r>
      </w:hyperlink>
      <w:r w:rsidR="00B50977">
        <w:rPr>
          <w:sz w:val="24"/>
          <w:szCs w:val="24"/>
        </w:rPr>
        <w:t xml:space="preserve"> </w:t>
      </w:r>
    </w:p>
    <w:p w14:paraId="386BEEB3" w14:textId="75A01025" w:rsidR="00A839B1" w:rsidRPr="004A0575" w:rsidRDefault="00C635A3" w:rsidP="000A1CD0">
      <w:pPr>
        <w:spacing w:after="0"/>
        <w:jc w:val="both"/>
        <w:rPr>
          <w:sz w:val="24"/>
          <w:szCs w:val="24"/>
        </w:rPr>
      </w:pPr>
      <w:r w:rsidRPr="009A0DE3">
        <w:rPr>
          <w:sz w:val="24"/>
          <w:szCs w:val="24"/>
        </w:rPr>
        <w:t>Yahoo Finance</w:t>
      </w:r>
      <w:r w:rsidRPr="004A0575">
        <w:rPr>
          <w:sz w:val="24"/>
          <w:szCs w:val="24"/>
        </w:rPr>
        <w:t xml:space="preserve"> </w:t>
      </w:r>
      <w:r w:rsidR="00A839B1" w:rsidRPr="004A0575">
        <w:rPr>
          <w:sz w:val="24"/>
          <w:szCs w:val="24"/>
        </w:rPr>
        <w:t xml:space="preserve">- </w:t>
      </w:r>
      <w:hyperlink r:id="rId24" w:history="1">
        <w:r w:rsidR="00B50977" w:rsidRPr="002F4F27">
          <w:rPr>
            <w:rStyle w:val="Hyperlink"/>
            <w:sz w:val="24"/>
            <w:szCs w:val="24"/>
          </w:rPr>
          <w:t>https://finance.yahoo.com/quote/KBE?p=KBE&amp;.tsrc=fin-srch</w:t>
        </w:r>
      </w:hyperlink>
      <w:r w:rsidR="00B50977">
        <w:rPr>
          <w:sz w:val="24"/>
          <w:szCs w:val="24"/>
        </w:rPr>
        <w:t xml:space="preserve"> </w:t>
      </w:r>
    </w:p>
    <w:p w14:paraId="50BDB49F" w14:textId="631D76EF" w:rsidR="00A839B1" w:rsidRDefault="004A0575" w:rsidP="000A1CD0">
      <w:pPr>
        <w:spacing w:after="0"/>
        <w:jc w:val="both"/>
        <w:rPr>
          <w:sz w:val="24"/>
          <w:szCs w:val="24"/>
        </w:rPr>
      </w:pPr>
      <w:r w:rsidRPr="004A0575">
        <w:rPr>
          <w:sz w:val="24"/>
          <w:szCs w:val="24"/>
        </w:rPr>
        <w:t>Companies included- CIT Group Inc (CIT), SVB Financial Group (SIVB), Regions Financial Corp. (RF), Equitable Holdings Inc (EQH).</w:t>
      </w:r>
    </w:p>
    <w:p w14:paraId="7C6894E0" w14:textId="7A36FC65" w:rsidR="000A1CD0" w:rsidRDefault="000A1CD0" w:rsidP="000A1CD0">
      <w:pPr>
        <w:spacing w:after="0"/>
        <w:jc w:val="both"/>
        <w:rPr>
          <w:sz w:val="24"/>
          <w:szCs w:val="24"/>
        </w:rPr>
      </w:pPr>
    </w:p>
    <w:p w14:paraId="2A7DA2FB" w14:textId="30E24D6D" w:rsidR="000A1CD0" w:rsidRDefault="000A1CD0" w:rsidP="000A1CD0">
      <w:pPr>
        <w:spacing w:after="0"/>
        <w:jc w:val="both"/>
        <w:rPr>
          <w:sz w:val="24"/>
          <w:szCs w:val="24"/>
        </w:rPr>
      </w:pPr>
    </w:p>
    <w:p w14:paraId="3078C89B" w14:textId="24B4A7D8" w:rsidR="000A1CD0" w:rsidRDefault="000A1CD0" w:rsidP="000A1CD0">
      <w:pPr>
        <w:spacing w:after="0"/>
        <w:jc w:val="both"/>
        <w:rPr>
          <w:sz w:val="24"/>
          <w:szCs w:val="24"/>
        </w:rPr>
      </w:pPr>
    </w:p>
    <w:p w14:paraId="4197D286" w14:textId="5335FB31" w:rsidR="000A1CD0" w:rsidRDefault="000A1CD0" w:rsidP="000A1CD0">
      <w:pPr>
        <w:spacing w:after="0"/>
        <w:jc w:val="both"/>
        <w:rPr>
          <w:sz w:val="24"/>
          <w:szCs w:val="24"/>
        </w:rPr>
      </w:pPr>
      <w:r>
        <w:rPr>
          <w:noProof/>
          <w:sz w:val="24"/>
          <w:szCs w:val="24"/>
        </w:rPr>
        <w:drawing>
          <wp:inline distT="0" distB="0" distL="0" distR="0" wp14:anchorId="58F2601D" wp14:editId="51A6772E">
            <wp:extent cx="5943600" cy="3790315"/>
            <wp:effectExtent l="0" t="0" r="0" b="63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B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inline>
        </w:drawing>
      </w:r>
    </w:p>
    <w:p w14:paraId="1E3BB165" w14:textId="319DBDD6" w:rsidR="000A1CD0" w:rsidRDefault="000A1CD0" w:rsidP="000A1CD0">
      <w:pPr>
        <w:spacing w:after="0"/>
        <w:jc w:val="both"/>
        <w:rPr>
          <w:sz w:val="24"/>
          <w:szCs w:val="24"/>
        </w:rPr>
      </w:pPr>
    </w:p>
    <w:p w14:paraId="0B887710" w14:textId="0D4C5CC2" w:rsidR="000A1CD0" w:rsidRDefault="000A1CD0" w:rsidP="000A1CD0">
      <w:pPr>
        <w:spacing w:after="0"/>
        <w:jc w:val="both"/>
        <w:rPr>
          <w:sz w:val="24"/>
          <w:szCs w:val="24"/>
        </w:rPr>
      </w:pPr>
    </w:p>
    <w:p w14:paraId="458F3DF1" w14:textId="23481A9F" w:rsidR="000A1CD0" w:rsidRDefault="000A1CD0" w:rsidP="000A1CD0">
      <w:pPr>
        <w:spacing w:after="0"/>
        <w:jc w:val="both"/>
        <w:rPr>
          <w:sz w:val="24"/>
          <w:szCs w:val="24"/>
        </w:rPr>
      </w:pPr>
    </w:p>
    <w:p w14:paraId="203217F6" w14:textId="3CCDF5CF" w:rsidR="000A1CD0" w:rsidRDefault="000A1CD0" w:rsidP="000A1CD0">
      <w:pPr>
        <w:spacing w:after="0"/>
        <w:jc w:val="both"/>
        <w:rPr>
          <w:sz w:val="24"/>
          <w:szCs w:val="24"/>
        </w:rPr>
      </w:pPr>
    </w:p>
    <w:p w14:paraId="445BDDF1" w14:textId="77777777" w:rsidR="000A1CD0" w:rsidRPr="004A0575" w:rsidRDefault="000A1CD0" w:rsidP="000A1CD0">
      <w:pPr>
        <w:spacing w:after="0"/>
        <w:jc w:val="both"/>
        <w:rPr>
          <w:sz w:val="24"/>
          <w:szCs w:val="24"/>
        </w:rPr>
      </w:pPr>
    </w:p>
    <w:p w14:paraId="202141CA" w14:textId="77777777" w:rsidR="000A1CD0" w:rsidRDefault="000A1CD0" w:rsidP="000A1CD0">
      <w:pPr>
        <w:jc w:val="both"/>
        <w:rPr>
          <w:b/>
          <w:bCs/>
          <w:sz w:val="28"/>
          <w:szCs w:val="28"/>
        </w:rPr>
      </w:pPr>
    </w:p>
    <w:p w14:paraId="2322AE88" w14:textId="77777777" w:rsidR="000A1CD0" w:rsidRDefault="000A1CD0" w:rsidP="000A1CD0">
      <w:pPr>
        <w:jc w:val="both"/>
        <w:rPr>
          <w:b/>
          <w:bCs/>
          <w:sz w:val="28"/>
          <w:szCs w:val="28"/>
        </w:rPr>
      </w:pPr>
    </w:p>
    <w:p w14:paraId="4B21C5FE" w14:textId="77777777" w:rsidR="00481E59" w:rsidRDefault="00481E59" w:rsidP="000A1CD0">
      <w:pPr>
        <w:jc w:val="both"/>
        <w:rPr>
          <w:b/>
          <w:bCs/>
          <w:sz w:val="28"/>
          <w:szCs w:val="28"/>
        </w:rPr>
      </w:pPr>
    </w:p>
    <w:p w14:paraId="09508878" w14:textId="3E653151" w:rsidR="002C2309" w:rsidRDefault="002C2309" w:rsidP="000A1CD0">
      <w:pPr>
        <w:jc w:val="both"/>
        <w:rPr>
          <w:b/>
          <w:bCs/>
          <w:sz w:val="28"/>
          <w:szCs w:val="28"/>
        </w:rPr>
      </w:pPr>
      <w:r w:rsidRPr="00C4721E">
        <w:rPr>
          <w:b/>
          <w:bCs/>
          <w:sz w:val="28"/>
          <w:szCs w:val="28"/>
        </w:rPr>
        <w:t>IT- Technology Select Sector SPDR Fund (XLK)</w:t>
      </w:r>
      <w:r w:rsidR="00C4721E">
        <w:rPr>
          <w:b/>
          <w:bCs/>
          <w:sz w:val="28"/>
          <w:szCs w:val="28"/>
        </w:rPr>
        <w:t>-</w:t>
      </w:r>
    </w:p>
    <w:p w14:paraId="7DE2BADC" w14:textId="33A75AF9" w:rsidR="00C4721E" w:rsidRPr="006C59EE" w:rsidRDefault="00C4721E" w:rsidP="000A1CD0">
      <w:pPr>
        <w:jc w:val="both"/>
        <w:rPr>
          <w:b/>
          <w:bCs/>
          <w:sz w:val="24"/>
          <w:szCs w:val="24"/>
        </w:rPr>
      </w:pPr>
      <w:r w:rsidRPr="006C59EE">
        <w:rPr>
          <w:sz w:val="24"/>
          <w:szCs w:val="24"/>
        </w:rPr>
        <w:t>Technology Select Sector SPDR Fund (XLK) is traded at a low price as compared to other</w:t>
      </w:r>
      <w:r w:rsidR="006C59EE" w:rsidRPr="006C59EE">
        <w:rPr>
          <w:sz w:val="24"/>
          <w:szCs w:val="24"/>
        </w:rPr>
        <w:t xml:space="preserve"> ETFs in the category</w:t>
      </w:r>
      <w:r w:rsidRPr="006C59EE">
        <w:rPr>
          <w:sz w:val="24"/>
          <w:szCs w:val="24"/>
        </w:rPr>
        <w:t xml:space="preserve">, also the bid-ask spread is very low. It has a good performance over the years. The net Asset value is 32.68 Billion and the expense ratio is 0.13 %. </w:t>
      </w:r>
      <w:r w:rsidR="00BF6249" w:rsidRPr="006C59EE">
        <w:rPr>
          <w:sz w:val="24"/>
          <w:szCs w:val="24"/>
        </w:rPr>
        <w:t xml:space="preserve">It has a huge average volume of 11 Million. It trades some </w:t>
      </w:r>
      <w:r w:rsidR="006C59EE" w:rsidRPr="006C59EE">
        <w:rPr>
          <w:sz w:val="24"/>
          <w:szCs w:val="24"/>
        </w:rPr>
        <w:t>well-known</w:t>
      </w:r>
      <w:r w:rsidR="00BF6249" w:rsidRPr="006C59EE">
        <w:rPr>
          <w:sz w:val="24"/>
          <w:szCs w:val="24"/>
        </w:rPr>
        <w:t xml:space="preserve"> tech companies which have shown </w:t>
      </w:r>
      <w:r w:rsidR="006C59EE" w:rsidRPr="006C59EE">
        <w:rPr>
          <w:sz w:val="24"/>
          <w:szCs w:val="24"/>
        </w:rPr>
        <w:t xml:space="preserve">a </w:t>
      </w:r>
      <w:r w:rsidR="00BF6249" w:rsidRPr="006C59EE">
        <w:rPr>
          <w:sz w:val="24"/>
          <w:szCs w:val="24"/>
        </w:rPr>
        <w:t>good growth in the past years.</w:t>
      </w:r>
    </w:p>
    <w:p w14:paraId="0EA7B68E" w14:textId="22A448EF" w:rsidR="002C2309" w:rsidRPr="006C59EE" w:rsidRDefault="002C2309" w:rsidP="000A1CD0">
      <w:pPr>
        <w:spacing w:after="0"/>
        <w:jc w:val="both"/>
        <w:rPr>
          <w:sz w:val="24"/>
          <w:szCs w:val="24"/>
        </w:rPr>
      </w:pPr>
      <w:r w:rsidRPr="006C59EE">
        <w:rPr>
          <w:sz w:val="24"/>
          <w:szCs w:val="24"/>
        </w:rPr>
        <w:t>Expense Ratio- 0.13% Net Asset- 32.68 Billion (low bid-ask)</w:t>
      </w:r>
      <w:r w:rsidR="009612C2" w:rsidRPr="006C59EE">
        <w:rPr>
          <w:sz w:val="24"/>
          <w:szCs w:val="24"/>
        </w:rPr>
        <w:t xml:space="preserve"> (also low price and better returns)</w:t>
      </w:r>
    </w:p>
    <w:p w14:paraId="317FF1D2" w14:textId="71D25FF1" w:rsidR="002C2309" w:rsidRPr="006C59EE" w:rsidRDefault="002C2309" w:rsidP="000A1CD0">
      <w:pPr>
        <w:spacing w:after="0"/>
        <w:jc w:val="both"/>
        <w:rPr>
          <w:sz w:val="24"/>
          <w:szCs w:val="24"/>
        </w:rPr>
      </w:pPr>
      <w:r w:rsidRPr="006C59EE">
        <w:rPr>
          <w:sz w:val="24"/>
          <w:szCs w:val="24"/>
        </w:rPr>
        <w:t xml:space="preserve">Link- </w:t>
      </w:r>
      <w:hyperlink r:id="rId26" w:history="1">
        <w:r w:rsidR="00B50977" w:rsidRPr="002F4F27">
          <w:rPr>
            <w:rStyle w:val="Hyperlink"/>
            <w:sz w:val="24"/>
            <w:szCs w:val="24"/>
          </w:rPr>
          <w:t>https://etfdb.com/etfdb-category/technology-equities/</w:t>
        </w:r>
      </w:hyperlink>
      <w:r w:rsidR="00B50977">
        <w:rPr>
          <w:sz w:val="24"/>
          <w:szCs w:val="24"/>
        </w:rPr>
        <w:t xml:space="preserve"> </w:t>
      </w:r>
    </w:p>
    <w:p w14:paraId="3D940D7C" w14:textId="3185C25C" w:rsidR="002C2309" w:rsidRPr="006C59EE" w:rsidRDefault="00C635A3" w:rsidP="000A1CD0">
      <w:pPr>
        <w:spacing w:after="0"/>
        <w:jc w:val="both"/>
        <w:rPr>
          <w:sz w:val="24"/>
          <w:szCs w:val="24"/>
        </w:rPr>
      </w:pPr>
      <w:r w:rsidRPr="009A0DE3">
        <w:rPr>
          <w:sz w:val="24"/>
          <w:szCs w:val="24"/>
        </w:rPr>
        <w:t>Yahoo Finance</w:t>
      </w:r>
      <w:r w:rsidRPr="006C59EE">
        <w:rPr>
          <w:sz w:val="24"/>
          <w:szCs w:val="24"/>
        </w:rPr>
        <w:t xml:space="preserve"> </w:t>
      </w:r>
      <w:r w:rsidR="002C2309" w:rsidRPr="006C59EE">
        <w:rPr>
          <w:sz w:val="24"/>
          <w:szCs w:val="24"/>
        </w:rPr>
        <w:t xml:space="preserve">- </w:t>
      </w:r>
      <w:hyperlink r:id="rId27" w:history="1">
        <w:r w:rsidR="002C2309" w:rsidRPr="006C59EE">
          <w:rPr>
            <w:rStyle w:val="Hyperlink"/>
            <w:sz w:val="24"/>
            <w:szCs w:val="24"/>
          </w:rPr>
          <w:t>https://finance.yahoo.com/quote/XLK/</w:t>
        </w:r>
      </w:hyperlink>
    </w:p>
    <w:p w14:paraId="2A83C889" w14:textId="2660CC08" w:rsidR="00BF6249" w:rsidRPr="006C59EE" w:rsidRDefault="00C635A3" w:rsidP="000A1CD0">
      <w:pPr>
        <w:spacing w:after="0"/>
        <w:jc w:val="both"/>
        <w:rPr>
          <w:sz w:val="24"/>
          <w:szCs w:val="24"/>
        </w:rPr>
      </w:pPr>
      <w:r>
        <w:rPr>
          <w:sz w:val="24"/>
          <w:szCs w:val="24"/>
        </w:rPr>
        <w:t>Companies Included</w:t>
      </w:r>
      <w:r w:rsidR="00F865A2" w:rsidRPr="006C59EE">
        <w:rPr>
          <w:sz w:val="24"/>
          <w:szCs w:val="24"/>
        </w:rPr>
        <w:t>- Microsoft Corporation (MSFT)</w:t>
      </w:r>
      <w:r w:rsidR="00BF6249" w:rsidRPr="006C59EE">
        <w:rPr>
          <w:sz w:val="24"/>
          <w:szCs w:val="24"/>
        </w:rPr>
        <w:t>, Apple Inc (AAPL), Visa Inc- Ordinary Shares – Class A (V), NVIDIA Corp (NVDA), Mastercard Incorporated- Ordinary Shares- lass A (MA)</w:t>
      </w:r>
      <w:r w:rsidR="006C59EE">
        <w:rPr>
          <w:sz w:val="24"/>
          <w:szCs w:val="24"/>
        </w:rPr>
        <w:t>.</w:t>
      </w:r>
    </w:p>
    <w:p w14:paraId="6C1CB098" w14:textId="74FA11D1" w:rsidR="002C2309" w:rsidRDefault="002C2309" w:rsidP="000A1CD0">
      <w:pPr>
        <w:spacing w:after="0"/>
        <w:jc w:val="both"/>
      </w:pPr>
    </w:p>
    <w:p w14:paraId="388A64D4" w14:textId="304AF40E" w:rsidR="000A1CD0" w:rsidRDefault="000A1CD0" w:rsidP="000A1CD0">
      <w:pPr>
        <w:spacing w:after="0"/>
        <w:jc w:val="both"/>
      </w:pPr>
    </w:p>
    <w:p w14:paraId="46818B29" w14:textId="72C48812" w:rsidR="000A1CD0" w:rsidRDefault="000A1CD0" w:rsidP="000A1CD0">
      <w:pPr>
        <w:spacing w:after="0"/>
        <w:jc w:val="both"/>
      </w:pPr>
    </w:p>
    <w:p w14:paraId="78A5151E" w14:textId="4F55CC54" w:rsidR="000A1CD0" w:rsidRDefault="000A1CD0" w:rsidP="000A1CD0">
      <w:pPr>
        <w:spacing w:after="0"/>
        <w:jc w:val="both"/>
      </w:pPr>
      <w:r>
        <w:rPr>
          <w:noProof/>
        </w:rPr>
        <w:drawing>
          <wp:inline distT="0" distB="0" distL="0" distR="0" wp14:anchorId="298C920D" wp14:editId="0AC29625">
            <wp:extent cx="5943600" cy="367919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LK.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14:paraId="2AEF1C07" w14:textId="77777777" w:rsidR="000A1CD0" w:rsidRDefault="000A1CD0" w:rsidP="000A1CD0">
      <w:pPr>
        <w:jc w:val="both"/>
        <w:rPr>
          <w:b/>
          <w:bCs/>
          <w:sz w:val="28"/>
          <w:szCs w:val="28"/>
        </w:rPr>
      </w:pPr>
    </w:p>
    <w:p w14:paraId="1F7E993E" w14:textId="77777777" w:rsidR="000A1CD0" w:rsidRDefault="000A1CD0" w:rsidP="000A1CD0">
      <w:pPr>
        <w:jc w:val="both"/>
        <w:rPr>
          <w:b/>
          <w:bCs/>
          <w:sz w:val="28"/>
          <w:szCs w:val="28"/>
        </w:rPr>
      </w:pPr>
    </w:p>
    <w:p w14:paraId="117D519E" w14:textId="77777777" w:rsidR="000A1CD0" w:rsidRDefault="000A1CD0" w:rsidP="000A1CD0">
      <w:pPr>
        <w:jc w:val="both"/>
        <w:rPr>
          <w:b/>
          <w:bCs/>
          <w:sz w:val="28"/>
          <w:szCs w:val="28"/>
        </w:rPr>
      </w:pPr>
    </w:p>
    <w:p w14:paraId="0FFBB7D7" w14:textId="77777777" w:rsidR="000A1CD0" w:rsidRDefault="000A1CD0" w:rsidP="000A1CD0">
      <w:pPr>
        <w:jc w:val="both"/>
        <w:rPr>
          <w:b/>
          <w:bCs/>
          <w:sz w:val="28"/>
          <w:szCs w:val="28"/>
        </w:rPr>
      </w:pPr>
    </w:p>
    <w:p w14:paraId="2FF03207" w14:textId="0FB0E2DB" w:rsidR="002C2309" w:rsidRPr="006C59EE" w:rsidRDefault="000012F5" w:rsidP="000A1CD0">
      <w:pPr>
        <w:jc w:val="both"/>
        <w:rPr>
          <w:b/>
          <w:bCs/>
        </w:rPr>
      </w:pPr>
      <w:r w:rsidRPr="006C59EE">
        <w:rPr>
          <w:b/>
          <w:bCs/>
          <w:sz w:val="28"/>
          <w:szCs w:val="28"/>
        </w:rPr>
        <w:t>Telecommunications- Fidelity® MSCI Communication Services</w:t>
      </w:r>
      <w:r w:rsidR="006C59EE">
        <w:rPr>
          <w:b/>
          <w:bCs/>
          <w:sz w:val="28"/>
          <w:szCs w:val="28"/>
        </w:rPr>
        <w:t xml:space="preserve"> </w:t>
      </w:r>
      <w:r w:rsidRPr="006C59EE">
        <w:rPr>
          <w:b/>
          <w:bCs/>
          <w:sz w:val="28"/>
          <w:szCs w:val="28"/>
        </w:rPr>
        <w:t>ETF (</w:t>
      </w:r>
      <w:r w:rsidR="00B96ED4" w:rsidRPr="006C59EE">
        <w:rPr>
          <w:b/>
          <w:bCs/>
          <w:sz w:val="28"/>
          <w:szCs w:val="28"/>
        </w:rPr>
        <w:t>FCOM</w:t>
      </w:r>
      <w:r w:rsidRPr="006C59EE">
        <w:rPr>
          <w:b/>
          <w:bCs/>
          <w:sz w:val="28"/>
          <w:szCs w:val="28"/>
        </w:rPr>
        <w:t>)</w:t>
      </w:r>
      <w:r w:rsidR="006C59EE">
        <w:rPr>
          <w:b/>
          <w:bCs/>
          <w:sz w:val="28"/>
          <w:szCs w:val="28"/>
        </w:rPr>
        <w:t>-</w:t>
      </w:r>
    </w:p>
    <w:p w14:paraId="7298E7C4" w14:textId="41E16778" w:rsidR="006C59EE" w:rsidRPr="00C635A3" w:rsidRDefault="006C59EE" w:rsidP="000A1CD0">
      <w:pPr>
        <w:jc w:val="both"/>
        <w:rPr>
          <w:sz w:val="24"/>
          <w:szCs w:val="24"/>
        </w:rPr>
      </w:pPr>
      <w:r w:rsidRPr="00C635A3">
        <w:rPr>
          <w:sz w:val="24"/>
          <w:szCs w:val="24"/>
        </w:rPr>
        <w:t>Fidelity® MSCI Communication Services ETF (FCOM)</w:t>
      </w:r>
      <w:r w:rsidR="00C635A3" w:rsidRPr="00C635A3">
        <w:rPr>
          <w:sz w:val="24"/>
          <w:szCs w:val="24"/>
        </w:rPr>
        <w:t xml:space="preserve"> has given a return of 10.79 % as compared to the industry return of 6.91 %. It has Net Assets of 544.67 Million with majority stakes in industry leaders like Facebook, Alphabet and Verizon. The expense ratio is as low as 0.08 % giving a less expense on the money invested. Though there is less average volume of 85,269 but due to the composition of market leaders in the ETF, we can be sure that the ETF won’t close in the near future.</w:t>
      </w:r>
    </w:p>
    <w:p w14:paraId="2329A629" w14:textId="0535EBA1" w:rsidR="000012F5" w:rsidRPr="00C635A3" w:rsidRDefault="000012F5" w:rsidP="000A1CD0">
      <w:pPr>
        <w:spacing w:after="0"/>
        <w:jc w:val="both"/>
        <w:rPr>
          <w:sz w:val="24"/>
          <w:szCs w:val="24"/>
        </w:rPr>
      </w:pPr>
      <w:r w:rsidRPr="00C635A3">
        <w:rPr>
          <w:sz w:val="24"/>
          <w:szCs w:val="24"/>
        </w:rPr>
        <w:t xml:space="preserve">Link- </w:t>
      </w:r>
      <w:hyperlink r:id="rId29" w:anchor="etfs__returns&amp;sort_name=join_table:industry&amp;sort_order=desc&amp;page=1" w:history="1">
        <w:r w:rsidR="00B50977" w:rsidRPr="002F4F27">
          <w:rPr>
            <w:rStyle w:val="Hyperlink"/>
            <w:sz w:val="24"/>
            <w:szCs w:val="24"/>
          </w:rPr>
          <w:t>https://etfdb.com/etfs/sector/telecom/#etfs__returns&amp;sort_name=join_table:industry&amp;sort_order=desc&amp;page=1</w:t>
        </w:r>
      </w:hyperlink>
      <w:r w:rsidR="00B50977">
        <w:rPr>
          <w:sz w:val="24"/>
          <w:szCs w:val="24"/>
        </w:rPr>
        <w:t xml:space="preserve"> </w:t>
      </w:r>
    </w:p>
    <w:p w14:paraId="30C2CABE" w14:textId="3169B206" w:rsidR="000012F5" w:rsidRPr="00C635A3" w:rsidRDefault="00C635A3" w:rsidP="000A1CD0">
      <w:pPr>
        <w:spacing w:after="0"/>
        <w:jc w:val="both"/>
        <w:rPr>
          <w:sz w:val="24"/>
          <w:szCs w:val="24"/>
        </w:rPr>
      </w:pPr>
      <w:r w:rsidRPr="009A0DE3">
        <w:rPr>
          <w:sz w:val="24"/>
          <w:szCs w:val="24"/>
        </w:rPr>
        <w:t>Yahoo Finance</w:t>
      </w:r>
      <w:r w:rsidRPr="00C635A3">
        <w:rPr>
          <w:sz w:val="24"/>
          <w:szCs w:val="24"/>
        </w:rPr>
        <w:t xml:space="preserve"> </w:t>
      </w:r>
      <w:r w:rsidR="000012F5" w:rsidRPr="00C635A3">
        <w:rPr>
          <w:sz w:val="24"/>
          <w:szCs w:val="24"/>
        </w:rPr>
        <w:t>-</w:t>
      </w:r>
      <w:r w:rsidR="00B50977">
        <w:rPr>
          <w:sz w:val="24"/>
          <w:szCs w:val="24"/>
        </w:rPr>
        <w:t xml:space="preserve"> </w:t>
      </w:r>
      <w:hyperlink r:id="rId30" w:history="1">
        <w:r w:rsidR="00B50977" w:rsidRPr="002F4F27">
          <w:rPr>
            <w:rStyle w:val="Hyperlink"/>
            <w:sz w:val="24"/>
            <w:szCs w:val="24"/>
          </w:rPr>
          <w:t>https://finance.yahoo.com/quote/ARKW?p=ARKW</w:t>
        </w:r>
      </w:hyperlink>
      <w:r w:rsidR="00B50977">
        <w:rPr>
          <w:sz w:val="24"/>
          <w:szCs w:val="24"/>
        </w:rPr>
        <w:t xml:space="preserve"> </w:t>
      </w:r>
    </w:p>
    <w:p w14:paraId="4BDDE56B" w14:textId="43711B03" w:rsidR="00F865A2" w:rsidRDefault="00B50977" w:rsidP="000A1CD0">
      <w:pPr>
        <w:spacing w:after="0"/>
        <w:jc w:val="both"/>
      </w:pPr>
      <w:r>
        <w:rPr>
          <w:sz w:val="24"/>
          <w:szCs w:val="24"/>
        </w:rPr>
        <w:t xml:space="preserve">Companies Included- </w:t>
      </w:r>
      <w:r w:rsidRPr="00B50977">
        <w:rPr>
          <w:sz w:val="24"/>
          <w:szCs w:val="24"/>
        </w:rPr>
        <w:t xml:space="preserve">Facebook Inc - Ordinary Shares - Class A </w:t>
      </w:r>
      <w:r w:rsidR="00F367FD">
        <w:rPr>
          <w:sz w:val="24"/>
          <w:szCs w:val="24"/>
        </w:rPr>
        <w:t>(</w:t>
      </w:r>
      <w:r w:rsidRPr="00B50977">
        <w:rPr>
          <w:sz w:val="24"/>
          <w:szCs w:val="24"/>
        </w:rPr>
        <w:t>FB</w:t>
      </w:r>
      <w:r w:rsidR="00F367FD">
        <w:rPr>
          <w:sz w:val="24"/>
          <w:szCs w:val="24"/>
        </w:rPr>
        <w:t xml:space="preserve">), </w:t>
      </w:r>
      <w:r w:rsidR="00F865A2" w:rsidRPr="00C635A3">
        <w:rPr>
          <w:sz w:val="24"/>
          <w:szCs w:val="24"/>
        </w:rPr>
        <w:t>Verizon Communications Inc. (VZ)</w:t>
      </w:r>
      <w:r w:rsidR="00F367FD">
        <w:rPr>
          <w:sz w:val="24"/>
          <w:szCs w:val="24"/>
        </w:rPr>
        <w:t>, Alphabet Inc- Ordinary Shares- Class C (GOOG).</w:t>
      </w:r>
    </w:p>
    <w:p w14:paraId="504C5D63" w14:textId="46C86322" w:rsidR="000012F5" w:rsidRDefault="000012F5" w:rsidP="000A1CD0">
      <w:pPr>
        <w:spacing w:after="0"/>
        <w:jc w:val="both"/>
      </w:pPr>
    </w:p>
    <w:p w14:paraId="108FF9C1" w14:textId="7E6D11E3" w:rsidR="000A1CD0" w:rsidRDefault="000A1CD0" w:rsidP="000A1CD0">
      <w:pPr>
        <w:spacing w:after="0"/>
        <w:jc w:val="both"/>
      </w:pPr>
    </w:p>
    <w:p w14:paraId="39543B2F" w14:textId="77777777" w:rsidR="000A1CD0" w:rsidRDefault="000A1CD0" w:rsidP="000A1CD0">
      <w:pPr>
        <w:spacing w:after="0"/>
        <w:jc w:val="both"/>
      </w:pPr>
    </w:p>
    <w:p w14:paraId="1C2412FE" w14:textId="3155E050" w:rsidR="000A1CD0" w:rsidRDefault="000A1CD0" w:rsidP="000A1CD0">
      <w:pPr>
        <w:jc w:val="both"/>
        <w:rPr>
          <w:b/>
          <w:bCs/>
          <w:sz w:val="28"/>
          <w:szCs w:val="28"/>
        </w:rPr>
      </w:pPr>
      <w:r>
        <w:rPr>
          <w:b/>
          <w:bCs/>
          <w:noProof/>
          <w:sz w:val="28"/>
          <w:szCs w:val="28"/>
        </w:rPr>
        <w:drawing>
          <wp:inline distT="0" distB="0" distL="0" distR="0" wp14:anchorId="468B37F3" wp14:editId="56292C8D">
            <wp:extent cx="5943600" cy="365760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COM.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651968B6" w14:textId="77777777" w:rsidR="000A1CD0" w:rsidRDefault="000A1CD0" w:rsidP="000A1CD0">
      <w:pPr>
        <w:jc w:val="both"/>
        <w:rPr>
          <w:b/>
          <w:bCs/>
          <w:sz w:val="28"/>
          <w:szCs w:val="28"/>
        </w:rPr>
      </w:pPr>
    </w:p>
    <w:p w14:paraId="29C5C068" w14:textId="77777777" w:rsidR="000A1CD0" w:rsidRDefault="000A1CD0" w:rsidP="000A1CD0">
      <w:pPr>
        <w:jc w:val="both"/>
        <w:rPr>
          <w:b/>
          <w:bCs/>
          <w:sz w:val="28"/>
          <w:szCs w:val="28"/>
        </w:rPr>
      </w:pPr>
    </w:p>
    <w:p w14:paraId="37DCD999" w14:textId="77777777" w:rsidR="000A1CD0" w:rsidRDefault="000A1CD0" w:rsidP="000A1CD0">
      <w:pPr>
        <w:jc w:val="both"/>
        <w:rPr>
          <w:b/>
          <w:bCs/>
          <w:sz w:val="28"/>
          <w:szCs w:val="28"/>
        </w:rPr>
      </w:pPr>
    </w:p>
    <w:p w14:paraId="6247CC2F" w14:textId="22732EF3" w:rsidR="000012F5" w:rsidRPr="00F367FD" w:rsidRDefault="00003A9F" w:rsidP="000A1CD0">
      <w:pPr>
        <w:jc w:val="both"/>
        <w:rPr>
          <w:b/>
          <w:bCs/>
        </w:rPr>
      </w:pPr>
      <w:r w:rsidRPr="00F367FD">
        <w:rPr>
          <w:b/>
          <w:bCs/>
          <w:sz w:val="28"/>
          <w:szCs w:val="28"/>
        </w:rPr>
        <w:t>Utilities- Fidelity MSCI Utilities Index ETF (FUTY)</w:t>
      </w:r>
      <w:r w:rsidR="00F367FD">
        <w:rPr>
          <w:b/>
          <w:bCs/>
          <w:sz w:val="28"/>
          <w:szCs w:val="28"/>
        </w:rPr>
        <w:t>-</w:t>
      </w:r>
    </w:p>
    <w:p w14:paraId="79CF12AB" w14:textId="043ED9ED" w:rsidR="00003A9F" w:rsidRPr="00F367FD" w:rsidRDefault="00F367FD" w:rsidP="000A1CD0">
      <w:pPr>
        <w:spacing w:after="0"/>
        <w:jc w:val="both"/>
        <w:rPr>
          <w:sz w:val="24"/>
          <w:szCs w:val="24"/>
        </w:rPr>
      </w:pPr>
      <w:r w:rsidRPr="00F367FD">
        <w:rPr>
          <w:sz w:val="24"/>
          <w:szCs w:val="24"/>
        </w:rPr>
        <w:t>Fidelity MSCI Utilities Index ETF (FUTY)</w:t>
      </w:r>
      <w:r>
        <w:rPr>
          <w:sz w:val="24"/>
          <w:szCs w:val="24"/>
        </w:rPr>
        <w:t xml:space="preserve"> tracks the MSCI US IMI utilities index which comprises of </w:t>
      </w:r>
      <w:r w:rsidR="006E50A0">
        <w:rPr>
          <w:sz w:val="24"/>
          <w:szCs w:val="24"/>
        </w:rPr>
        <w:t>70 US utilities stocks. The expense ratio is 0.8 % and it has net asset value of 1.09 Billion. The bid-ask spread is lower than other ETFS in the same category. The yield is 3.20 % and 3-years return is 6.84 %. The average volume is 2,48,492 which is fair to ensure liquidity in the ETF stock.</w:t>
      </w:r>
    </w:p>
    <w:p w14:paraId="5A63C786" w14:textId="6350930F" w:rsidR="00003A9F" w:rsidRPr="00F367FD" w:rsidRDefault="00003A9F" w:rsidP="000A1CD0">
      <w:pPr>
        <w:spacing w:after="0"/>
        <w:jc w:val="both"/>
        <w:rPr>
          <w:sz w:val="24"/>
          <w:szCs w:val="24"/>
        </w:rPr>
      </w:pPr>
      <w:r w:rsidRPr="00F367FD">
        <w:rPr>
          <w:sz w:val="24"/>
          <w:szCs w:val="24"/>
        </w:rPr>
        <w:t xml:space="preserve">Link- </w:t>
      </w:r>
      <w:hyperlink r:id="rId32" w:history="1">
        <w:r w:rsidR="006E50A0" w:rsidRPr="00B94276">
          <w:rPr>
            <w:rStyle w:val="Hyperlink"/>
            <w:sz w:val="24"/>
            <w:szCs w:val="24"/>
          </w:rPr>
          <w:t>https://www.thebalance.com/best-utilities-etfs-4175444</w:t>
        </w:r>
      </w:hyperlink>
      <w:r w:rsidR="006E50A0">
        <w:rPr>
          <w:sz w:val="24"/>
          <w:szCs w:val="24"/>
        </w:rPr>
        <w:t xml:space="preserve"> </w:t>
      </w:r>
      <w:r w:rsidRPr="00F367FD">
        <w:rPr>
          <w:sz w:val="24"/>
          <w:szCs w:val="24"/>
        </w:rPr>
        <w:t xml:space="preserve"> </w:t>
      </w:r>
    </w:p>
    <w:p w14:paraId="0782FECF" w14:textId="63762D06" w:rsidR="00003A9F" w:rsidRPr="00F367FD" w:rsidRDefault="00003A9F" w:rsidP="000A1CD0">
      <w:pPr>
        <w:tabs>
          <w:tab w:val="left" w:pos="730"/>
        </w:tabs>
        <w:spacing w:after="0"/>
        <w:jc w:val="both"/>
        <w:rPr>
          <w:sz w:val="24"/>
          <w:szCs w:val="24"/>
        </w:rPr>
      </w:pPr>
      <w:r w:rsidRPr="00F367FD">
        <w:rPr>
          <w:sz w:val="24"/>
          <w:szCs w:val="24"/>
        </w:rPr>
        <w:t>Y</w:t>
      </w:r>
      <w:r w:rsidR="005C5FC2">
        <w:rPr>
          <w:sz w:val="24"/>
          <w:szCs w:val="24"/>
        </w:rPr>
        <w:t xml:space="preserve">ahoo </w:t>
      </w:r>
      <w:r w:rsidRPr="00F367FD">
        <w:rPr>
          <w:sz w:val="24"/>
          <w:szCs w:val="24"/>
        </w:rPr>
        <w:t>F</w:t>
      </w:r>
      <w:r w:rsidR="005C5FC2">
        <w:rPr>
          <w:sz w:val="24"/>
          <w:szCs w:val="24"/>
        </w:rPr>
        <w:t xml:space="preserve">inance </w:t>
      </w:r>
      <w:r w:rsidRPr="00F367FD">
        <w:rPr>
          <w:sz w:val="24"/>
          <w:szCs w:val="24"/>
        </w:rPr>
        <w:t xml:space="preserve">- </w:t>
      </w:r>
      <w:hyperlink r:id="rId33" w:history="1">
        <w:r w:rsidR="006E50A0" w:rsidRPr="00B94276">
          <w:rPr>
            <w:rStyle w:val="Hyperlink"/>
            <w:sz w:val="24"/>
            <w:szCs w:val="24"/>
          </w:rPr>
          <w:t>https://finance.yahoo.com/quote/FUTY?p=FUTY</w:t>
        </w:r>
      </w:hyperlink>
      <w:r w:rsidR="006E50A0">
        <w:rPr>
          <w:sz w:val="24"/>
          <w:szCs w:val="24"/>
        </w:rPr>
        <w:t xml:space="preserve"> </w:t>
      </w:r>
    </w:p>
    <w:p w14:paraId="40A8F734" w14:textId="3555E302" w:rsidR="00F865A2" w:rsidRPr="00F367FD" w:rsidRDefault="006E50A0" w:rsidP="000A1CD0">
      <w:pPr>
        <w:spacing w:after="0"/>
        <w:jc w:val="both"/>
        <w:rPr>
          <w:rFonts w:eastAsia="Times New Roman" w:cstheme="minorHAnsi"/>
          <w:color w:val="000000"/>
          <w:sz w:val="24"/>
          <w:szCs w:val="24"/>
          <w:lang w:eastAsia="en-US"/>
        </w:rPr>
      </w:pPr>
      <w:r>
        <w:rPr>
          <w:sz w:val="24"/>
          <w:szCs w:val="24"/>
        </w:rPr>
        <w:t>Companies included-</w:t>
      </w:r>
      <w:r w:rsidR="00F865A2" w:rsidRPr="00F367FD">
        <w:rPr>
          <w:rFonts w:ascii="Arial" w:eastAsia="Times New Roman" w:hAnsi="Arial" w:cs="Arial"/>
          <w:color w:val="000000"/>
          <w:lang w:eastAsia="en-US"/>
        </w:rPr>
        <w:t xml:space="preserve"> </w:t>
      </w:r>
      <w:r w:rsidRPr="00F367FD">
        <w:rPr>
          <w:rFonts w:eastAsia="Times New Roman" w:cstheme="minorHAnsi"/>
          <w:color w:val="000000"/>
          <w:sz w:val="24"/>
          <w:szCs w:val="24"/>
          <w:lang w:eastAsia="en-US"/>
        </w:rPr>
        <w:t>NextEra</w:t>
      </w:r>
      <w:r w:rsidR="00F865A2" w:rsidRPr="00F367FD">
        <w:rPr>
          <w:rFonts w:eastAsia="Times New Roman" w:cstheme="minorHAnsi"/>
          <w:color w:val="000000"/>
          <w:sz w:val="24"/>
          <w:szCs w:val="24"/>
          <w:lang w:eastAsia="en-US"/>
        </w:rPr>
        <w:t xml:space="preserve"> Energy</w:t>
      </w:r>
      <w:r>
        <w:rPr>
          <w:rFonts w:eastAsia="Times New Roman" w:cstheme="minorHAnsi"/>
          <w:color w:val="000000"/>
          <w:sz w:val="24"/>
          <w:szCs w:val="24"/>
          <w:lang w:eastAsia="en-US"/>
        </w:rPr>
        <w:t xml:space="preserve"> Inc</w:t>
      </w:r>
      <w:r w:rsidR="00F865A2" w:rsidRPr="00F367FD">
        <w:rPr>
          <w:rFonts w:eastAsia="Times New Roman" w:cstheme="minorHAnsi"/>
          <w:color w:val="000000"/>
          <w:sz w:val="24"/>
          <w:szCs w:val="24"/>
          <w:lang w:eastAsia="en-US"/>
        </w:rPr>
        <w:t xml:space="preserve"> (NEE)</w:t>
      </w:r>
      <w:r>
        <w:rPr>
          <w:rFonts w:eastAsia="Times New Roman" w:cstheme="minorHAnsi"/>
          <w:color w:val="000000"/>
          <w:sz w:val="24"/>
          <w:szCs w:val="24"/>
          <w:lang w:eastAsia="en-US"/>
        </w:rPr>
        <w:t xml:space="preserve">, Dominion Energy Inc (D), Duke Energy Corp. (DUK), Southern Company (SO). </w:t>
      </w:r>
    </w:p>
    <w:p w14:paraId="1E64B761" w14:textId="3DA41D62" w:rsidR="00003A9F" w:rsidRDefault="00003A9F" w:rsidP="000A1CD0">
      <w:pPr>
        <w:spacing w:after="0"/>
        <w:jc w:val="both"/>
        <w:rPr>
          <w:rFonts w:eastAsia="Times New Roman" w:cstheme="minorHAnsi"/>
          <w:color w:val="000000"/>
          <w:lang w:eastAsia="en-US"/>
        </w:rPr>
      </w:pPr>
    </w:p>
    <w:p w14:paraId="5C081224" w14:textId="3CACCB3E" w:rsidR="003F0A71" w:rsidRDefault="003F0A71" w:rsidP="000A1CD0">
      <w:pPr>
        <w:spacing w:after="0"/>
        <w:jc w:val="both"/>
        <w:rPr>
          <w:rFonts w:eastAsia="Times New Roman" w:cstheme="minorHAnsi"/>
          <w:color w:val="000000"/>
          <w:lang w:eastAsia="en-US"/>
        </w:rPr>
      </w:pPr>
    </w:p>
    <w:p w14:paraId="4BFDCD09" w14:textId="77777777" w:rsidR="003F0A71" w:rsidRDefault="003F0A71" w:rsidP="000A1CD0">
      <w:pPr>
        <w:spacing w:after="0"/>
        <w:jc w:val="both"/>
        <w:rPr>
          <w:rFonts w:eastAsia="Times New Roman" w:cstheme="minorHAnsi"/>
          <w:color w:val="000000"/>
          <w:lang w:eastAsia="en-US"/>
        </w:rPr>
      </w:pPr>
    </w:p>
    <w:p w14:paraId="0673767B" w14:textId="6BFAA4A9" w:rsidR="003F0A71" w:rsidRDefault="003F0A71" w:rsidP="000A1CD0">
      <w:pPr>
        <w:jc w:val="both"/>
        <w:rPr>
          <w:rFonts w:eastAsia="Times New Roman" w:cstheme="minorHAnsi"/>
          <w:b/>
          <w:bCs/>
          <w:color w:val="000000"/>
          <w:sz w:val="28"/>
          <w:szCs w:val="28"/>
          <w:lang w:eastAsia="en-US"/>
        </w:rPr>
      </w:pPr>
      <w:r>
        <w:rPr>
          <w:rFonts w:eastAsia="Times New Roman" w:cstheme="minorHAnsi"/>
          <w:b/>
          <w:bCs/>
          <w:noProof/>
          <w:color w:val="000000"/>
          <w:sz w:val="28"/>
          <w:szCs w:val="28"/>
          <w:lang w:eastAsia="en-US"/>
        </w:rPr>
        <w:drawing>
          <wp:inline distT="0" distB="0" distL="0" distR="0" wp14:anchorId="098BDBFD" wp14:editId="7F959E3E">
            <wp:extent cx="5943600" cy="3707765"/>
            <wp:effectExtent l="0" t="0" r="0" b="698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TY.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4562610F" w14:textId="77777777" w:rsidR="003F0A71" w:rsidRDefault="003F0A71" w:rsidP="000A1CD0">
      <w:pPr>
        <w:jc w:val="both"/>
        <w:rPr>
          <w:rFonts w:eastAsia="Times New Roman" w:cstheme="minorHAnsi"/>
          <w:b/>
          <w:bCs/>
          <w:color w:val="000000"/>
          <w:sz w:val="28"/>
          <w:szCs w:val="28"/>
          <w:lang w:eastAsia="en-US"/>
        </w:rPr>
      </w:pPr>
    </w:p>
    <w:p w14:paraId="27E30988" w14:textId="77777777" w:rsidR="003F0A71" w:rsidRDefault="003F0A71" w:rsidP="000A1CD0">
      <w:pPr>
        <w:jc w:val="both"/>
        <w:rPr>
          <w:rFonts w:eastAsia="Times New Roman" w:cstheme="minorHAnsi"/>
          <w:b/>
          <w:bCs/>
          <w:color w:val="000000"/>
          <w:sz w:val="28"/>
          <w:szCs w:val="28"/>
          <w:lang w:eastAsia="en-US"/>
        </w:rPr>
      </w:pPr>
    </w:p>
    <w:p w14:paraId="07B58663" w14:textId="77777777" w:rsidR="003F0A71" w:rsidRDefault="003F0A71" w:rsidP="000A1CD0">
      <w:pPr>
        <w:jc w:val="both"/>
        <w:rPr>
          <w:rFonts w:eastAsia="Times New Roman" w:cstheme="minorHAnsi"/>
          <w:b/>
          <w:bCs/>
          <w:color w:val="000000"/>
          <w:sz w:val="28"/>
          <w:szCs w:val="28"/>
          <w:lang w:eastAsia="en-US"/>
        </w:rPr>
      </w:pPr>
    </w:p>
    <w:p w14:paraId="14702CAB" w14:textId="77777777" w:rsidR="003F0A71" w:rsidRDefault="003F0A71" w:rsidP="000A1CD0">
      <w:pPr>
        <w:jc w:val="both"/>
        <w:rPr>
          <w:rFonts w:eastAsia="Times New Roman" w:cstheme="minorHAnsi"/>
          <w:b/>
          <w:bCs/>
          <w:color w:val="000000"/>
          <w:sz w:val="28"/>
          <w:szCs w:val="28"/>
          <w:lang w:eastAsia="en-US"/>
        </w:rPr>
      </w:pPr>
    </w:p>
    <w:p w14:paraId="59498E3E" w14:textId="75E2D39C" w:rsidR="003F0A71" w:rsidRDefault="003F0A71" w:rsidP="000A1CD0">
      <w:pPr>
        <w:jc w:val="both"/>
        <w:rPr>
          <w:rFonts w:eastAsia="Times New Roman" w:cstheme="minorHAnsi"/>
          <w:b/>
          <w:bCs/>
          <w:color w:val="000000"/>
          <w:sz w:val="28"/>
          <w:szCs w:val="28"/>
          <w:lang w:eastAsia="en-US"/>
        </w:rPr>
      </w:pPr>
    </w:p>
    <w:p w14:paraId="19DD07E0" w14:textId="77777777" w:rsidR="003F0A71" w:rsidRDefault="003F0A71" w:rsidP="000A1CD0">
      <w:pPr>
        <w:jc w:val="both"/>
        <w:rPr>
          <w:rFonts w:eastAsia="Times New Roman" w:cstheme="minorHAnsi"/>
          <w:b/>
          <w:bCs/>
          <w:color w:val="000000"/>
          <w:sz w:val="28"/>
          <w:szCs w:val="28"/>
          <w:lang w:eastAsia="en-US"/>
        </w:rPr>
      </w:pPr>
    </w:p>
    <w:p w14:paraId="2554177B" w14:textId="2E6E51EC" w:rsidR="00F367FD" w:rsidRPr="00F367FD" w:rsidRDefault="00003A9F" w:rsidP="000A1CD0">
      <w:pPr>
        <w:jc w:val="both"/>
        <w:rPr>
          <w:rFonts w:eastAsia="Times New Roman" w:cstheme="minorHAnsi"/>
          <w:b/>
          <w:bCs/>
          <w:color w:val="000000"/>
          <w:lang w:eastAsia="en-US"/>
        </w:rPr>
      </w:pPr>
      <w:r w:rsidRPr="00F367FD">
        <w:rPr>
          <w:rFonts w:eastAsia="Times New Roman" w:cstheme="minorHAnsi"/>
          <w:b/>
          <w:bCs/>
          <w:color w:val="000000"/>
          <w:sz w:val="28"/>
          <w:szCs w:val="28"/>
          <w:lang w:eastAsia="en-US"/>
        </w:rPr>
        <w:t>Real Estate- iShares U.S. Real Estate ETF (IYR)</w:t>
      </w:r>
    </w:p>
    <w:p w14:paraId="225DF4D6" w14:textId="115953F1" w:rsidR="00F367FD" w:rsidRPr="00F367FD" w:rsidRDefault="00F367FD" w:rsidP="000A1CD0">
      <w:pPr>
        <w:spacing w:after="0"/>
        <w:jc w:val="both"/>
        <w:rPr>
          <w:rFonts w:eastAsia="Times New Roman" w:cstheme="minorHAnsi"/>
          <w:color w:val="000000"/>
          <w:sz w:val="24"/>
          <w:szCs w:val="24"/>
          <w:lang w:eastAsia="en-US"/>
        </w:rPr>
      </w:pPr>
      <w:r w:rsidRPr="00F367FD">
        <w:rPr>
          <w:rFonts w:eastAsia="Times New Roman" w:cstheme="minorHAnsi"/>
          <w:color w:val="000000"/>
          <w:sz w:val="24"/>
          <w:szCs w:val="24"/>
          <w:lang w:eastAsia="en-US"/>
        </w:rPr>
        <w:t>iShares U.S. Real Estate ETF (IYR)</w:t>
      </w:r>
      <w:r w:rsidR="006E50A0">
        <w:rPr>
          <w:rFonts w:eastAsia="Times New Roman" w:cstheme="minorHAnsi"/>
          <w:color w:val="000000"/>
          <w:sz w:val="24"/>
          <w:szCs w:val="24"/>
          <w:lang w:eastAsia="en-US"/>
        </w:rPr>
        <w:t xml:space="preserve"> </w:t>
      </w:r>
      <w:r w:rsidR="00CB1BC6">
        <w:rPr>
          <w:rFonts w:eastAsia="Times New Roman" w:cstheme="minorHAnsi"/>
          <w:color w:val="000000"/>
          <w:sz w:val="24"/>
          <w:szCs w:val="24"/>
          <w:lang w:eastAsia="en-US"/>
        </w:rPr>
        <w:t>follows the Dow Jones U.S. Real Estate Index, with fewer than 100 holdings diversified in the large and mid-cap size companies. The expense ratio is 0.42 % but thee yield being 3.22% covers it. The performance of the stock for the past 3 years in negative but it is better than the other ETFs in the category. The net asset value is 4.03 Billion which is huge. The average volume being 6 Million ensures liquidity. The bid-ask spread is small which is better for us.</w:t>
      </w:r>
    </w:p>
    <w:p w14:paraId="0570889E" w14:textId="0ABF13C0" w:rsidR="006D505D" w:rsidRPr="00F367FD" w:rsidRDefault="006D505D" w:rsidP="000A1CD0">
      <w:pPr>
        <w:spacing w:after="0"/>
        <w:jc w:val="both"/>
        <w:rPr>
          <w:rFonts w:eastAsia="Times New Roman" w:cstheme="minorHAnsi"/>
          <w:color w:val="000000"/>
          <w:sz w:val="24"/>
          <w:szCs w:val="24"/>
          <w:lang w:eastAsia="en-US"/>
        </w:rPr>
      </w:pPr>
      <w:r w:rsidRPr="00F367FD">
        <w:rPr>
          <w:rFonts w:eastAsia="Times New Roman" w:cstheme="minorHAnsi"/>
          <w:color w:val="000000"/>
          <w:sz w:val="24"/>
          <w:szCs w:val="24"/>
          <w:lang w:eastAsia="en-US"/>
        </w:rPr>
        <w:t xml:space="preserve">Link- </w:t>
      </w:r>
      <w:hyperlink r:id="rId35" w:anchor="etfs__overview&amp;sort_name=assets_under_management&amp;sort_order=desc&amp;page=1" w:history="1">
        <w:r w:rsidR="006E50A0" w:rsidRPr="00B94276">
          <w:rPr>
            <w:rStyle w:val="Hyperlink"/>
            <w:rFonts w:eastAsia="Times New Roman" w:cstheme="minorHAnsi"/>
            <w:sz w:val="24"/>
            <w:szCs w:val="24"/>
            <w:lang w:eastAsia="en-US"/>
          </w:rPr>
          <w:t>https://etfdb.com/etfdb-category/real-estate/#etfs__overview&amp;sort_name=assets_under_management&amp;sort_order=desc&amp;page=1</w:t>
        </w:r>
      </w:hyperlink>
    </w:p>
    <w:p w14:paraId="0C0A5883" w14:textId="3B9DE68A" w:rsidR="006D505D" w:rsidRPr="00F367FD" w:rsidRDefault="006D505D" w:rsidP="000A1CD0">
      <w:pPr>
        <w:spacing w:after="0"/>
        <w:jc w:val="both"/>
        <w:rPr>
          <w:rFonts w:eastAsia="Times New Roman" w:cstheme="minorHAnsi"/>
          <w:color w:val="000000"/>
          <w:sz w:val="24"/>
          <w:szCs w:val="24"/>
          <w:lang w:eastAsia="en-US"/>
        </w:rPr>
      </w:pPr>
      <w:r w:rsidRPr="00F367FD">
        <w:rPr>
          <w:rFonts w:eastAsia="Times New Roman" w:cstheme="minorHAnsi"/>
          <w:color w:val="000000"/>
          <w:sz w:val="24"/>
          <w:szCs w:val="24"/>
          <w:lang w:eastAsia="en-US"/>
        </w:rPr>
        <w:t>Y</w:t>
      </w:r>
      <w:r w:rsidR="005C5FC2">
        <w:rPr>
          <w:rFonts w:eastAsia="Times New Roman" w:cstheme="minorHAnsi"/>
          <w:color w:val="000000"/>
          <w:sz w:val="24"/>
          <w:szCs w:val="24"/>
          <w:lang w:eastAsia="en-US"/>
        </w:rPr>
        <w:t xml:space="preserve">ahoo </w:t>
      </w:r>
      <w:r w:rsidRPr="00F367FD">
        <w:rPr>
          <w:rFonts w:eastAsia="Times New Roman" w:cstheme="minorHAnsi"/>
          <w:color w:val="000000"/>
          <w:sz w:val="24"/>
          <w:szCs w:val="24"/>
          <w:lang w:eastAsia="en-US"/>
        </w:rPr>
        <w:t>F</w:t>
      </w:r>
      <w:r w:rsidR="005C5FC2">
        <w:rPr>
          <w:rFonts w:eastAsia="Times New Roman" w:cstheme="minorHAnsi"/>
          <w:color w:val="000000"/>
          <w:sz w:val="24"/>
          <w:szCs w:val="24"/>
          <w:lang w:eastAsia="en-US"/>
        </w:rPr>
        <w:t xml:space="preserve">inance </w:t>
      </w:r>
      <w:r w:rsidRPr="00F367FD">
        <w:rPr>
          <w:rFonts w:eastAsia="Times New Roman" w:cstheme="minorHAnsi"/>
          <w:color w:val="000000"/>
          <w:sz w:val="24"/>
          <w:szCs w:val="24"/>
          <w:lang w:eastAsia="en-US"/>
        </w:rPr>
        <w:t>- https://finance.yahoo.com/quote/IYR?p=IYR</w:t>
      </w:r>
    </w:p>
    <w:p w14:paraId="42A37AE8" w14:textId="6A9719BC" w:rsidR="002B3246" w:rsidRPr="00F367FD" w:rsidRDefault="00CB1BC6" w:rsidP="000A1CD0">
      <w:pPr>
        <w:spacing w:after="0"/>
        <w:jc w:val="both"/>
        <w:rPr>
          <w:rFonts w:eastAsia="Times New Roman" w:cstheme="minorHAnsi"/>
          <w:color w:val="000000"/>
          <w:sz w:val="24"/>
          <w:szCs w:val="24"/>
          <w:lang w:eastAsia="en-US"/>
        </w:rPr>
      </w:pPr>
      <w:r>
        <w:rPr>
          <w:rFonts w:eastAsia="Times New Roman" w:cstheme="minorHAnsi"/>
          <w:color w:val="000000"/>
          <w:sz w:val="24"/>
          <w:szCs w:val="24"/>
          <w:lang w:eastAsia="en-US"/>
        </w:rPr>
        <w:t>Companies included- American Tower Corp. (AMT</w:t>
      </w:r>
      <w:r w:rsidR="002F6E29">
        <w:rPr>
          <w:rFonts w:eastAsia="Times New Roman" w:cstheme="minorHAnsi"/>
          <w:color w:val="000000"/>
          <w:sz w:val="24"/>
          <w:szCs w:val="24"/>
          <w:lang w:eastAsia="en-US"/>
        </w:rPr>
        <w:t>), Prologis</w:t>
      </w:r>
      <w:r>
        <w:rPr>
          <w:rFonts w:eastAsia="Times New Roman" w:cstheme="minorHAnsi"/>
          <w:color w:val="000000"/>
          <w:sz w:val="24"/>
          <w:szCs w:val="24"/>
          <w:lang w:eastAsia="en-US"/>
        </w:rPr>
        <w:t xml:space="preserve"> Inc (PLD)</w:t>
      </w:r>
      <w:r w:rsidR="005C5FC2">
        <w:rPr>
          <w:rFonts w:eastAsia="Times New Roman" w:cstheme="minorHAnsi"/>
          <w:color w:val="000000"/>
          <w:sz w:val="24"/>
          <w:szCs w:val="24"/>
          <w:lang w:eastAsia="en-US"/>
        </w:rPr>
        <w:t>,</w:t>
      </w:r>
      <w:r>
        <w:rPr>
          <w:rFonts w:eastAsia="Times New Roman" w:cstheme="minorHAnsi"/>
          <w:color w:val="000000"/>
          <w:sz w:val="24"/>
          <w:szCs w:val="24"/>
          <w:lang w:eastAsia="en-US"/>
        </w:rPr>
        <w:t xml:space="preserve"> </w:t>
      </w:r>
      <w:r w:rsidR="005C5FC2">
        <w:rPr>
          <w:rFonts w:eastAsia="Times New Roman" w:cstheme="minorHAnsi"/>
          <w:color w:val="000000"/>
          <w:sz w:val="24"/>
          <w:szCs w:val="24"/>
          <w:lang w:eastAsia="en-US"/>
        </w:rPr>
        <w:t>Crown Castle International Corp (CCI), Equinox Inc (EQIX).</w:t>
      </w:r>
    </w:p>
    <w:p w14:paraId="003A0303" w14:textId="5049CFA6" w:rsidR="00F95A87" w:rsidRDefault="00F95A87" w:rsidP="000A1CD0">
      <w:pPr>
        <w:spacing w:after="0"/>
        <w:jc w:val="both"/>
      </w:pPr>
    </w:p>
    <w:p w14:paraId="3AAFF8D5" w14:textId="0BE9E1F1" w:rsidR="005C5FC2" w:rsidRDefault="005C5FC2" w:rsidP="000A1CD0">
      <w:pPr>
        <w:spacing w:after="0"/>
        <w:jc w:val="both"/>
      </w:pPr>
    </w:p>
    <w:p w14:paraId="268D96DF" w14:textId="20E1A4F5" w:rsidR="005C5FC2" w:rsidRDefault="005C5FC2" w:rsidP="000A1CD0">
      <w:pPr>
        <w:spacing w:after="0"/>
        <w:jc w:val="both"/>
      </w:pPr>
    </w:p>
    <w:p w14:paraId="0B820A79" w14:textId="1352FB9F" w:rsidR="005C5FC2" w:rsidRDefault="003F0A71" w:rsidP="000A1CD0">
      <w:pPr>
        <w:spacing w:after="0"/>
        <w:jc w:val="both"/>
      </w:pPr>
      <w:r>
        <w:rPr>
          <w:noProof/>
        </w:rPr>
        <w:drawing>
          <wp:inline distT="0" distB="0" distL="0" distR="0" wp14:anchorId="718BCCDD" wp14:editId="58A16539">
            <wp:extent cx="5943600" cy="366204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YR.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088D58F5" w14:textId="319A6C72" w:rsidR="005C5FC2" w:rsidRDefault="005C5FC2" w:rsidP="000A1CD0">
      <w:pPr>
        <w:spacing w:after="0"/>
        <w:jc w:val="both"/>
      </w:pPr>
    </w:p>
    <w:p w14:paraId="0C3F2929" w14:textId="6E1AB1E7" w:rsidR="005C5FC2" w:rsidRDefault="005C5FC2" w:rsidP="000A1CD0">
      <w:pPr>
        <w:spacing w:after="0"/>
        <w:jc w:val="both"/>
      </w:pPr>
    </w:p>
    <w:p w14:paraId="1127EAF9" w14:textId="436E1644" w:rsidR="005C5FC2" w:rsidRDefault="005C5FC2" w:rsidP="000A1CD0">
      <w:pPr>
        <w:spacing w:after="0"/>
        <w:jc w:val="both"/>
      </w:pPr>
    </w:p>
    <w:p w14:paraId="21FFBE6B" w14:textId="42B512D9" w:rsidR="005C5FC2" w:rsidRDefault="005C5FC2" w:rsidP="001D1C35">
      <w:pPr>
        <w:spacing w:after="0"/>
        <w:jc w:val="center"/>
        <w:rPr>
          <w:rFonts w:cstheme="minorHAnsi"/>
          <w:b/>
          <w:bCs/>
          <w:sz w:val="36"/>
          <w:szCs w:val="36"/>
        </w:rPr>
      </w:pPr>
      <w:r w:rsidRPr="005C5FC2">
        <w:rPr>
          <w:rFonts w:cstheme="minorHAnsi"/>
          <w:b/>
          <w:bCs/>
          <w:sz w:val="36"/>
          <w:szCs w:val="36"/>
        </w:rPr>
        <w:lastRenderedPageBreak/>
        <w:t>BOND ETF</w:t>
      </w:r>
    </w:p>
    <w:p w14:paraId="6AF88D9A" w14:textId="77777777" w:rsidR="006F0279" w:rsidRPr="005C5FC2" w:rsidRDefault="006F0279" w:rsidP="000A1CD0">
      <w:pPr>
        <w:spacing w:after="0"/>
        <w:jc w:val="both"/>
        <w:rPr>
          <w:rFonts w:cstheme="minorHAnsi"/>
          <w:b/>
          <w:bCs/>
          <w:sz w:val="36"/>
          <w:szCs w:val="36"/>
        </w:rPr>
      </w:pPr>
    </w:p>
    <w:p w14:paraId="0C187999" w14:textId="0023A116" w:rsidR="00BF514A" w:rsidRPr="00F367FD" w:rsidRDefault="00BF514A" w:rsidP="000A1CD0">
      <w:pPr>
        <w:jc w:val="both"/>
        <w:rPr>
          <w:b/>
          <w:bCs/>
        </w:rPr>
      </w:pPr>
      <w:r w:rsidRPr="00F367FD">
        <w:rPr>
          <w:b/>
          <w:bCs/>
          <w:sz w:val="28"/>
          <w:szCs w:val="28"/>
        </w:rPr>
        <w:t>Bond ETF- iShares Core U.S. Aggregate Bond ETF (AGG)</w:t>
      </w:r>
    </w:p>
    <w:p w14:paraId="2C5066DA" w14:textId="5D7892EB" w:rsidR="00BF514A" w:rsidRPr="00F367FD" w:rsidRDefault="00F367FD" w:rsidP="000A1CD0">
      <w:pPr>
        <w:spacing w:after="0"/>
        <w:jc w:val="both"/>
        <w:rPr>
          <w:sz w:val="24"/>
          <w:szCs w:val="24"/>
        </w:rPr>
      </w:pPr>
      <w:r w:rsidRPr="00F367FD">
        <w:rPr>
          <w:sz w:val="24"/>
          <w:szCs w:val="24"/>
        </w:rPr>
        <w:t>iShares Core U.S. Aggregate Bond ETF (AGG)</w:t>
      </w:r>
      <w:r w:rsidR="005C5FC2">
        <w:rPr>
          <w:sz w:val="24"/>
          <w:szCs w:val="24"/>
        </w:rPr>
        <w:t xml:space="preserve"> tracks an index of US investment-grade bons which include US Treasuries, agencies, CBMS, ABS and investment-grade corporates. The expense ratio on bonds are low and for AGG it is 0.04 %. The net asset value is 81.57 Billion and the average volume in 5 Million. The yield is 2.30 % and the 3-year return is 4.94 % as compared to industry return of 3.78 %.  </w:t>
      </w:r>
    </w:p>
    <w:p w14:paraId="3A64D826" w14:textId="0F8C3406" w:rsidR="00BF514A" w:rsidRPr="00F367FD" w:rsidRDefault="00BF514A" w:rsidP="000A1CD0">
      <w:pPr>
        <w:spacing w:after="0"/>
        <w:jc w:val="both"/>
        <w:rPr>
          <w:sz w:val="24"/>
          <w:szCs w:val="24"/>
        </w:rPr>
      </w:pPr>
      <w:r w:rsidRPr="00F367FD">
        <w:rPr>
          <w:sz w:val="24"/>
          <w:szCs w:val="24"/>
        </w:rPr>
        <w:t xml:space="preserve">Link- </w:t>
      </w:r>
      <w:hyperlink r:id="rId37" w:history="1">
        <w:r w:rsidR="005C5FC2" w:rsidRPr="000625D4">
          <w:rPr>
            <w:rStyle w:val="Hyperlink"/>
            <w:sz w:val="24"/>
            <w:szCs w:val="24"/>
          </w:rPr>
          <w:t>https://www.etf.com/channels/bond-etfs</w:t>
        </w:r>
      </w:hyperlink>
      <w:r w:rsidR="005C5FC2">
        <w:rPr>
          <w:sz w:val="24"/>
          <w:szCs w:val="24"/>
        </w:rPr>
        <w:t xml:space="preserve"> </w:t>
      </w:r>
    </w:p>
    <w:p w14:paraId="3A859EE0" w14:textId="75A92ADE" w:rsidR="00237D93" w:rsidRDefault="00BF514A" w:rsidP="000A1CD0">
      <w:pPr>
        <w:spacing w:after="0"/>
        <w:jc w:val="both"/>
        <w:rPr>
          <w:sz w:val="24"/>
          <w:szCs w:val="24"/>
        </w:rPr>
      </w:pPr>
      <w:r w:rsidRPr="00F367FD">
        <w:rPr>
          <w:sz w:val="24"/>
          <w:szCs w:val="24"/>
        </w:rPr>
        <w:t>Y</w:t>
      </w:r>
      <w:r w:rsidR="005C5FC2">
        <w:rPr>
          <w:sz w:val="24"/>
          <w:szCs w:val="24"/>
        </w:rPr>
        <w:t xml:space="preserve">ahoo </w:t>
      </w:r>
      <w:r w:rsidRPr="00F367FD">
        <w:rPr>
          <w:sz w:val="24"/>
          <w:szCs w:val="24"/>
        </w:rPr>
        <w:t>F</w:t>
      </w:r>
      <w:r w:rsidR="005C5FC2">
        <w:rPr>
          <w:sz w:val="24"/>
          <w:szCs w:val="24"/>
        </w:rPr>
        <w:t xml:space="preserve">inance </w:t>
      </w:r>
      <w:r w:rsidRPr="00F367FD">
        <w:rPr>
          <w:sz w:val="24"/>
          <w:szCs w:val="24"/>
        </w:rPr>
        <w:t xml:space="preserve">- </w:t>
      </w:r>
      <w:hyperlink r:id="rId38" w:history="1">
        <w:r w:rsidRPr="00F367FD">
          <w:rPr>
            <w:rStyle w:val="Hyperlink"/>
            <w:sz w:val="24"/>
            <w:szCs w:val="24"/>
          </w:rPr>
          <w:t>https://finance.yahoo.com/quote/AGG?p=AGG&amp;.tsrc=fin-srch</w:t>
        </w:r>
      </w:hyperlink>
      <w:r w:rsidRPr="00F367FD">
        <w:rPr>
          <w:sz w:val="24"/>
          <w:szCs w:val="24"/>
        </w:rPr>
        <w:t xml:space="preserve"> </w:t>
      </w:r>
    </w:p>
    <w:p w14:paraId="75DE7D42" w14:textId="3477EFBC" w:rsidR="005C5FC2" w:rsidRDefault="005C5FC2" w:rsidP="000A1CD0">
      <w:pPr>
        <w:spacing w:after="0"/>
        <w:jc w:val="both"/>
      </w:pPr>
      <w:r>
        <w:rPr>
          <w:sz w:val="24"/>
          <w:szCs w:val="24"/>
        </w:rPr>
        <w:t>Holdings- BlackRock Cash Funds Intl SL Agency (BISXX), Federal National Mortgage Association 2%,</w:t>
      </w:r>
      <w:r w:rsidR="006F0279" w:rsidRPr="006F0279">
        <w:rPr>
          <w:sz w:val="24"/>
          <w:szCs w:val="24"/>
        </w:rPr>
        <w:t xml:space="preserve"> </w:t>
      </w:r>
      <w:r w:rsidR="006F0279">
        <w:rPr>
          <w:sz w:val="24"/>
          <w:szCs w:val="24"/>
        </w:rPr>
        <w:t>Federal National Mortgage Association 2.5 %,</w:t>
      </w:r>
      <w:r>
        <w:rPr>
          <w:sz w:val="24"/>
          <w:szCs w:val="24"/>
        </w:rPr>
        <w:t xml:space="preserve"> Fnma Pass- Thru I 3%</w:t>
      </w:r>
      <w:r w:rsidR="006F0279">
        <w:rPr>
          <w:sz w:val="24"/>
          <w:szCs w:val="24"/>
        </w:rPr>
        <w:t>.</w:t>
      </w:r>
      <w:r>
        <w:rPr>
          <w:sz w:val="24"/>
          <w:szCs w:val="24"/>
        </w:rPr>
        <w:t xml:space="preserve"> </w:t>
      </w:r>
    </w:p>
    <w:p w14:paraId="5010C238" w14:textId="7834C008" w:rsidR="00D528AD" w:rsidRDefault="00D528AD" w:rsidP="000A1CD0">
      <w:pPr>
        <w:jc w:val="both"/>
      </w:pPr>
    </w:p>
    <w:p w14:paraId="1AB7F0B7" w14:textId="1D9A4F0F" w:rsidR="003F0A71" w:rsidRDefault="003F0A71" w:rsidP="000A1CD0">
      <w:pPr>
        <w:jc w:val="both"/>
      </w:pPr>
    </w:p>
    <w:p w14:paraId="43D7BD3A" w14:textId="46833E8D" w:rsidR="003F0A71" w:rsidRDefault="003F0A71" w:rsidP="000A1CD0">
      <w:pPr>
        <w:jc w:val="both"/>
      </w:pPr>
    </w:p>
    <w:p w14:paraId="340370F4" w14:textId="3C8B25D6" w:rsidR="003F0A71" w:rsidRDefault="003F0A71" w:rsidP="000A1CD0">
      <w:pPr>
        <w:jc w:val="both"/>
      </w:pPr>
      <w:r>
        <w:rPr>
          <w:noProof/>
        </w:rPr>
        <w:drawing>
          <wp:inline distT="0" distB="0" distL="0" distR="0" wp14:anchorId="722BE551" wp14:editId="67DE0770">
            <wp:extent cx="5943600" cy="370014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G.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p w14:paraId="41375D7B" w14:textId="4970EFC5" w:rsidR="003F0A71" w:rsidRDefault="003F0A71" w:rsidP="000A1CD0">
      <w:pPr>
        <w:jc w:val="both"/>
      </w:pPr>
    </w:p>
    <w:p w14:paraId="0CAB39D4" w14:textId="1FD624A7" w:rsidR="003F0A71" w:rsidRDefault="003F0A71" w:rsidP="000A1CD0">
      <w:pPr>
        <w:jc w:val="both"/>
      </w:pPr>
    </w:p>
    <w:p w14:paraId="7548DBB4" w14:textId="07217BB6" w:rsidR="003F0A71" w:rsidRDefault="003F0A71" w:rsidP="000A1CD0">
      <w:pPr>
        <w:jc w:val="both"/>
      </w:pPr>
    </w:p>
    <w:p w14:paraId="18D42D96" w14:textId="3A2B6C57" w:rsidR="003F0A71" w:rsidRDefault="001D1C35" w:rsidP="001D1C35">
      <w:pPr>
        <w:jc w:val="center"/>
        <w:rPr>
          <w:b/>
          <w:bCs/>
          <w:sz w:val="36"/>
          <w:szCs w:val="36"/>
        </w:rPr>
      </w:pPr>
      <w:r w:rsidRPr="001D1C35">
        <w:rPr>
          <w:b/>
          <w:bCs/>
          <w:sz w:val="36"/>
          <w:szCs w:val="36"/>
        </w:rPr>
        <w:lastRenderedPageBreak/>
        <w:t>Portfolio Optimization using Python</w:t>
      </w:r>
    </w:p>
    <w:p w14:paraId="06B01AA8" w14:textId="76CED7CB" w:rsidR="001D1C35" w:rsidRDefault="002C5621" w:rsidP="001D1C35">
      <w:pPr>
        <w:rPr>
          <w:b/>
          <w:bCs/>
          <w:sz w:val="24"/>
          <w:szCs w:val="24"/>
        </w:rPr>
      </w:pPr>
      <w:r w:rsidRPr="002C5621">
        <w:rPr>
          <w:b/>
          <w:bCs/>
          <w:sz w:val="24"/>
          <w:szCs w:val="24"/>
        </w:rPr>
        <w:t>Portfolio with random weights for ETF stocks</w:t>
      </w:r>
      <w:r w:rsidR="008E14CB">
        <w:rPr>
          <w:b/>
          <w:bCs/>
          <w:sz w:val="24"/>
          <w:szCs w:val="24"/>
        </w:rPr>
        <w:t xml:space="preserve"> (which sum to 80</w:t>
      </w:r>
      <w:r w:rsidR="00443BDB">
        <w:rPr>
          <w:b/>
          <w:bCs/>
          <w:sz w:val="24"/>
          <w:szCs w:val="24"/>
        </w:rPr>
        <w:t xml:space="preserve">%) </w:t>
      </w:r>
      <w:r w:rsidR="00443BDB" w:rsidRPr="002C5621">
        <w:rPr>
          <w:b/>
          <w:bCs/>
          <w:sz w:val="24"/>
          <w:szCs w:val="24"/>
        </w:rPr>
        <w:t>and</w:t>
      </w:r>
      <w:r w:rsidRPr="002C5621">
        <w:rPr>
          <w:b/>
          <w:bCs/>
          <w:sz w:val="24"/>
          <w:szCs w:val="24"/>
        </w:rPr>
        <w:t xml:space="preserve"> a fixed 20% for ETF bond</w:t>
      </w:r>
    </w:p>
    <w:p w14:paraId="05FA8E2A" w14:textId="77777777" w:rsidR="00443BDB" w:rsidRDefault="00443BDB" w:rsidP="002C5621">
      <w:pPr>
        <w:rPr>
          <w:sz w:val="24"/>
          <w:szCs w:val="24"/>
        </w:rPr>
      </w:pPr>
    </w:p>
    <w:p w14:paraId="771AE29F" w14:textId="4C0C1125" w:rsidR="008E14CB" w:rsidRDefault="008E14CB" w:rsidP="002C5621">
      <w:pPr>
        <w:rPr>
          <w:sz w:val="24"/>
          <w:szCs w:val="24"/>
        </w:rPr>
      </w:pPr>
      <w:r>
        <w:rPr>
          <w:sz w:val="24"/>
          <w:szCs w:val="24"/>
        </w:rPr>
        <w:t xml:space="preserve">Procedure followed- </w:t>
      </w:r>
    </w:p>
    <w:p w14:paraId="07651610" w14:textId="77777777" w:rsidR="00443BDB" w:rsidRDefault="00443BDB" w:rsidP="002C5621">
      <w:pPr>
        <w:rPr>
          <w:sz w:val="24"/>
          <w:szCs w:val="24"/>
        </w:rPr>
      </w:pPr>
    </w:p>
    <w:p w14:paraId="4E65F334" w14:textId="2EE7C0F1" w:rsidR="00443BDB" w:rsidRDefault="002C5621" w:rsidP="002C5621">
      <w:pPr>
        <w:rPr>
          <w:sz w:val="24"/>
          <w:szCs w:val="24"/>
        </w:rPr>
      </w:pPr>
      <w:r>
        <w:rPr>
          <w:sz w:val="24"/>
          <w:szCs w:val="24"/>
        </w:rPr>
        <w:t>1.</w:t>
      </w:r>
      <w:r w:rsidR="00443BDB">
        <w:rPr>
          <w:sz w:val="24"/>
          <w:szCs w:val="24"/>
        </w:rPr>
        <w:t xml:space="preserve"> Getting data </w:t>
      </w:r>
      <w:r w:rsidR="00DF3D2D">
        <w:rPr>
          <w:sz w:val="24"/>
          <w:szCs w:val="24"/>
        </w:rPr>
        <w:t>for the past</w:t>
      </w:r>
      <w:r w:rsidR="00443BDB">
        <w:rPr>
          <w:sz w:val="24"/>
          <w:szCs w:val="24"/>
        </w:rPr>
        <w:t xml:space="preserve"> four years. Here’s a screenshot of the data of the whole portfolio for last five</w:t>
      </w:r>
      <w:r w:rsidR="00DF3D2D">
        <w:rPr>
          <w:sz w:val="24"/>
          <w:szCs w:val="24"/>
        </w:rPr>
        <w:t xml:space="preserve"> trading days</w:t>
      </w:r>
      <w:r w:rsidR="00443BDB">
        <w:rPr>
          <w:sz w:val="24"/>
          <w:szCs w:val="24"/>
        </w:rPr>
        <w:t>.</w:t>
      </w:r>
    </w:p>
    <w:p w14:paraId="3B2D6ADC" w14:textId="16DE1280" w:rsidR="00443BDB" w:rsidRDefault="00443BDB" w:rsidP="002C5621">
      <w:pPr>
        <w:rPr>
          <w:sz w:val="24"/>
          <w:szCs w:val="24"/>
        </w:rPr>
      </w:pPr>
    </w:p>
    <w:p w14:paraId="4FF091ED" w14:textId="50E1134C" w:rsidR="00443BDB" w:rsidRDefault="00443BDB" w:rsidP="002C5621">
      <w:pPr>
        <w:rPr>
          <w:sz w:val="24"/>
          <w:szCs w:val="24"/>
        </w:rPr>
      </w:pPr>
      <w:r>
        <w:rPr>
          <w:noProof/>
          <w:sz w:val="24"/>
          <w:szCs w:val="24"/>
        </w:rPr>
        <w:drawing>
          <wp:inline distT="0" distB="0" distL="0" distR="0" wp14:anchorId="65AE39A7" wp14:editId="55C8C711">
            <wp:extent cx="5684520" cy="3267481"/>
            <wp:effectExtent l="0" t="0" r="0" b="952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jpg"/>
                    <pic:cNvPicPr/>
                  </pic:nvPicPr>
                  <pic:blipFill>
                    <a:blip r:embed="rId40">
                      <a:extLst>
                        <a:ext uri="{28A0092B-C50C-407E-A947-70E740481C1C}">
                          <a14:useLocalDpi xmlns:a14="http://schemas.microsoft.com/office/drawing/2010/main" val="0"/>
                        </a:ext>
                      </a:extLst>
                    </a:blip>
                    <a:stretch>
                      <a:fillRect/>
                    </a:stretch>
                  </pic:blipFill>
                  <pic:spPr>
                    <a:xfrm>
                      <a:off x="0" y="0"/>
                      <a:ext cx="5708246" cy="3281119"/>
                    </a:xfrm>
                    <a:prstGeom prst="rect">
                      <a:avLst/>
                    </a:prstGeom>
                  </pic:spPr>
                </pic:pic>
              </a:graphicData>
            </a:graphic>
          </wp:inline>
        </w:drawing>
      </w:r>
    </w:p>
    <w:p w14:paraId="383D2253" w14:textId="77777777" w:rsidR="00443BDB" w:rsidRDefault="00443BDB" w:rsidP="002C5621">
      <w:pPr>
        <w:rPr>
          <w:sz w:val="24"/>
          <w:szCs w:val="24"/>
        </w:rPr>
      </w:pPr>
    </w:p>
    <w:p w14:paraId="5BBC9FAB" w14:textId="77777777" w:rsidR="00443BDB" w:rsidRDefault="00443BDB" w:rsidP="002C5621">
      <w:pPr>
        <w:rPr>
          <w:sz w:val="24"/>
          <w:szCs w:val="24"/>
        </w:rPr>
      </w:pPr>
    </w:p>
    <w:p w14:paraId="1AEA9505" w14:textId="77777777" w:rsidR="00443BDB" w:rsidRDefault="00443BDB" w:rsidP="002C5621">
      <w:pPr>
        <w:rPr>
          <w:sz w:val="24"/>
          <w:szCs w:val="24"/>
        </w:rPr>
      </w:pPr>
    </w:p>
    <w:p w14:paraId="6D92B804" w14:textId="77777777" w:rsidR="00443BDB" w:rsidRDefault="00443BDB" w:rsidP="002C5621">
      <w:pPr>
        <w:rPr>
          <w:sz w:val="24"/>
          <w:szCs w:val="24"/>
        </w:rPr>
      </w:pPr>
    </w:p>
    <w:p w14:paraId="1CBE4873" w14:textId="77777777" w:rsidR="00443BDB" w:rsidRDefault="00443BDB" w:rsidP="002C5621">
      <w:pPr>
        <w:rPr>
          <w:sz w:val="24"/>
          <w:szCs w:val="24"/>
        </w:rPr>
      </w:pPr>
    </w:p>
    <w:p w14:paraId="2930AD11" w14:textId="6580F1EE" w:rsidR="00443BDB" w:rsidRDefault="00443BDB" w:rsidP="002C5621">
      <w:pPr>
        <w:rPr>
          <w:sz w:val="24"/>
          <w:szCs w:val="24"/>
        </w:rPr>
      </w:pPr>
    </w:p>
    <w:p w14:paraId="1ECE28FB" w14:textId="77777777" w:rsidR="00443BDB" w:rsidRDefault="00443BDB" w:rsidP="002C5621">
      <w:pPr>
        <w:rPr>
          <w:sz w:val="24"/>
          <w:szCs w:val="24"/>
        </w:rPr>
      </w:pPr>
    </w:p>
    <w:p w14:paraId="11786B00" w14:textId="77777777" w:rsidR="00443BDB" w:rsidRDefault="00443BDB" w:rsidP="002C5621">
      <w:pPr>
        <w:rPr>
          <w:sz w:val="24"/>
          <w:szCs w:val="24"/>
        </w:rPr>
      </w:pPr>
    </w:p>
    <w:p w14:paraId="43E1D8FE" w14:textId="50D62BEF" w:rsidR="002C5621" w:rsidRDefault="00443BDB" w:rsidP="002C5621">
      <w:pPr>
        <w:rPr>
          <w:sz w:val="24"/>
          <w:szCs w:val="24"/>
        </w:rPr>
      </w:pPr>
      <w:r>
        <w:rPr>
          <w:sz w:val="24"/>
          <w:szCs w:val="24"/>
        </w:rPr>
        <w:t>2.</w:t>
      </w:r>
      <w:r w:rsidR="002C5621">
        <w:rPr>
          <w:sz w:val="24"/>
          <w:szCs w:val="24"/>
        </w:rPr>
        <w:t xml:space="preserve"> </w:t>
      </w:r>
      <w:r w:rsidR="002C5621" w:rsidRPr="002C5621">
        <w:rPr>
          <w:sz w:val="24"/>
          <w:szCs w:val="24"/>
        </w:rPr>
        <w:t xml:space="preserve">Covariance matrix of </w:t>
      </w:r>
      <w:r>
        <w:rPr>
          <w:sz w:val="24"/>
          <w:szCs w:val="24"/>
        </w:rPr>
        <w:t>all the ETFs in the portfolio.</w:t>
      </w:r>
      <w:r w:rsidR="002C5621" w:rsidRPr="002C5621">
        <w:rPr>
          <w:sz w:val="24"/>
          <w:szCs w:val="24"/>
        </w:rPr>
        <w:t xml:space="preserve"> </w:t>
      </w:r>
      <w:r w:rsidR="00DF3D2D">
        <w:rPr>
          <w:sz w:val="24"/>
          <w:szCs w:val="24"/>
        </w:rPr>
        <w:t>Here is the covariance matrix which shows the covariance between the stocks in the portfolio.</w:t>
      </w:r>
    </w:p>
    <w:p w14:paraId="32182C32" w14:textId="646459B2" w:rsidR="00443BDB" w:rsidRDefault="00443BDB" w:rsidP="002C5621">
      <w:pPr>
        <w:rPr>
          <w:sz w:val="24"/>
          <w:szCs w:val="24"/>
        </w:rPr>
      </w:pPr>
    </w:p>
    <w:p w14:paraId="78D1F234" w14:textId="77777777" w:rsidR="00443BDB" w:rsidRDefault="00443BDB" w:rsidP="002C5621">
      <w:pPr>
        <w:rPr>
          <w:sz w:val="24"/>
          <w:szCs w:val="24"/>
        </w:rPr>
      </w:pPr>
    </w:p>
    <w:p w14:paraId="5A0E58CC" w14:textId="576A8EB7" w:rsidR="002C5621" w:rsidRDefault="002C5621" w:rsidP="002C5621">
      <w:pPr>
        <w:rPr>
          <w:sz w:val="28"/>
          <w:szCs w:val="28"/>
        </w:rPr>
      </w:pPr>
      <w:r>
        <w:rPr>
          <w:noProof/>
          <w:sz w:val="28"/>
          <w:szCs w:val="28"/>
        </w:rPr>
        <w:drawing>
          <wp:inline distT="0" distB="0" distL="0" distR="0" wp14:anchorId="7DE76B52" wp14:editId="7BBEE5C0">
            <wp:extent cx="5829300" cy="3635217"/>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variance_matrix.jpg"/>
                    <pic:cNvPicPr/>
                  </pic:nvPicPr>
                  <pic:blipFill>
                    <a:blip r:embed="rId41">
                      <a:extLst>
                        <a:ext uri="{28A0092B-C50C-407E-A947-70E740481C1C}">
                          <a14:useLocalDpi xmlns:a14="http://schemas.microsoft.com/office/drawing/2010/main" val="0"/>
                        </a:ext>
                      </a:extLst>
                    </a:blip>
                    <a:stretch>
                      <a:fillRect/>
                    </a:stretch>
                  </pic:blipFill>
                  <pic:spPr>
                    <a:xfrm>
                      <a:off x="0" y="0"/>
                      <a:ext cx="5850398" cy="3648374"/>
                    </a:xfrm>
                    <a:prstGeom prst="rect">
                      <a:avLst/>
                    </a:prstGeom>
                  </pic:spPr>
                </pic:pic>
              </a:graphicData>
            </a:graphic>
          </wp:inline>
        </w:drawing>
      </w:r>
    </w:p>
    <w:p w14:paraId="3D105E33" w14:textId="77777777" w:rsidR="008E14CB" w:rsidRDefault="008E14CB" w:rsidP="002C5621">
      <w:pPr>
        <w:rPr>
          <w:sz w:val="24"/>
          <w:szCs w:val="24"/>
        </w:rPr>
      </w:pPr>
    </w:p>
    <w:p w14:paraId="2491E68E" w14:textId="1B5F76B7" w:rsidR="008E14CB" w:rsidRDefault="008E14CB" w:rsidP="002C5621">
      <w:pPr>
        <w:rPr>
          <w:sz w:val="24"/>
          <w:szCs w:val="24"/>
        </w:rPr>
      </w:pPr>
    </w:p>
    <w:p w14:paraId="385A04B3" w14:textId="77777777" w:rsidR="00443BDB" w:rsidRDefault="00443BDB" w:rsidP="002C5621">
      <w:pPr>
        <w:rPr>
          <w:sz w:val="24"/>
          <w:szCs w:val="24"/>
        </w:rPr>
      </w:pPr>
    </w:p>
    <w:p w14:paraId="2DF1DECB" w14:textId="2CD452E2" w:rsidR="002C5621" w:rsidRDefault="002C5621" w:rsidP="002C5621">
      <w:pPr>
        <w:rPr>
          <w:sz w:val="24"/>
          <w:szCs w:val="24"/>
        </w:rPr>
      </w:pPr>
      <w:r>
        <w:rPr>
          <w:sz w:val="24"/>
          <w:szCs w:val="24"/>
        </w:rPr>
        <w:t>2. An Example of random weights selected</w:t>
      </w:r>
      <w:r w:rsidR="00DF3D2D">
        <w:rPr>
          <w:sz w:val="24"/>
          <w:szCs w:val="24"/>
        </w:rPr>
        <w:t xml:space="preserve">. Here weights mean the weightage that we will give to each stock in the portfolio. We will get many combinations of such weights and see which gives the most returns with the least volatility. [best Sharpe ratio]  </w:t>
      </w:r>
    </w:p>
    <w:p w14:paraId="6DB47D76" w14:textId="69F943D5" w:rsidR="002C5621" w:rsidRDefault="002C5621" w:rsidP="002C5621">
      <w:pPr>
        <w:rPr>
          <w:sz w:val="24"/>
          <w:szCs w:val="24"/>
        </w:rPr>
      </w:pPr>
      <w:r w:rsidRPr="002C5621">
        <w:rPr>
          <w:sz w:val="24"/>
          <w:szCs w:val="24"/>
        </w:rPr>
        <w:t>[0.028344186674857715, 0.19154491608765073, 0.024016704204858158,</w:t>
      </w:r>
      <w:r>
        <w:rPr>
          <w:sz w:val="24"/>
          <w:szCs w:val="24"/>
        </w:rPr>
        <w:t xml:space="preserve"> </w:t>
      </w:r>
      <w:r w:rsidRPr="002C5621">
        <w:rPr>
          <w:sz w:val="24"/>
          <w:szCs w:val="24"/>
        </w:rPr>
        <w:t>0.010443655497337929, 0.038234556992968745, 0.057741692575180935, 0.1814652914838528, -0.019816745476114395, 0.14518175041220063, 0.12129090751421061, 0.0215530840329963, 0.2]</w:t>
      </w:r>
    </w:p>
    <w:p w14:paraId="0E37E09C" w14:textId="77777777" w:rsidR="008E14CB" w:rsidRDefault="008E14CB" w:rsidP="002C5621">
      <w:pPr>
        <w:rPr>
          <w:sz w:val="24"/>
          <w:szCs w:val="24"/>
        </w:rPr>
      </w:pPr>
    </w:p>
    <w:p w14:paraId="282791C1" w14:textId="2945AE5A" w:rsidR="008E14CB" w:rsidRDefault="008E14CB" w:rsidP="002C5621">
      <w:pPr>
        <w:rPr>
          <w:sz w:val="24"/>
          <w:szCs w:val="24"/>
        </w:rPr>
      </w:pPr>
    </w:p>
    <w:p w14:paraId="423EBCB6" w14:textId="1821B7B1" w:rsidR="00443BDB" w:rsidRDefault="00443BDB" w:rsidP="002C5621">
      <w:pPr>
        <w:rPr>
          <w:sz w:val="24"/>
          <w:szCs w:val="24"/>
        </w:rPr>
      </w:pPr>
    </w:p>
    <w:p w14:paraId="6090B00E" w14:textId="77777777" w:rsidR="00443BDB" w:rsidRDefault="00443BDB" w:rsidP="002C5621">
      <w:pPr>
        <w:rPr>
          <w:sz w:val="24"/>
          <w:szCs w:val="24"/>
        </w:rPr>
      </w:pPr>
    </w:p>
    <w:p w14:paraId="1AAC3CAA" w14:textId="7BED066C" w:rsidR="008E14CB" w:rsidRDefault="008E14CB" w:rsidP="00443BDB">
      <w:pPr>
        <w:spacing w:after="0"/>
        <w:rPr>
          <w:sz w:val="24"/>
          <w:szCs w:val="24"/>
        </w:rPr>
      </w:pPr>
      <w:r>
        <w:rPr>
          <w:sz w:val="24"/>
          <w:szCs w:val="24"/>
        </w:rPr>
        <w:t xml:space="preserve">3. We get the volatility and the </w:t>
      </w:r>
      <w:r w:rsidR="00DF3D2D">
        <w:rPr>
          <w:sz w:val="24"/>
          <w:szCs w:val="24"/>
        </w:rPr>
        <w:t xml:space="preserve">annual </w:t>
      </w:r>
      <w:r>
        <w:rPr>
          <w:sz w:val="24"/>
          <w:szCs w:val="24"/>
        </w:rPr>
        <w:t>return</w:t>
      </w:r>
      <w:r w:rsidR="00DF3D2D">
        <w:rPr>
          <w:sz w:val="24"/>
          <w:szCs w:val="24"/>
        </w:rPr>
        <w:t>s</w:t>
      </w:r>
      <w:r>
        <w:rPr>
          <w:sz w:val="24"/>
          <w:szCs w:val="24"/>
        </w:rPr>
        <w:t xml:space="preserve"> by taking random weights and plot</w:t>
      </w:r>
      <w:r w:rsidR="00443BDB">
        <w:rPr>
          <w:sz w:val="24"/>
          <w:szCs w:val="24"/>
        </w:rPr>
        <w:t>ting</w:t>
      </w:r>
      <w:r>
        <w:rPr>
          <w:sz w:val="24"/>
          <w:szCs w:val="24"/>
        </w:rPr>
        <w:t xml:space="preserve"> them. </w:t>
      </w:r>
      <w:r w:rsidR="00443BDB">
        <w:rPr>
          <w:sz w:val="24"/>
          <w:szCs w:val="24"/>
        </w:rPr>
        <w:t>Here’s a p</w:t>
      </w:r>
      <w:r>
        <w:rPr>
          <w:sz w:val="24"/>
          <w:szCs w:val="24"/>
        </w:rPr>
        <w:t xml:space="preserve">lot of volatility and </w:t>
      </w:r>
      <w:r w:rsidR="00DF3D2D">
        <w:rPr>
          <w:sz w:val="24"/>
          <w:szCs w:val="24"/>
        </w:rPr>
        <w:t xml:space="preserve">annual </w:t>
      </w:r>
      <w:r>
        <w:rPr>
          <w:sz w:val="24"/>
          <w:szCs w:val="24"/>
        </w:rPr>
        <w:t xml:space="preserve">returns with volatility on x axis and </w:t>
      </w:r>
      <w:r w:rsidR="00DF3D2D">
        <w:rPr>
          <w:sz w:val="24"/>
          <w:szCs w:val="24"/>
        </w:rPr>
        <w:t xml:space="preserve">the </w:t>
      </w:r>
      <w:r>
        <w:rPr>
          <w:sz w:val="24"/>
          <w:szCs w:val="24"/>
        </w:rPr>
        <w:t>returns on y axis</w:t>
      </w:r>
      <w:r w:rsidR="00443BDB">
        <w:rPr>
          <w:sz w:val="24"/>
          <w:szCs w:val="24"/>
        </w:rPr>
        <w:t xml:space="preserve"> for </w:t>
      </w:r>
      <w:r w:rsidR="006A0513">
        <w:rPr>
          <w:sz w:val="24"/>
          <w:szCs w:val="24"/>
        </w:rPr>
        <w:t>5000 random</w:t>
      </w:r>
      <w:r w:rsidR="00443BDB">
        <w:rPr>
          <w:sz w:val="24"/>
          <w:szCs w:val="24"/>
        </w:rPr>
        <w:t xml:space="preserve"> observations</w:t>
      </w:r>
      <w:r w:rsidR="006A0513">
        <w:rPr>
          <w:sz w:val="24"/>
          <w:szCs w:val="24"/>
        </w:rPr>
        <w:t xml:space="preserve"> as weights</w:t>
      </w:r>
      <w:r>
        <w:rPr>
          <w:sz w:val="24"/>
          <w:szCs w:val="24"/>
        </w:rPr>
        <w:t>.</w:t>
      </w:r>
      <w:r w:rsidR="006A0513">
        <w:rPr>
          <w:sz w:val="24"/>
          <w:szCs w:val="24"/>
        </w:rPr>
        <w:t xml:space="preserve"> </w:t>
      </w:r>
    </w:p>
    <w:p w14:paraId="564615C4" w14:textId="59BDEFC5" w:rsidR="00443BDB" w:rsidRDefault="00443BDB" w:rsidP="00443BDB">
      <w:pPr>
        <w:spacing w:after="0"/>
        <w:rPr>
          <w:sz w:val="24"/>
          <w:szCs w:val="24"/>
        </w:rPr>
      </w:pPr>
    </w:p>
    <w:p w14:paraId="66A44429" w14:textId="46D7D2CE" w:rsidR="00443BDB" w:rsidRDefault="00443BDB" w:rsidP="00443BDB">
      <w:pPr>
        <w:spacing w:after="0"/>
        <w:rPr>
          <w:sz w:val="24"/>
          <w:szCs w:val="24"/>
        </w:rPr>
      </w:pPr>
    </w:p>
    <w:p w14:paraId="60BEF09E" w14:textId="77777777" w:rsidR="00443BDB" w:rsidRDefault="00443BDB" w:rsidP="00443BDB">
      <w:pPr>
        <w:spacing w:after="0"/>
        <w:rPr>
          <w:sz w:val="24"/>
          <w:szCs w:val="24"/>
        </w:rPr>
      </w:pPr>
    </w:p>
    <w:p w14:paraId="7A85CCB1" w14:textId="11AFDE25" w:rsidR="002C5621" w:rsidRDefault="008E14CB" w:rsidP="002C5621">
      <w:pPr>
        <w:rPr>
          <w:sz w:val="24"/>
          <w:szCs w:val="24"/>
        </w:rPr>
      </w:pPr>
      <w:r>
        <w:rPr>
          <w:noProof/>
          <w:sz w:val="24"/>
          <w:szCs w:val="24"/>
        </w:rPr>
        <w:drawing>
          <wp:inline distT="0" distB="0" distL="0" distR="0" wp14:anchorId="132AAB05" wp14:editId="6810CA4A">
            <wp:extent cx="6116465" cy="393192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lot (3).png"/>
                    <pic:cNvPicPr/>
                  </pic:nvPicPr>
                  <pic:blipFill>
                    <a:blip r:embed="rId42">
                      <a:extLst>
                        <a:ext uri="{28A0092B-C50C-407E-A947-70E740481C1C}">
                          <a14:useLocalDpi xmlns:a14="http://schemas.microsoft.com/office/drawing/2010/main" val="0"/>
                        </a:ext>
                      </a:extLst>
                    </a:blip>
                    <a:stretch>
                      <a:fillRect/>
                    </a:stretch>
                  </pic:blipFill>
                  <pic:spPr>
                    <a:xfrm>
                      <a:off x="0" y="0"/>
                      <a:ext cx="6118115" cy="3932981"/>
                    </a:xfrm>
                    <a:prstGeom prst="rect">
                      <a:avLst/>
                    </a:prstGeom>
                  </pic:spPr>
                </pic:pic>
              </a:graphicData>
            </a:graphic>
          </wp:inline>
        </w:drawing>
      </w:r>
    </w:p>
    <w:p w14:paraId="22E9EFB5" w14:textId="039DCA6D" w:rsidR="008E14CB" w:rsidRDefault="008E14CB" w:rsidP="002C5621">
      <w:pPr>
        <w:rPr>
          <w:sz w:val="24"/>
          <w:szCs w:val="24"/>
        </w:rPr>
      </w:pPr>
    </w:p>
    <w:p w14:paraId="04DF8E04" w14:textId="77777777" w:rsidR="00443BDB" w:rsidRDefault="00443BDB" w:rsidP="0079301C">
      <w:pPr>
        <w:spacing w:after="0"/>
        <w:rPr>
          <w:sz w:val="24"/>
          <w:szCs w:val="24"/>
        </w:rPr>
      </w:pPr>
    </w:p>
    <w:p w14:paraId="3B1F4552" w14:textId="77777777" w:rsidR="00443BDB" w:rsidRDefault="00443BDB" w:rsidP="0079301C">
      <w:pPr>
        <w:spacing w:after="0"/>
        <w:rPr>
          <w:sz w:val="24"/>
          <w:szCs w:val="24"/>
        </w:rPr>
      </w:pPr>
    </w:p>
    <w:p w14:paraId="2B19549C" w14:textId="77777777" w:rsidR="00443BDB" w:rsidRDefault="00443BDB" w:rsidP="0079301C">
      <w:pPr>
        <w:spacing w:after="0"/>
        <w:rPr>
          <w:sz w:val="24"/>
          <w:szCs w:val="24"/>
        </w:rPr>
      </w:pPr>
    </w:p>
    <w:p w14:paraId="0C11CD2E" w14:textId="77777777" w:rsidR="00443BDB" w:rsidRDefault="00443BDB" w:rsidP="0079301C">
      <w:pPr>
        <w:spacing w:after="0"/>
        <w:rPr>
          <w:sz w:val="24"/>
          <w:szCs w:val="24"/>
        </w:rPr>
      </w:pPr>
    </w:p>
    <w:p w14:paraId="6E230CEE" w14:textId="77777777" w:rsidR="00443BDB" w:rsidRDefault="00443BDB" w:rsidP="0079301C">
      <w:pPr>
        <w:spacing w:after="0"/>
        <w:rPr>
          <w:sz w:val="24"/>
          <w:szCs w:val="24"/>
        </w:rPr>
      </w:pPr>
    </w:p>
    <w:p w14:paraId="011D48C5" w14:textId="77777777" w:rsidR="00443BDB" w:rsidRDefault="00443BDB" w:rsidP="0079301C">
      <w:pPr>
        <w:spacing w:after="0"/>
        <w:rPr>
          <w:sz w:val="24"/>
          <w:szCs w:val="24"/>
        </w:rPr>
      </w:pPr>
    </w:p>
    <w:p w14:paraId="731D9EE2" w14:textId="77777777" w:rsidR="00443BDB" w:rsidRDefault="00443BDB" w:rsidP="0079301C">
      <w:pPr>
        <w:spacing w:after="0"/>
        <w:rPr>
          <w:sz w:val="24"/>
          <w:szCs w:val="24"/>
        </w:rPr>
      </w:pPr>
    </w:p>
    <w:p w14:paraId="10ACC516" w14:textId="77777777" w:rsidR="00443BDB" w:rsidRDefault="00443BDB" w:rsidP="0079301C">
      <w:pPr>
        <w:spacing w:after="0"/>
        <w:rPr>
          <w:sz w:val="24"/>
          <w:szCs w:val="24"/>
        </w:rPr>
      </w:pPr>
    </w:p>
    <w:p w14:paraId="7380937E" w14:textId="77777777" w:rsidR="00443BDB" w:rsidRDefault="00443BDB" w:rsidP="0079301C">
      <w:pPr>
        <w:spacing w:after="0"/>
        <w:rPr>
          <w:sz w:val="24"/>
          <w:szCs w:val="24"/>
        </w:rPr>
      </w:pPr>
    </w:p>
    <w:p w14:paraId="794D3F07" w14:textId="77777777" w:rsidR="00443BDB" w:rsidRDefault="00443BDB" w:rsidP="0079301C">
      <w:pPr>
        <w:spacing w:after="0"/>
        <w:rPr>
          <w:sz w:val="24"/>
          <w:szCs w:val="24"/>
        </w:rPr>
      </w:pPr>
    </w:p>
    <w:p w14:paraId="26C29F59" w14:textId="77777777" w:rsidR="00443BDB" w:rsidRDefault="00443BDB" w:rsidP="0079301C">
      <w:pPr>
        <w:spacing w:after="0"/>
        <w:rPr>
          <w:sz w:val="24"/>
          <w:szCs w:val="24"/>
        </w:rPr>
      </w:pPr>
    </w:p>
    <w:p w14:paraId="30AF4EC8" w14:textId="4A6FD932" w:rsidR="004D2BC1" w:rsidRDefault="008E14CB" w:rsidP="0079301C">
      <w:pPr>
        <w:spacing w:after="0"/>
        <w:rPr>
          <w:sz w:val="24"/>
          <w:szCs w:val="24"/>
        </w:rPr>
      </w:pPr>
      <w:r>
        <w:rPr>
          <w:sz w:val="24"/>
          <w:szCs w:val="24"/>
        </w:rPr>
        <w:t xml:space="preserve">4. We iterate to get many random weights to get a combination and choose the one which gives the best Sharpe Ratio. Here’s </w:t>
      </w:r>
      <w:r w:rsidR="0079301C">
        <w:rPr>
          <w:sz w:val="24"/>
          <w:szCs w:val="24"/>
        </w:rPr>
        <w:t>the</w:t>
      </w:r>
      <w:r>
        <w:rPr>
          <w:sz w:val="24"/>
          <w:szCs w:val="24"/>
        </w:rPr>
        <w:t xml:space="preserve"> screenshot of the best </w:t>
      </w:r>
      <w:r w:rsidR="004D2BC1">
        <w:rPr>
          <w:sz w:val="24"/>
          <w:szCs w:val="24"/>
        </w:rPr>
        <w:t>Sharpe</w:t>
      </w:r>
      <w:r>
        <w:rPr>
          <w:sz w:val="24"/>
          <w:szCs w:val="24"/>
        </w:rPr>
        <w:t xml:space="preserve"> ratio</w:t>
      </w:r>
      <w:r w:rsidR="0079301C">
        <w:rPr>
          <w:sz w:val="24"/>
          <w:szCs w:val="24"/>
        </w:rPr>
        <w:t xml:space="preserve"> and the points of volatility and returns.</w:t>
      </w:r>
      <w:r w:rsidR="006A0513">
        <w:rPr>
          <w:sz w:val="24"/>
          <w:szCs w:val="24"/>
        </w:rPr>
        <w:t xml:space="preserve"> (</w:t>
      </w:r>
      <w:r w:rsidR="006A0513" w:rsidRPr="006A0513">
        <w:rPr>
          <w:sz w:val="24"/>
          <w:szCs w:val="24"/>
          <w:u w:val="single"/>
        </w:rPr>
        <w:t>Our efficient frontier</w:t>
      </w:r>
      <w:r w:rsidR="006A0513">
        <w:rPr>
          <w:sz w:val="24"/>
          <w:szCs w:val="24"/>
        </w:rPr>
        <w:t>)</w:t>
      </w:r>
    </w:p>
    <w:p w14:paraId="1D0E5903" w14:textId="4A797EB6" w:rsidR="00443BDB" w:rsidRDefault="00443BDB" w:rsidP="0079301C">
      <w:pPr>
        <w:spacing w:after="0"/>
        <w:rPr>
          <w:sz w:val="24"/>
          <w:szCs w:val="24"/>
        </w:rPr>
      </w:pPr>
    </w:p>
    <w:p w14:paraId="31FEF5EB" w14:textId="77777777" w:rsidR="00443BDB" w:rsidRDefault="00443BDB" w:rsidP="0079301C">
      <w:pPr>
        <w:spacing w:after="0"/>
        <w:rPr>
          <w:sz w:val="24"/>
          <w:szCs w:val="24"/>
        </w:rPr>
      </w:pPr>
    </w:p>
    <w:p w14:paraId="576B58A4" w14:textId="1C136FA8" w:rsidR="008E14CB" w:rsidRDefault="004D2BC1" w:rsidP="002C5621">
      <w:pPr>
        <w:rPr>
          <w:sz w:val="24"/>
          <w:szCs w:val="24"/>
        </w:rPr>
      </w:pPr>
      <w:r>
        <w:rPr>
          <w:noProof/>
          <w:sz w:val="24"/>
          <w:szCs w:val="24"/>
        </w:rPr>
        <w:drawing>
          <wp:inline distT="0" distB="0" distL="0" distR="0" wp14:anchorId="48A2D4C5" wp14:editId="448AB76E">
            <wp:extent cx="5737860" cy="3688537"/>
            <wp:effectExtent l="0" t="0" r="0" b="762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plot (4).png"/>
                    <pic:cNvPicPr/>
                  </pic:nvPicPr>
                  <pic:blipFill>
                    <a:blip r:embed="rId43">
                      <a:extLst>
                        <a:ext uri="{28A0092B-C50C-407E-A947-70E740481C1C}">
                          <a14:useLocalDpi xmlns:a14="http://schemas.microsoft.com/office/drawing/2010/main" val="0"/>
                        </a:ext>
                      </a:extLst>
                    </a:blip>
                    <a:stretch>
                      <a:fillRect/>
                    </a:stretch>
                  </pic:blipFill>
                  <pic:spPr>
                    <a:xfrm>
                      <a:off x="0" y="0"/>
                      <a:ext cx="5808545" cy="3733976"/>
                    </a:xfrm>
                    <a:prstGeom prst="rect">
                      <a:avLst/>
                    </a:prstGeom>
                  </pic:spPr>
                </pic:pic>
              </a:graphicData>
            </a:graphic>
          </wp:inline>
        </w:drawing>
      </w:r>
    </w:p>
    <w:p w14:paraId="540DA1C1" w14:textId="77777777" w:rsidR="00443BDB" w:rsidRDefault="00443BDB" w:rsidP="002C5621">
      <w:pPr>
        <w:rPr>
          <w:sz w:val="24"/>
          <w:szCs w:val="24"/>
        </w:rPr>
      </w:pPr>
    </w:p>
    <w:p w14:paraId="5E230EA9" w14:textId="77777777" w:rsidR="00443BDB" w:rsidRDefault="00443BDB" w:rsidP="002C5621">
      <w:pPr>
        <w:rPr>
          <w:sz w:val="24"/>
          <w:szCs w:val="24"/>
        </w:rPr>
      </w:pPr>
    </w:p>
    <w:p w14:paraId="5CA2C04B" w14:textId="2A035D67" w:rsidR="004D2BC1" w:rsidRDefault="004D2BC1" w:rsidP="002C5621">
      <w:pPr>
        <w:rPr>
          <w:sz w:val="24"/>
          <w:szCs w:val="24"/>
        </w:rPr>
      </w:pPr>
      <w:r>
        <w:rPr>
          <w:sz w:val="24"/>
          <w:szCs w:val="24"/>
        </w:rPr>
        <w:t>Trace-1 is the optimal point where we get the highest Sharpe ratio of 0.715611 where the return is 0.161895 and the volatility is 0.156363.</w:t>
      </w:r>
    </w:p>
    <w:p w14:paraId="264DCCEB" w14:textId="28C621D8" w:rsidR="008E14CB" w:rsidRDefault="004D2BC1" w:rsidP="002C5621">
      <w:pPr>
        <w:rPr>
          <w:sz w:val="24"/>
          <w:szCs w:val="24"/>
        </w:rPr>
      </w:pPr>
      <w:r>
        <w:rPr>
          <w:noProof/>
          <w:sz w:val="24"/>
          <w:szCs w:val="24"/>
        </w:rPr>
        <w:lastRenderedPageBreak/>
        <w:drawing>
          <wp:inline distT="0" distB="0" distL="0" distR="0" wp14:anchorId="35F56D0C" wp14:editId="23654100">
            <wp:extent cx="3672840" cy="5113020"/>
            <wp:effectExtent l="0" t="0" r="381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st_sharpe_ratio.jpg"/>
                    <pic:cNvPicPr/>
                  </pic:nvPicPr>
                  <pic:blipFill>
                    <a:blip r:embed="rId44">
                      <a:extLst>
                        <a:ext uri="{28A0092B-C50C-407E-A947-70E740481C1C}">
                          <a14:useLocalDpi xmlns:a14="http://schemas.microsoft.com/office/drawing/2010/main" val="0"/>
                        </a:ext>
                      </a:extLst>
                    </a:blip>
                    <a:stretch>
                      <a:fillRect/>
                    </a:stretch>
                  </pic:blipFill>
                  <pic:spPr>
                    <a:xfrm>
                      <a:off x="0" y="0"/>
                      <a:ext cx="3672840" cy="5113020"/>
                    </a:xfrm>
                    <a:prstGeom prst="rect">
                      <a:avLst/>
                    </a:prstGeom>
                  </pic:spPr>
                </pic:pic>
              </a:graphicData>
            </a:graphic>
          </wp:inline>
        </w:drawing>
      </w:r>
    </w:p>
    <w:p w14:paraId="5FE2C1F1" w14:textId="77777777" w:rsidR="00443BDB" w:rsidRDefault="00443BDB" w:rsidP="004D2BC1">
      <w:pPr>
        <w:tabs>
          <w:tab w:val="left" w:pos="6984"/>
        </w:tabs>
        <w:rPr>
          <w:sz w:val="24"/>
          <w:szCs w:val="24"/>
        </w:rPr>
      </w:pPr>
    </w:p>
    <w:p w14:paraId="540D21E7" w14:textId="01F645DC" w:rsidR="004D2BC1" w:rsidRDefault="004D2BC1" w:rsidP="004D2BC1">
      <w:pPr>
        <w:tabs>
          <w:tab w:val="left" w:pos="6984"/>
        </w:tabs>
        <w:rPr>
          <w:sz w:val="24"/>
          <w:szCs w:val="24"/>
        </w:rPr>
      </w:pPr>
      <w:r>
        <w:rPr>
          <w:sz w:val="24"/>
          <w:szCs w:val="24"/>
        </w:rPr>
        <w:tab/>
      </w:r>
    </w:p>
    <w:p w14:paraId="19FCD9A1" w14:textId="2B971835" w:rsidR="004D2BC1" w:rsidRDefault="0079301C" w:rsidP="004D2BC1">
      <w:pPr>
        <w:tabs>
          <w:tab w:val="left" w:pos="6984"/>
        </w:tabs>
        <w:rPr>
          <w:sz w:val="24"/>
          <w:szCs w:val="24"/>
        </w:rPr>
      </w:pPr>
      <w:r>
        <w:rPr>
          <w:sz w:val="24"/>
          <w:szCs w:val="24"/>
        </w:rPr>
        <w:t xml:space="preserve">5. </w:t>
      </w:r>
      <w:r w:rsidR="00443BDB">
        <w:rPr>
          <w:sz w:val="24"/>
          <w:szCs w:val="24"/>
        </w:rPr>
        <w:t xml:space="preserve">This is the screenshot of the data frame which is sorted according to the best Sharpe ratio. </w:t>
      </w:r>
      <w:r>
        <w:rPr>
          <w:sz w:val="24"/>
          <w:szCs w:val="24"/>
        </w:rPr>
        <w:t xml:space="preserve">So, the optimized portfolio weights are- </w:t>
      </w:r>
    </w:p>
    <w:p w14:paraId="0EB3BAB9" w14:textId="4A6FCE70" w:rsidR="0079301C" w:rsidRDefault="0079301C" w:rsidP="0079301C">
      <w:pPr>
        <w:tabs>
          <w:tab w:val="left" w:pos="6984"/>
        </w:tabs>
        <w:rPr>
          <w:sz w:val="24"/>
          <w:szCs w:val="24"/>
        </w:rPr>
      </w:pPr>
      <w:r w:rsidRPr="0079301C">
        <w:rPr>
          <w:sz w:val="24"/>
          <w:szCs w:val="24"/>
        </w:rPr>
        <w:t>[-</w:t>
      </w:r>
      <w:r>
        <w:rPr>
          <w:sz w:val="24"/>
          <w:szCs w:val="24"/>
        </w:rPr>
        <w:t>.0</w:t>
      </w:r>
      <w:r w:rsidRPr="0079301C">
        <w:rPr>
          <w:sz w:val="24"/>
          <w:szCs w:val="24"/>
        </w:rPr>
        <w:t>253237021</w:t>
      </w:r>
      <w:r>
        <w:rPr>
          <w:sz w:val="24"/>
          <w:szCs w:val="24"/>
        </w:rPr>
        <w:t>,</w:t>
      </w:r>
      <w:r w:rsidRPr="0079301C">
        <w:rPr>
          <w:sz w:val="24"/>
          <w:szCs w:val="24"/>
        </w:rPr>
        <w:t xml:space="preserve"> </w:t>
      </w:r>
      <w:r>
        <w:rPr>
          <w:sz w:val="24"/>
          <w:szCs w:val="24"/>
        </w:rPr>
        <w:t>0.0</w:t>
      </w:r>
      <w:r w:rsidRPr="0079301C">
        <w:rPr>
          <w:sz w:val="24"/>
          <w:szCs w:val="24"/>
        </w:rPr>
        <w:t>990911858</w:t>
      </w:r>
      <w:r>
        <w:rPr>
          <w:sz w:val="24"/>
          <w:szCs w:val="24"/>
        </w:rPr>
        <w:t>,</w:t>
      </w:r>
      <w:r w:rsidRPr="0079301C">
        <w:rPr>
          <w:sz w:val="24"/>
          <w:szCs w:val="24"/>
        </w:rPr>
        <w:t xml:space="preserve"> </w:t>
      </w:r>
      <w:r>
        <w:rPr>
          <w:sz w:val="24"/>
          <w:szCs w:val="24"/>
        </w:rPr>
        <w:t>0.0</w:t>
      </w:r>
      <w:r w:rsidRPr="0079301C">
        <w:rPr>
          <w:sz w:val="24"/>
          <w:szCs w:val="24"/>
        </w:rPr>
        <w:t>224070610</w:t>
      </w:r>
      <w:r>
        <w:rPr>
          <w:sz w:val="24"/>
          <w:szCs w:val="24"/>
        </w:rPr>
        <w:t>,</w:t>
      </w:r>
      <w:r w:rsidRPr="0079301C">
        <w:rPr>
          <w:sz w:val="24"/>
          <w:szCs w:val="24"/>
        </w:rPr>
        <w:t xml:space="preserve"> </w:t>
      </w:r>
      <w:r>
        <w:rPr>
          <w:sz w:val="24"/>
          <w:szCs w:val="24"/>
        </w:rPr>
        <w:t>0.2</w:t>
      </w:r>
      <w:r w:rsidRPr="0079301C">
        <w:rPr>
          <w:sz w:val="24"/>
          <w:szCs w:val="24"/>
        </w:rPr>
        <w:t>94464385</w:t>
      </w:r>
      <w:r>
        <w:rPr>
          <w:sz w:val="24"/>
          <w:szCs w:val="24"/>
        </w:rPr>
        <w:t>, 0.0000</w:t>
      </w:r>
      <w:r w:rsidRPr="0079301C">
        <w:rPr>
          <w:sz w:val="24"/>
          <w:szCs w:val="24"/>
        </w:rPr>
        <w:t>160243426</w:t>
      </w:r>
      <w:r>
        <w:rPr>
          <w:sz w:val="24"/>
          <w:szCs w:val="24"/>
        </w:rPr>
        <w:t>,</w:t>
      </w:r>
      <w:r w:rsidRPr="0079301C">
        <w:rPr>
          <w:sz w:val="24"/>
          <w:szCs w:val="24"/>
        </w:rPr>
        <w:t xml:space="preserve"> </w:t>
      </w:r>
      <w:r>
        <w:rPr>
          <w:sz w:val="24"/>
          <w:szCs w:val="24"/>
        </w:rPr>
        <w:t>0.0</w:t>
      </w:r>
      <w:r w:rsidRPr="0079301C">
        <w:rPr>
          <w:sz w:val="24"/>
          <w:szCs w:val="24"/>
        </w:rPr>
        <w:t>465962444</w:t>
      </w:r>
      <w:r>
        <w:rPr>
          <w:sz w:val="24"/>
          <w:szCs w:val="24"/>
        </w:rPr>
        <w:t>,</w:t>
      </w:r>
      <w:r w:rsidRPr="0079301C">
        <w:rPr>
          <w:sz w:val="24"/>
          <w:szCs w:val="24"/>
        </w:rPr>
        <w:t xml:space="preserve"> -</w:t>
      </w:r>
      <w:r>
        <w:rPr>
          <w:sz w:val="24"/>
          <w:szCs w:val="24"/>
        </w:rPr>
        <w:t>0.0</w:t>
      </w:r>
      <w:r w:rsidRPr="0079301C">
        <w:rPr>
          <w:sz w:val="24"/>
          <w:szCs w:val="24"/>
        </w:rPr>
        <w:t>296651080</w:t>
      </w:r>
      <w:r>
        <w:rPr>
          <w:sz w:val="24"/>
          <w:szCs w:val="24"/>
        </w:rPr>
        <w:t>,</w:t>
      </w:r>
      <w:r w:rsidRPr="0079301C">
        <w:rPr>
          <w:sz w:val="24"/>
          <w:szCs w:val="24"/>
        </w:rPr>
        <w:t xml:space="preserve"> </w:t>
      </w:r>
      <w:r>
        <w:rPr>
          <w:sz w:val="24"/>
          <w:szCs w:val="24"/>
        </w:rPr>
        <w:t>0.</w:t>
      </w:r>
      <w:r w:rsidRPr="0079301C">
        <w:rPr>
          <w:sz w:val="24"/>
          <w:szCs w:val="24"/>
        </w:rPr>
        <w:t>193310904</w:t>
      </w:r>
      <w:r>
        <w:rPr>
          <w:sz w:val="24"/>
          <w:szCs w:val="24"/>
        </w:rPr>
        <w:t>,</w:t>
      </w:r>
      <w:r w:rsidRPr="0079301C">
        <w:rPr>
          <w:sz w:val="24"/>
          <w:szCs w:val="24"/>
        </w:rPr>
        <w:t xml:space="preserve"> </w:t>
      </w:r>
      <w:r>
        <w:rPr>
          <w:sz w:val="24"/>
          <w:szCs w:val="24"/>
        </w:rPr>
        <w:t>0.</w:t>
      </w:r>
      <w:r w:rsidRPr="0079301C">
        <w:rPr>
          <w:sz w:val="24"/>
          <w:szCs w:val="24"/>
        </w:rPr>
        <w:t>190379172</w:t>
      </w:r>
      <w:r>
        <w:rPr>
          <w:sz w:val="24"/>
          <w:szCs w:val="24"/>
        </w:rPr>
        <w:t>,</w:t>
      </w:r>
      <w:r w:rsidRPr="0079301C">
        <w:rPr>
          <w:sz w:val="24"/>
          <w:szCs w:val="24"/>
        </w:rPr>
        <w:t xml:space="preserve"> </w:t>
      </w:r>
      <w:r>
        <w:rPr>
          <w:sz w:val="24"/>
          <w:szCs w:val="24"/>
        </w:rPr>
        <w:t>0.04</w:t>
      </w:r>
      <w:r w:rsidRPr="0079301C">
        <w:rPr>
          <w:sz w:val="24"/>
          <w:szCs w:val="24"/>
        </w:rPr>
        <w:t>02256729</w:t>
      </w:r>
      <w:r>
        <w:rPr>
          <w:sz w:val="24"/>
          <w:szCs w:val="24"/>
        </w:rPr>
        <w:t>,</w:t>
      </w:r>
      <w:r w:rsidRPr="0079301C">
        <w:rPr>
          <w:sz w:val="24"/>
          <w:szCs w:val="24"/>
        </w:rPr>
        <w:t xml:space="preserve"> -</w:t>
      </w:r>
      <w:r>
        <w:rPr>
          <w:sz w:val="24"/>
          <w:szCs w:val="24"/>
        </w:rPr>
        <w:t>0</w:t>
      </w:r>
      <w:r w:rsidRPr="0079301C">
        <w:rPr>
          <w:sz w:val="24"/>
          <w:szCs w:val="24"/>
        </w:rPr>
        <w:t>.</w:t>
      </w:r>
      <w:r>
        <w:rPr>
          <w:sz w:val="24"/>
          <w:szCs w:val="24"/>
        </w:rPr>
        <w:t>03</w:t>
      </w:r>
      <w:r w:rsidRPr="0079301C">
        <w:rPr>
          <w:sz w:val="24"/>
          <w:szCs w:val="24"/>
        </w:rPr>
        <w:t>15018397</w:t>
      </w:r>
      <w:r>
        <w:rPr>
          <w:sz w:val="24"/>
          <w:szCs w:val="24"/>
        </w:rPr>
        <w:t>,</w:t>
      </w:r>
      <w:r w:rsidRPr="0079301C">
        <w:rPr>
          <w:sz w:val="24"/>
          <w:szCs w:val="24"/>
        </w:rPr>
        <w:t xml:space="preserve"> </w:t>
      </w:r>
      <w:r>
        <w:rPr>
          <w:sz w:val="24"/>
          <w:szCs w:val="24"/>
        </w:rPr>
        <w:t>0.</w:t>
      </w:r>
      <w:r w:rsidRPr="0079301C">
        <w:rPr>
          <w:sz w:val="24"/>
          <w:szCs w:val="24"/>
        </w:rPr>
        <w:t>200000000]</w:t>
      </w:r>
    </w:p>
    <w:p w14:paraId="4252BCB6" w14:textId="18ABBD3F" w:rsidR="0079301C" w:rsidRDefault="0079301C" w:rsidP="0079301C">
      <w:pPr>
        <w:tabs>
          <w:tab w:val="left" w:pos="6984"/>
        </w:tabs>
        <w:rPr>
          <w:sz w:val="24"/>
          <w:szCs w:val="24"/>
        </w:rPr>
      </w:pPr>
    </w:p>
    <w:p w14:paraId="0F87DBE7" w14:textId="6A0BE15E" w:rsidR="00443BDB" w:rsidRDefault="00443BDB" w:rsidP="0079301C">
      <w:pPr>
        <w:tabs>
          <w:tab w:val="left" w:pos="6984"/>
        </w:tabs>
        <w:rPr>
          <w:sz w:val="24"/>
          <w:szCs w:val="24"/>
        </w:rPr>
      </w:pPr>
    </w:p>
    <w:p w14:paraId="64D1B2AE" w14:textId="5BC0ADC0" w:rsidR="00443BDB" w:rsidRDefault="00443BDB" w:rsidP="0079301C">
      <w:pPr>
        <w:tabs>
          <w:tab w:val="left" w:pos="6984"/>
        </w:tabs>
        <w:rPr>
          <w:sz w:val="24"/>
          <w:szCs w:val="24"/>
        </w:rPr>
      </w:pPr>
    </w:p>
    <w:p w14:paraId="426A200B" w14:textId="4EB40E7B" w:rsidR="00443BDB" w:rsidRDefault="00443BDB" w:rsidP="0079301C">
      <w:pPr>
        <w:tabs>
          <w:tab w:val="left" w:pos="6984"/>
        </w:tabs>
        <w:rPr>
          <w:sz w:val="24"/>
          <w:szCs w:val="24"/>
        </w:rPr>
      </w:pPr>
    </w:p>
    <w:p w14:paraId="6C9C6C3B" w14:textId="307ED494" w:rsidR="00216BC9" w:rsidRDefault="00216BC9" w:rsidP="00216BC9">
      <w:pPr>
        <w:tabs>
          <w:tab w:val="left" w:pos="6984"/>
        </w:tabs>
        <w:jc w:val="center"/>
        <w:rPr>
          <w:b/>
          <w:bCs/>
          <w:sz w:val="36"/>
          <w:szCs w:val="36"/>
        </w:rPr>
      </w:pPr>
      <w:r w:rsidRPr="00216BC9">
        <w:rPr>
          <w:b/>
          <w:bCs/>
          <w:sz w:val="36"/>
          <w:szCs w:val="36"/>
        </w:rPr>
        <w:lastRenderedPageBreak/>
        <w:t>Optimized Portfolio Solution</w:t>
      </w:r>
    </w:p>
    <w:p w14:paraId="2334BC20" w14:textId="77777777" w:rsidR="00947A62" w:rsidRDefault="00947A62" w:rsidP="00216BC9">
      <w:pPr>
        <w:tabs>
          <w:tab w:val="left" w:pos="6984"/>
        </w:tabs>
        <w:rPr>
          <w:sz w:val="28"/>
          <w:szCs w:val="28"/>
        </w:rPr>
      </w:pPr>
    </w:p>
    <w:p w14:paraId="0CAE07A3" w14:textId="0E7440AA" w:rsidR="00216BC9" w:rsidRDefault="00947A62" w:rsidP="00216BC9">
      <w:pPr>
        <w:tabs>
          <w:tab w:val="left" w:pos="6984"/>
        </w:tabs>
        <w:rPr>
          <w:sz w:val="28"/>
          <w:szCs w:val="28"/>
        </w:rPr>
      </w:pPr>
      <w:r>
        <w:rPr>
          <w:sz w:val="28"/>
          <w:szCs w:val="28"/>
        </w:rPr>
        <w:t>We</w:t>
      </w:r>
      <w:r w:rsidR="00216BC9">
        <w:rPr>
          <w:sz w:val="28"/>
          <w:szCs w:val="28"/>
        </w:rPr>
        <w:t xml:space="preserve"> would </w:t>
      </w:r>
      <w:r>
        <w:rPr>
          <w:sz w:val="28"/>
          <w:szCs w:val="28"/>
        </w:rPr>
        <w:t xml:space="preserve">propose to </w:t>
      </w:r>
      <w:r w:rsidR="00216BC9">
        <w:rPr>
          <w:sz w:val="28"/>
          <w:szCs w:val="28"/>
        </w:rPr>
        <w:t xml:space="preserve">invest the 100 Million in the following way in the ETF stocks and the ETF bond that </w:t>
      </w:r>
      <w:r>
        <w:rPr>
          <w:sz w:val="28"/>
          <w:szCs w:val="28"/>
        </w:rPr>
        <w:t>we</w:t>
      </w:r>
      <w:r w:rsidR="00216BC9">
        <w:rPr>
          <w:sz w:val="28"/>
          <w:szCs w:val="28"/>
        </w:rPr>
        <w:t xml:space="preserve"> have chosen-</w:t>
      </w:r>
    </w:p>
    <w:p w14:paraId="43C3CFE5" w14:textId="77777777" w:rsidR="00216BC9" w:rsidRDefault="00216BC9" w:rsidP="00216BC9">
      <w:pPr>
        <w:tabs>
          <w:tab w:val="left" w:pos="6984"/>
        </w:tabs>
        <w:rPr>
          <w:sz w:val="28"/>
          <w:szCs w:val="28"/>
        </w:rPr>
      </w:pPr>
    </w:p>
    <w:tbl>
      <w:tblPr>
        <w:tblStyle w:val="TableGrid"/>
        <w:tblW w:w="0" w:type="auto"/>
        <w:tblLook w:val="04A0" w:firstRow="1" w:lastRow="0" w:firstColumn="1" w:lastColumn="0" w:noHBand="0" w:noVBand="1"/>
      </w:tblPr>
      <w:tblGrid>
        <w:gridCol w:w="3116"/>
        <w:gridCol w:w="3117"/>
        <w:gridCol w:w="3117"/>
      </w:tblGrid>
      <w:tr w:rsidR="00216BC9" w14:paraId="6BAA5101" w14:textId="77777777" w:rsidTr="00216BC9">
        <w:tc>
          <w:tcPr>
            <w:tcW w:w="3116" w:type="dxa"/>
          </w:tcPr>
          <w:p w14:paraId="6D4D0F97" w14:textId="4334CBA1" w:rsidR="00216BC9" w:rsidRPr="000412B8" w:rsidRDefault="00216BC9" w:rsidP="00216BC9">
            <w:pPr>
              <w:tabs>
                <w:tab w:val="left" w:pos="6984"/>
              </w:tabs>
              <w:jc w:val="center"/>
              <w:rPr>
                <w:sz w:val="24"/>
                <w:szCs w:val="24"/>
              </w:rPr>
            </w:pPr>
            <w:r w:rsidRPr="000412B8">
              <w:rPr>
                <w:sz w:val="24"/>
                <w:szCs w:val="24"/>
              </w:rPr>
              <w:t>In</w:t>
            </w:r>
            <w:r w:rsidR="006A7DDD" w:rsidRPr="000412B8">
              <w:rPr>
                <w:sz w:val="24"/>
                <w:szCs w:val="24"/>
              </w:rPr>
              <w:t xml:space="preserve">dustry/sectors </w:t>
            </w:r>
            <w:r w:rsidRPr="000412B8">
              <w:rPr>
                <w:sz w:val="24"/>
                <w:szCs w:val="24"/>
              </w:rPr>
              <w:t>(ticker)</w:t>
            </w:r>
          </w:p>
        </w:tc>
        <w:tc>
          <w:tcPr>
            <w:tcW w:w="3117" w:type="dxa"/>
          </w:tcPr>
          <w:p w14:paraId="405C085F" w14:textId="7B19B801" w:rsidR="00216BC9" w:rsidRPr="000412B8" w:rsidRDefault="00216BC9" w:rsidP="00216BC9">
            <w:pPr>
              <w:tabs>
                <w:tab w:val="left" w:pos="6984"/>
              </w:tabs>
              <w:jc w:val="center"/>
              <w:rPr>
                <w:sz w:val="24"/>
                <w:szCs w:val="24"/>
              </w:rPr>
            </w:pPr>
            <w:r w:rsidRPr="000412B8">
              <w:rPr>
                <w:sz w:val="24"/>
                <w:szCs w:val="24"/>
              </w:rPr>
              <w:t>Percentage</w:t>
            </w:r>
            <w:r w:rsidR="00947A62" w:rsidRPr="000412B8">
              <w:rPr>
                <w:sz w:val="24"/>
                <w:szCs w:val="24"/>
              </w:rPr>
              <w:t xml:space="preserve"> (%)</w:t>
            </w:r>
          </w:p>
        </w:tc>
        <w:tc>
          <w:tcPr>
            <w:tcW w:w="3117" w:type="dxa"/>
          </w:tcPr>
          <w:p w14:paraId="25BA004D" w14:textId="0ADED0AC" w:rsidR="00216BC9" w:rsidRPr="000412B8" w:rsidRDefault="00216BC9" w:rsidP="00216BC9">
            <w:pPr>
              <w:tabs>
                <w:tab w:val="left" w:pos="6984"/>
              </w:tabs>
              <w:jc w:val="center"/>
              <w:rPr>
                <w:sz w:val="24"/>
                <w:szCs w:val="24"/>
              </w:rPr>
            </w:pPr>
            <w:r w:rsidRPr="000412B8">
              <w:rPr>
                <w:sz w:val="24"/>
                <w:szCs w:val="24"/>
              </w:rPr>
              <w:t>Amount</w:t>
            </w:r>
            <w:r w:rsidR="000412B8">
              <w:rPr>
                <w:sz w:val="24"/>
                <w:szCs w:val="24"/>
              </w:rPr>
              <w:t xml:space="preserve"> (USD)</w:t>
            </w:r>
          </w:p>
        </w:tc>
      </w:tr>
      <w:tr w:rsidR="000F26D4" w14:paraId="652E9BA7" w14:textId="77777777" w:rsidTr="002A3C48">
        <w:tc>
          <w:tcPr>
            <w:tcW w:w="3116" w:type="dxa"/>
          </w:tcPr>
          <w:p w14:paraId="7FF274B1" w14:textId="529FF09F" w:rsidR="000F26D4" w:rsidRPr="000412B8" w:rsidRDefault="000F26D4" w:rsidP="000F26D4">
            <w:pPr>
              <w:tabs>
                <w:tab w:val="left" w:pos="6984"/>
              </w:tabs>
              <w:jc w:val="center"/>
              <w:rPr>
                <w:rFonts w:cstheme="minorHAnsi"/>
                <w:sz w:val="24"/>
                <w:szCs w:val="24"/>
              </w:rPr>
            </w:pPr>
            <w:r w:rsidRPr="000412B8">
              <w:rPr>
                <w:rFonts w:eastAsia="Times New Roman" w:cstheme="minorHAnsi"/>
                <w:color w:val="111111"/>
                <w:sz w:val="24"/>
                <w:szCs w:val="24"/>
              </w:rPr>
              <w:t>Energy (VDE)</w:t>
            </w:r>
          </w:p>
        </w:tc>
        <w:tc>
          <w:tcPr>
            <w:tcW w:w="3117" w:type="dxa"/>
            <w:vAlign w:val="center"/>
          </w:tcPr>
          <w:p w14:paraId="1373A8B5" w14:textId="416E338D"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-2.53 %</w:t>
            </w:r>
          </w:p>
        </w:tc>
        <w:tc>
          <w:tcPr>
            <w:tcW w:w="3117" w:type="dxa"/>
            <w:vAlign w:val="bottom"/>
          </w:tcPr>
          <w:p w14:paraId="571BEBB6" w14:textId="5C47C864"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 $ (2,530,000.00)</w:t>
            </w:r>
          </w:p>
        </w:tc>
      </w:tr>
      <w:tr w:rsidR="000F26D4" w14:paraId="2C20BE0B" w14:textId="77777777" w:rsidTr="002A3C48">
        <w:tc>
          <w:tcPr>
            <w:tcW w:w="3116" w:type="dxa"/>
          </w:tcPr>
          <w:p w14:paraId="48163D25" w14:textId="6DDF637E" w:rsidR="000F26D4" w:rsidRPr="000412B8" w:rsidRDefault="000F26D4" w:rsidP="000F26D4">
            <w:pPr>
              <w:tabs>
                <w:tab w:val="left" w:pos="6984"/>
              </w:tabs>
              <w:jc w:val="center"/>
              <w:rPr>
                <w:rFonts w:cstheme="minorHAnsi"/>
                <w:sz w:val="24"/>
                <w:szCs w:val="24"/>
              </w:rPr>
            </w:pPr>
            <w:r w:rsidRPr="000412B8">
              <w:rPr>
                <w:rFonts w:eastAsia="Times New Roman" w:cstheme="minorHAnsi"/>
                <w:color w:val="111111"/>
                <w:sz w:val="24"/>
                <w:szCs w:val="24"/>
              </w:rPr>
              <w:t>Materials (GDX)</w:t>
            </w:r>
          </w:p>
        </w:tc>
        <w:tc>
          <w:tcPr>
            <w:tcW w:w="3117" w:type="dxa"/>
            <w:vAlign w:val="center"/>
          </w:tcPr>
          <w:p w14:paraId="1834885D" w14:textId="265C8EC3"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9.90 %</w:t>
            </w:r>
          </w:p>
        </w:tc>
        <w:tc>
          <w:tcPr>
            <w:tcW w:w="3117" w:type="dxa"/>
            <w:vAlign w:val="bottom"/>
          </w:tcPr>
          <w:p w14:paraId="32601C0C" w14:textId="47A7B6BD"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 $ 9,900,000.00 </w:t>
            </w:r>
          </w:p>
        </w:tc>
      </w:tr>
      <w:tr w:rsidR="000F26D4" w14:paraId="0C902114" w14:textId="77777777" w:rsidTr="002A3C48">
        <w:tc>
          <w:tcPr>
            <w:tcW w:w="3116" w:type="dxa"/>
          </w:tcPr>
          <w:p w14:paraId="7F2782FC" w14:textId="3D38D11F" w:rsidR="000F26D4" w:rsidRPr="000412B8" w:rsidRDefault="000F26D4" w:rsidP="000F26D4">
            <w:pPr>
              <w:tabs>
                <w:tab w:val="left" w:pos="6984"/>
              </w:tabs>
              <w:jc w:val="center"/>
              <w:rPr>
                <w:rFonts w:cstheme="minorHAnsi"/>
                <w:sz w:val="24"/>
                <w:szCs w:val="24"/>
              </w:rPr>
            </w:pPr>
            <w:r w:rsidRPr="000412B8">
              <w:rPr>
                <w:rFonts w:eastAsia="Times New Roman" w:cstheme="minorHAnsi"/>
                <w:color w:val="111111"/>
                <w:sz w:val="24"/>
                <w:szCs w:val="24"/>
              </w:rPr>
              <w:t>Industrials (FIDU)</w:t>
            </w:r>
          </w:p>
        </w:tc>
        <w:tc>
          <w:tcPr>
            <w:tcW w:w="3117" w:type="dxa"/>
            <w:vAlign w:val="center"/>
          </w:tcPr>
          <w:p w14:paraId="29D8F955" w14:textId="039FED97"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2.24 %</w:t>
            </w:r>
          </w:p>
        </w:tc>
        <w:tc>
          <w:tcPr>
            <w:tcW w:w="3117" w:type="dxa"/>
            <w:vAlign w:val="bottom"/>
          </w:tcPr>
          <w:p w14:paraId="03E1E80E" w14:textId="2319C14C"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 $</w:t>
            </w:r>
            <w:r w:rsidR="000412B8">
              <w:rPr>
                <w:rFonts w:ascii="Calibri" w:hAnsi="Calibri" w:cs="Calibri"/>
                <w:color w:val="000000"/>
                <w:sz w:val="24"/>
                <w:szCs w:val="24"/>
              </w:rPr>
              <w:t xml:space="preserve"> </w:t>
            </w:r>
            <w:r w:rsidRPr="000412B8">
              <w:rPr>
                <w:rFonts w:ascii="Calibri" w:hAnsi="Calibri" w:cs="Calibri"/>
                <w:color w:val="000000"/>
                <w:sz w:val="24"/>
                <w:szCs w:val="24"/>
              </w:rPr>
              <w:t xml:space="preserve">2,240,000.00 </w:t>
            </w:r>
          </w:p>
        </w:tc>
      </w:tr>
      <w:tr w:rsidR="000F26D4" w14:paraId="072786E3" w14:textId="77777777" w:rsidTr="002A3C48">
        <w:tc>
          <w:tcPr>
            <w:tcW w:w="3116" w:type="dxa"/>
          </w:tcPr>
          <w:p w14:paraId="1051B464" w14:textId="7BB9186B" w:rsidR="000F26D4" w:rsidRPr="000412B8" w:rsidRDefault="000F26D4" w:rsidP="000F26D4">
            <w:pPr>
              <w:tabs>
                <w:tab w:val="left" w:pos="6984"/>
              </w:tabs>
              <w:jc w:val="center"/>
              <w:rPr>
                <w:rFonts w:cstheme="minorHAnsi"/>
                <w:sz w:val="24"/>
                <w:szCs w:val="24"/>
              </w:rPr>
            </w:pPr>
            <w:r w:rsidRPr="000412B8">
              <w:rPr>
                <w:rFonts w:eastAsia="Times New Roman" w:cstheme="minorHAnsi"/>
                <w:color w:val="111111"/>
                <w:sz w:val="24"/>
                <w:szCs w:val="24"/>
              </w:rPr>
              <w:t>Consumer Discretionary (XLY)</w:t>
            </w:r>
          </w:p>
        </w:tc>
        <w:tc>
          <w:tcPr>
            <w:tcW w:w="3117" w:type="dxa"/>
            <w:vAlign w:val="center"/>
          </w:tcPr>
          <w:p w14:paraId="298215AE" w14:textId="6C2876B4"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29.45 %</w:t>
            </w:r>
          </w:p>
        </w:tc>
        <w:tc>
          <w:tcPr>
            <w:tcW w:w="3117" w:type="dxa"/>
            <w:vAlign w:val="bottom"/>
          </w:tcPr>
          <w:p w14:paraId="7E867445" w14:textId="68B396C4"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 $</w:t>
            </w:r>
            <w:r w:rsidR="000412B8">
              <w:rPr>
                <w:rFonts w:ascii="Calibri" w:hAnsi="Calibri" w:cs="Calibri"/>
                <w:color w:val="000000"/>
                <w:sz w:val="24"/>
                <w:szCs w:val="24"/>
              </w:rPr>
              <w:t xml:space="preserve"> </w:t>
            </w:r>
            <w:r w:rsidRPr="000412B8">
              <w:rPr>
                <w:rFonts w:ascii="Calibri" w:hAnsi="Calibri" w:cs="Calibri"/>
                <w:color w:val="000000"/>
                <w:sz w:val="24"/>
                <w:szCs w:val="24"/>
              </w:rPr>
              <w:t xml:space="preserve">29,400,000.00 </w:t>
            </w:r>
          </w:p>
        </w:tc>
      </w:tr>
      <w:tr w:rsidR="000F26D4" w14:paraId="6743BBA1" w14:textId="77777777" w:rsidTr="002A3C48">
        <w:tc>
          <w:tcPr>
            <w:tcW w:w="3116" w:type="dxa"/>
          </w:tcPr>
          <w:p w14:paraId="126E63D8" w14:textId="737FCFCB" w:rsidR="000F26D4" w:rsidRPr="000412B8" w:rsidRDefault="000F26D4" w:rsidP="000F26D4">
            <w:pPr>
              <w:tabs>
                <w:tab w:val="left" w:pos="6984"/>
              </w:tabs>
              <w:jc w:val="center"/>
              <w:rPr>
                <w:rFonts w:cstheme="minorHAnsi"/>
                <w:sz w:val="24"/>
                <w:szCs w:val="24"/>
              </w:rPr>
            </w:pPr>
            <w:r w:rsidRPr="000412B8">
              <w:rPr>
                <w:rFonts w:eastAsia="Times New Roman" w:cstheme="minorHAnsi"/>
                <w:color w:val="111111"/>
                <w:sz w:val="24"/>
                <w:szCs w:val="24"/>
              </w:rPr>
              <w:t>Consumer Staples (XLP)</w:t>
            </w:r>
          </w:p>
        </w:tc>
        <w:tc>
          <w:tcPr>
            <w:tcW w:w="3117" w:type="dxa"/>
            <w:vAlign w:val="center"/>
          </w:tcPr>
          <w:p w14:paraId="2FF923D8" w14:textId="61E5F2DC"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0.0016 %</w:t>
            </w:r>
          </w:p>
        </w:tc>
        <w:tc>
          <w:tcPr>
            <w:tcW w:w="3117" w:type="dxa"/>
            <w:vAlign w:val="bottom"/>
          </w:tcPr>
          <w:p w14:paraId="03E0EF29" w14:textId="2BF151AE"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 $</w:t>
            </w:r>
            <w:r w:rsidR="000412B8">
              <w:rPr>
                <w:rFonts w:ascii="Calibri" w:hAnsi="Calibri" w:cs="Calibri"/>
                <w:color w:val="000000"/>
                <w:sz w:val="24"/>
                <w:szCs w:val="24"/>
              </w:rPr>
              <w:t xml:space="preserve"> </w:t>
            </w:r>
            <w:r w:rsidRPr="000412B8">
              <w:rPr>
                <w:rFonts w:ascii="Calibri" w:hAnsi="Calibri" w:cs="Calibri"/>
                <w:color w:val="000000"/>
                <w:sz w:val="24"/>
                <w:szCs w:val="24"/>
              </w:rPr>
              <w:t xml:space="preserve">1,600.00 </w:t>
            </w:r>
          </w:p>
        </w:tc>
      </w:tr>
      <w:tr w:rsidR="000F26D4" w14:paraId="4A3CFF54" w14:textId="77777777" w:rsidTr="002A3C48">
        <w:tc>
          <w:tcPr>
            <w:tcW w:w="3116" w:type="dxa"/>
          </w:tcPr>
          <w:p w14:paraId="2C81F11F" w14:textId="648D6A0F" w:rsidR="000F26D4" w:rsidRPr="000412B8" w:rsidRDefault="000F26D4" w:rsidP="000F26D4">
            <w:pPr>
              <w:tabs>
                <w:tab w:val="left" w:pos="6984"/>
              </w:tabs>
              <w:jc w:val="center"/>
              <w:rPr>
                <w:rFonts w:cstheme="minorHAnsi"/>
                <w:sz w:val="24"/>
                <w:szCs w:val="24"/>
              </w:rPr>
            </w:pPr>
            <w:r w:rsidRPr="000412B8">
              <w:rPr>
                <w:rFonts w:eastAsia="Times New Roman" w:cstheme="minorHAnsi"/>
                <w:color w:val="111111"/>
                <w:sz w:val="24"/>
                <w:szCs w:val="24"/>
              </w:rPr>
              <w:t>Health Care (XLV)</w:t>
            </w:r>
          </w:p>
        </w:tc>
        <w:tc>
          <w:tcPr>
            <w:tcW w:w="3117" w:type="dxa"/>
            <w:vAlign w:val="center"/>
          </w:tcPr>
          <w:p w14:paraId="100BFFBE" w14:textId="6C597941"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4.66 %</w:t>
            </w:r>
          </w:p>
        </w:tc>
        <w:tc>
          <w:tcPr>
            <w:tcW w:w="3117" w:type="dxa"/>
            <w:vAlign w:val="bottom"/>
          </w:tcPr>
          <w:p w14:paraId="375EC875" w14:textId="22204A80"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 $</w:t>
            </w:r>
            <w:r w:rsidR="000412B8">
              <w:rPr>
                <w:rFonts w:ascii="Calibri" w:hAnsi="Calibri" w:cs="Calibri"/>
                <w:color w:val="000000"/>
                <w:sz w:val="24"/>
                <w:szCs w:val="24"/>
              </w:rPr>
              <w:t xml:space="preserve"> </w:t>
            </w:r>
            <w:r w:rsidRPr="000412B8">
              <w:rPr>
                <w:rFonts w:ascii="Calibri" w:hAnsi="Calibri" w:cs="Calibri"/>
                <w:color w:val="000000"/>
                <w:sz w:val="24"/>
                <w:szCs w:val="24"/>
              </w:rPr>
              <w:t xml:space="preserve">4,660,000.00 </w:t>
            </w:r>
          </w:p>
        </w:tc>
      </w:tr>
      <w:tr w:rsidR="000F26D4" w14:paraId="33F77D4D" w14:textId="77777777" w:rsidTr="002A3C48">
        <w:tc>
          <w:tcPr>
            <w:tcW w:w="3116" w:type="dxa"/>
          </w:tcPr>
          <w:p w14:paraId="211C16A7" w14:textId="20B6337A" w:rsidR="000F26D4" w:rsidRPr="000412B8" w:rsidRDefault="000F26D4" w:rsidP="000F26D4">
            <w:pPr>
              <w:tabs>
                <w:tab w:val="left" w:pos="6984"/>
              </w:tabs>
              <w:jc w:val="center"/>
              <w:rPr>
                <w:rFonts w:cstheme="minorHAnsi"/>
                <w:sz w:val="24"/>
                <w:szCs w:val="24"/>
              </w:rPr>
            </w:pPr>
            <w:r w:rsidRPr="000412B8">
              <w:rPr>
                <w:rFonts w:eastAsia="Times New Roman" w:cstheme="minorHAnsi"/>
                <w:color w:val="111111"/>
                <w:sz w:val="24"/>
                <w:szCs w:val="24"/>
              </w:rPr>
              <w:t>Financials (KBE)</w:t>
            </w:r>
          </w:p>
        </w:tc>
        <w:tc>
          <w:tcPr>
            <w:tcW w:w="3117" w:type="dxa"/>
            <w:vAlign w:val="center"/>
          </w:tcPr>
          <w:p w14:paraId="4D9DD60A" w14:textId="14816AA4"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-2.97 % </w:t>
            </w:r>
          </w:p>
        </w:tc>
        <w:tc>
          <w:tcPr>
            <w:tcW w:w="3117" w:type="dxa"/>
            <w:vAlign w:val="bottom"/>
          </w:tcPr>
          <w:p w14:paraId="3B292183" w14:textId="473805EE"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 $</w:t>
            </w:r>
            <w:r w:rsidR="000412B8">
              <w:rPr>
                <w:rFonts w:ascii="Calibri" w:hAnsi="Calibri" w:cs="Calibri"/>
                <w:color w:val="000000"/>
                <w:sz w:val="24"/>
                <w:szCs w:val="24"/>
              </w:rPr>
              <w:t xml:space="preserve"> </w:t>
            </w:r>
            <w:r w:rsidRPr="000412B8">
              <w:rPr>
                <w:rFonts w:ascii="Calibri" w:hAnsi="Calibri" w:cs="Calibri"/>
                <w:color w:val="000000"/>
                <w:sz w:val="24"/>
                <w:szCs w:val="24"/>
              </w:rPr>
              <w:t>(2,970,000.00)</w:t>
            </w:r>
          </w:p>
        </w:tc>
      </w:tr>
      <w:tr w:rsidR="000F26D4" w14:paraId="6268917C" w14:textId="77777777" w:rsidTr="002A3C48">
        <w:tc>
          <w:tcPr>
            <w:tcW w:w="3116" w:type="dxa"/>
          </w:tcPr>
          <w:p w14:paraId="388EBD3A" w14:textId="4E7D7C9E" w:rsidR="000F26D4" w:rsidRPr="000412B8" w:rsidRDefault="000F26D4" w:rsidP="000F26D4">
            <w:pPr>
              <w:tabs>
                <w:tab w:val="left" w:pos="6984"/>
              </w:tabs>
              <w:jc w:val="center"/>
              <w:rPr>
                <w:rFonts w:cstheme="minorHAnsi"/>
                <w:sz w:val="24"/>
                <w:szCs w:val="24"/>
              </w:rPr>
            </w:pPr>
            <w:r w:rsidRPr="000412B8">
              <w:rPr>
                <w:rFonts w:eastAsia="Times New Roman" w:cstheme="minorHAnsi"/>
                <w:color w:val="111111"/>
                <w:sz w:val="24"/>
                <w:szCs w:val="24"/>
              </w:rPr>
              <w:t>Information Technology (XLK)</w:t>
            </w:r>
          </w:p>
        </w:tc>
        <w:tc>
          <w:tcPr>
            <w:tcW w:w="3117" w:type="dxa"/>
            <w:vAlign w:val="center"/>
          </w:tcPr>
          <w:p w14:paraId="56FE3422" w14:textId="30786BC3"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19.33 %</w:t>
            </w:r>
          </w:p>
        </w:tc>
        <w:tc>
          <w:tcPr>
            <w:tcW w:w="3117" w:type="dxa"/>
            <w:vAlign w:val="bottom"/>
          </w:tcPr>
          <w:p w14:paraId="7122E2ED" w14:textId="7B4A66E1"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 </w:t>
            </w:r>
            <w:r w:rsidR="000412B8">
              <w:rPr>
                <w:rFonts w:ascii="Calibri" w:hAnsi="Calibri" w:cs="Calibri"/>
                <w:color w:val="000000"/>
                <w:sz w:val="24"/>
                <w:szCs w:val="24"/>
              </w:rPr>
              <w:t xml:space="preserve">$ </w:t>
            </w:r>
            <w:r w:rsidRPr="000412B8">
              <w:rPr>
                <w:rFonts w:ascii="Calibri" w:hAnsi="Calibri" w:cs="Calibri"/>
                <w:color w:val="000000"/>
                <w:sz w:val="24"/>
                <w:szCs w:val="24"/>
              </w:rPr>
              <w:t xml:space="preserve">19,330,000.00 </w:t>
            </w:r>
          </w:p>
        </w:tc>
      </w:tr>
      <w:tr w:rsidR="000F26D4" w14:paraId="4A1EAA76" w14:textId="77777777" w:rsidTr="002A3C48">
        <w:tc>
          <w:tcPr>
            <w:tcW w:w="3116" w:type="dxa"/>
          </w:tcPr>
          <w:p w14:paraId="60A237C2" w14:textId="67AB8231" w:rsidR="000F26D4" w:rsidRPr="000412B8" w:rsidRDefault="000F26D4" w:rsidP="000F26D4">
            <w:pPr>
              <w:tabs>
                <w:tab w:val="left" w:pos="6984"/>
              </w:tabs>
              <w:jc w:val="center"/>
              <w:rPr>
                <w:rFonts w:cstheme="minorHAnsi"/>
                <w:sz w:val="24"/>
                <w:szCs w:val="24"/>
              </w:rPr>
            </w:pPr>
            <w:r w:rsidRPr="000412B8">
              <w:rPr>
                <w:rFonts w:eastAsia="Times New Roman" w:cstheme="minorHAnsi"/>
                <w:color w:val="111111"/>
                <w:sz w:val="24"/>
                <w:szCs w:val="24"/>
              </w:rPr>
              <w:t>Telecommunication Services (FCOM)</w:t>
            </w:r>
          </w:p>
        </w:tc>
        <w:tc>
          <w:tcPr>
            <w:tcW w:w="3117" w:type="dxa"/>
            <w:vAlign w:val="center"/>
          </w:tcPr>
          <w:p w14:paraId="4A41F507" w14:textId="4ADE64BE"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19.04 % </w:t>
            </w:r>
          </w:p>
        </w:tc>
        <w:tc>
          <w:tcPr>
            <w:tcW w:w="3117" w:type="dxa"/>
            <w:vAlign w:val="bottom"/>
          </w:tcPr>
          <w:p w14:paraId="5F61E86E" w14:textId="317BFA46"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 $ 19,040,000.00 </w:t>
            </w:r>
          </w:p>
        </w:tc>
      </w:tr>
      <w:tr w:rsidR="000F26D4" w14:paraId="2D1ECB6C" w14:textId="77777777" w:rsidTr="002A3C48">
        <w:tc>
          <w:tcPr>
            <w:tcW w:w="3116" w:type="dxa"/>
          </w:tcPr>
          <w:p w14:paraId="157E5D4B" w14:textId="70703605" w:rsidR="000F26D4" w:rsidRPr="000412B8" w:rsidRDefault="000F26D4" w:rsidP="000F26D4">
            <w:pPr>
              <w:tabs>
                <w:tab w:val="left" w:pos="6984"/>
              </w:tabs>
              <w:jc w:val="center"/>
              <w:rPr>
                <w:rFonts w:cstheme="minorHAnsi"/>
                <w:sz w:val="24"/>
                <w:szCs w:val="24"/>
              </w:rPr>
            </w:pPr>
            <w:r w:rsidRPr="000412B8">
              <w:rPr>
                <w:rFonts w:eastAsia="Times New Roman" w:cstheme="minorHAnsi"/>
                <w:color w:val="111111"/>
                <w:sz w:val="24"/>
                <w:szCs w:val="24"/>
              </w:rPr>
              <w:t>Utilities (FUTY)</w:t>
            </w:r>
          </w:p>
        </w:tc>
        <w:tc>
          <w:tcPr>
            <w:tcW w:w="3117" w:type="dxa"/>
            <w:vAlign w:val="center"/>
          </w:tcPr>
          <w:p w14:paraId="2BCDB35B" w14:textId="60CAA6F7"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4.02 %</w:t>
            </w:r>
          </w:p>
        </w:tc>
        <w:tc>
          <w:tcPr>
            <w:tcW w:w="3117" w:type="dxa"/>
            <w:vAlign w:val="bottom"/>
          </w:tcPr>
          <w:p w14:paraId="0D666AE0" w14:textId="5AB9AC34"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 </w:t>
            </w:r>
            <w:r w:rsidR="000412B8">
              <w:rPr>
                <w:rFonts w:ascii="Calibri" w:hAnsi="Calibri" w:cs="Calibri"/>
                <w:color w:val="000000"/>
                <w:sz w:val="24"/>
                <w:szCs w:val="24"/>
              </w:rPr>
              <w:t xml:space="preserve">$ </w:t>
            </w:r>
            <w:r w:rsidRPr="000412B8">
              <w:rPr>
                <w:rFonts w:ascii="Calibri" w:hAnsi="Calibri" w:cs="Calibri"/>
                <w:color w:val="000000"/>
                <w:sz w:val="24"/>
                <w:szCs w:val="24"/>
              </w:rPr>
              <w:t xml:space="preserve">4,020,000.00 </w:t>
            </w:r>
          </w:p>
        </w:tc>
      </w:tr>
      <w:tr w:rsidR="000F26D4" w14:paraId="2509AE2F" w14:textId="77777777" w:rsidTr="002A3C48">
        <w:tc>
          <w:tcPr>
            <w:tcW w:w="3116" w:type="dxa"/>
          </w:tcPr>
          <w:p w14:paraId="116EC2FB" w14:textId="6159F099" w:rsidR="000F26D4" w:rsidRPr="000412B8" w:rsidRDefault="000F26D4" w:rsidP="000F26D4">
            <w:pPr>
              <w:tabs>
                <w:tab w:val="left" w:pos="6984"/>
              </w:tabs>
              <w:jc w:val="center"/>
              <w:rPr>
                <w:rFonts w:cstheme="minorHAnsi"/>
                <w:sz w:val="24"/>
                <w:szCs w:val="24"/>
              </w:rPr>
            </w:pPr>
            <w:r w:rsidRPr="000412B8">
              <w:rPr>
                <w:rFonts w:eastAsia="Times New Roman" w:cstheme="minorHAnsi"/>
                <w:color w:val="111111"/>
                <w:sz w:val="24"/>
                <w:szCs w:val="24"/>
              </w:rPr>
              <w:t>Real Estate (IYR)</w:t>
            </w:r>
          </w:p>
        </w:tc>
        <w:tc>
          <w:tcPr>
            <w:tcW w:w="3117" w:type="dxa"/>
            <w:vAlign w:val="center"/>
          </w:tcPr>
          <w:p w14:paraId="613ADB5E" w14:textId="00ADFFFA"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-3.15 %</w:t>
            </w:r>
          </w:p>
        </w:tc>
        <w:tc>
          <w:tcPr>
            <w:tcW w:w="3117" w:type="dxa"/>
            <w:vAlign w:val="bottom"/>
          </w:tcPr>
          <w:p w14:paraId="29FE8A3A" w14:textId="49BD51F0"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 $</w:t>
            </w:r>
            <w:r w:rsidR="000412B8">
              <w:rPr>
                <w:rFonts w:ascii="Calibri" w:hAnsi="Calibri" w:cs="Calibri"/>
                <w:color w:val="000000"/>
                <w:sz w:val="24"/>
                <w:szCs w:val="24"/>
              </w:rPr>
              <w:t xml:space="preserve"> </w:t>
            </w:r>
            <w:r w:rsidRPr="000412B8">
              <w:rPr>
                <w:rFonts w:ascii="Calibri" w:hAnsi="Calibri" w:cs="Calibri"/>
                <w:color w:val="000000"/>
                <w:sz w:val="24"/>
                <w:szCs w:val="24"/>
              </w:rPr>
              <w:t>(3,150,000.00)</w:t>
            </w:r>
          </w:p>
        </w:tc>
      </w:tr>
      <w:tr w:rsidR="000F26D4" w14:paraId="1C204503" w14:textId="77777777" w:rsidTr="002A3C48">
        <w:tc>
          <w:tcPr>
            <w:tcW w:w="3116" w:type="dxa"/>
          </w:tcPr>
          <w:p w14:paraId="7F6C161D" w14:textId="2CEF5659" w:rsidR="000F26D4" w:rsidRPr="000412B8" w:rsidRDefault="000F26D4" w:rsidP="000F26D4">
            <w:pPr>
              <w:tabs>
                <w:tab w:val="left" w:pos="6984"/>
              </w:tabs>
              <w:jc w:val="center"/>
              <w:rPr>
                <w:rFonts w:cstheme="minorHAnsi"/>
                <w:sz w:val="24"/>
                <w:szCs w:val="24"/>
              </w:rPr>
            </w:pPr>
            <w:r w:rsidRPr="000412B8">
              <w:rPr>
                <w:rFonts w:eastAsia="Times New Roman" w:cstheme="minorHAnsi"/>
                <w:color w:val="111111"/>
                <w:sz w:val="24"/>
                <w:szCs w:val="24"/>
              </w:rPr>
              <w:t>ETF Bond (AGG)</w:t>
            </w:r>
          </w:p>
        </w:tc>
        <w:tc>
          <w:tcPr>
            <w:tcW w:w="3117" w:type="dxa"/>
            <w:vAlign w:val="center"/>
          </w:tcPr>
          <w:p w14:paraId="70995CF4" w14:textId="5296FA32"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20.00 %</w:t>
            </w:r>
          </w:p>
        </w:tc>
        <w:tc>
          <w:tcPr>
            <w:tcW w:w="3117" w:type="dxa"/>
            <w:vAlign w:val="bottom"/>
          </w:tcPr>
          <w:p w14:paraId="468FF7BF" w14:textId="7FC6A1A1" w:rsidR="000F26D4" w:rsidRPr="000412B8" w:rsidRDefault="000F26D4" w:rsidP="000F26D4">
            <w:pPr>
              <w:tabs>
                <w:tab w:val="left" w:pos="6984"/>
              </w:tabs>
              <w:jc w:val="center"/>
              <w:rPr>
                <w:sz w:val="24"/>
                <w:szCs w:val="24"/>
              </w:rPr>
            </w:pPr>
            <w:r w:rsidRPr="000412B8">
              <w:rPr>
                <w:rFonts w:ascii="Calibri" w:hAnsi="Calibri" w:cs="Calibri"/>
                <w:color w:val="000000"/>
                <w:sz w:val="24"/>
                <w:szCs w:val="24"/>
              </w:rPr>
              <w:t xml:space="preserve"> $</w:t>
            </w:r>
            <w:r w:rsidR="000412B8">
              <w:rPr>
                <w:rFonts w:ascii="Calibri" w:hAnsi="Calibri" w:cs="Calibri"/>
                <w:color w:val="000000"/>
                <w:sz w:val="24"/>
                <w:szCs w:val="24"/>
              </w:rPr>
              <w:t xml:space="preserve"> </w:t>
            </w:r>
            <w:r w:rsidRPr="000412B8">
              <w:rPr>
                <w:rFonts w:ascii="Calibri" w:hAnsi="Calibri" w:cs="Calibri"/>
                <w:color w:val="000000"/>
                <w:sz w:val="24"/>
                <w:szCs w:val="24"/>
              </w:rPr>
              <w:t xml:space="preserve">20,000,000.00 </w:t>
            </w:r>
          </w:p>
        </w:tc>
      </w:tr>
      <w:tr w:rsidR="00216BC9" w14:paraId="2D6F6AAE" w14:textId="77777777" w:rsidTr="00216BC9">
        <w:tc>
          <w:tcPr>
            <w:tcW w:w="3116" w:type="dxa"/>
          </w:tcPr>
          <w:p w14:paraId="6C9EBAB4" w14:textId="77777777" w:rsidR="00216BC9" w:rsidRPr="000412B8" w:rsidRDefault="00216BC9" w:rsidP="006A7DDD">
            <w:pPr>
              <w:tabs>
                <w:tab w:val="left" w:pos="6984"/>
              </w:tabs>
              <w:jc w:val="center"/>
              <w:rPr>
                <w:sz w:val="24"/>
                <w:szCs w:val="24"/>
              </w:rPr>
            </w:pPr>
          </w:p>
        </w:tc>
        <w:tc>
          <w:tcPr>
            <w:tcW w:w="3117" w:type="dxa"/>
          </w:tcPr>
          <w:p w14:paraId="206D71BF" w14:textId="6EC765B7" w:rsidR="00216BC9" w:rsidRPr="000412B8" w:rsidRDefault="00947A62" w:rsidP="006A7DDD">
            <w:pPr>
              <w:tabs>
                <w:tab w:val="left" w:pos="6984"/>
              </w:tabs>
              <w:jc w:val="center"/>
              <w:rPr>
                <w:sz w:val="24"/>
                <w:szCs w:val="24"/>
              </w:rPr>
            </w:pPr>
            <w:r w:rsidRPr="000412B8">
              <w:rPr>
                <w:sz w:val="24"/>
                <w:szCs w:val="24"/>
              </w:rPr>
              <w:t>Total</w:t>
            </w:r>
          </w:p>
        </w:tc>
        <w:tc>
          <w:tcPr>
            <w:tcW w:w="3117" w:type="dxa"/>
          </w:tcPr>
          <w:p w14:paraId="21B164A9" w14:textId="1AAE96B0" w:rsidR="00216BC9" w:rsidRPr="000412B8" w:rsidRDefault="000412B8" w:rsidP="006A7DDD">
            <w:pPr>
              <w:tabs>
                <w:tab w:val="left" w:pos="6984"/>
              </w:tabs>
              <w:jc w:val="center"/>
              <w:rPr>
                <w:sz w:val="24"/>
                <w:szCs w:val="24"/>
              </w:rPr>
            </w:pPr>
            <w:r>
              <w:rPr>
                <w:sz w:val="24"/>
                <w:szCs w:val="24"/>
              </w:rPr>
              <w:t xml:space="preserve">$ </w:t>
            </w:r>
            <w:r w:rsidR="00947A62" w:rsidRPr="000412B8">
              <w:rPr>
                <w:sz w:val="24"/>
                <w:szCs w:val="24"/>
              </w:rPr>
              <w:t>100 Million</w:t>
            </w:r>
            <w:r w:rsidR="00DF3D2D">
              <w:rPr>
                <w:sz w:val="24"/>
                <w:szCs w:val="24"/>
              </w:rPr>
              <w:t xml:space="preserve"> (approx.)</w:t>
            </w:r>
          </w:p>
        </w:tc>
      </w:tr>
    </w:tbl>
    <w:p w14:paraId="28947381" w14:textId="1CE18404" w:rsidR="00216BC9" w:rsidRDefault="00216BC9" w:rsidP="00216BC9">
      <w:pPr>
        <w:tabs>
          <w:tab w:val="left" w:pos="6984"/>
        </w:tabs>
        <w:rPr>
          <w:sz w:val="28"/>
          <w:szCs w:val="28"/>
        </w:rPr>
      </w:pPr>
    </w:p>
    <w:p w14:paraId="12924128" w14:textId="1CE09126" w:rsidR="00947A62" w:rsidRDefault="00947A62" w:rsidP="00216BC9">
      <w:pPr>
        <w:tabs>
          <w:tab w:val="left" w:pos="6984"/>
        </w:tabs>
        <w:rPr>
          <w:sz w:val="28"/>
          <w:szCs w:val="28"/>
        </w:rPr>
      </w:pPr>
      <w:r>
        <w:rPr>
          <w:sz w:val="28"/>
          <w:szCs w:val="28"/>
        </w:rPr>
        <w:t xml:space="preserve">With this portfolio the expected annual returns are 16.19 % and the volatility or risk is 15.63 %. </w:t>
      </w:r>
      <w:r w:rsidR="006A0513">
        <w:rPr>
          <w:sz w:val="28"/>
          <w:szCs w:val="28"/>
        </w:rPr>
        <w:t>Our portfolio has 8.65 % in short position.</w:t>
      </w:r>
      <w:r w:rsidR="006713F2">
        <w:rPr>
          <w:sz w:val="28"/>
          <w:szCs w:val="28"/>
        </w:rPr>
        <w:t xml:space="preserve"> </w:t>
      </w:r>
    </w:p>
    <w:p w14:paraId="6E2D241C" w14:textId="54CF470C" w:rsidR="00E57119" w:rsidRDefault="00E57119" w:rsidP="00216BC9">
      <w:pPr>
        <w:tabs>
          <w:tab w:val="left" w:pos="6984"/>
        </w:tabs>
        <w:rPr>
          <w:sz w:val="28"/>
          <w:szCs w:val="28"/>
        </w:rPr>
      </w:pPr>
    </w:p>
    <w:p w14:paraId="2EE58162" w14:textId="35A16744" w:rsidR="00E57119" w:rsidRDefault="00E57119" w:rsidP="00216BC9">
      <w:pPr>
        <w:tabs>
          <w:tab w:val="left" w:pos="6984"/>
        </w:tabs>
        <w:rPr>
          <w:sz w:val="28"/>
          <w:szCs w:val="28"/>
        </w:rPr>
      </w:pPr>
    </w:p>
    <w:p w14:paraId="0C036D4E" w14:textId="7A84F564" w:rsidR="00E57119" w:rsidRDefault="00E57119" w:rsidP="00216BC9">
      <w:pPr>
        <w:tabs>
          <w:tab w:val="left" w:pos="6984"/>
        </w:tabs>
        <w:rPr>
          <w:sz w:val="28"/>
          <w:szCs w:val="28"/>
        </w:rPr>
      </w:pPr>
    </w:p>
    <w:p w14:paraId="59C6F609" w14:textId="40D9A916" w:rsidR="00E57119" w:rsidRDefault="00E57119" w:rsidP="00216BC9">
      <w:pPr>
        <w:tabs>
          <w:tab w:val="left" w:pos="6984"/>
        </w:tabs>
        <w:rPr>
          <w:sz w:val="28"/>
          <w:szCs w:val="28"/>
        </w:rPr>
      </w:pPr>
    </w:p>
    <w:p w14:paraId="79388775" w14:textId="08B184E0" w:rsidR="00E57119" w:rsidRDefault="00E57119" w:rsidP="00216BC9">
      <w:pPr>
        <w:tabs>
          <w:tab w:val="left" w:pos="6984"/>
        </w:tabs>
        <w:rPr>
          <w:sz w:val="28"/>
          <w:szCs w:val="28"/>
        </w:rPr>
      </w:pPr>
    </w:p>
    <w:p w14:paraId="1D43321C" w14:textId="35E62082" w:rsidR="00E57119" w:rsidRDefault="00E57119" w:rsidP="00216BC9">
      <w:pPr>
        <w:tabs>
          <w:tab w:val="left" w:pos="6984"/>
        </w:tabs>
        <w:rPr>
          <w:sz w:val="28"/>
          <w:szCs w:val="28"/>
        </w:rPr>
      </w:pPr>
    </w:p>
    <w:p w14:paraId="7B921F91" w14:textId="0C89CBD3" w:rsidR="00E57119" w:rsidRDefault="00E57119" w:rsidP="005552F3">
      <w:pPr>
        <w:tabs>
          <w:tab w:val="left" w:pos="6984"/>
        </w:tabs>
        <w:rPr>
          <w:b/>
          <w:bCs/>
          <w:sz w:val="40"/>
          <w:szCs w:val="40"/>
        </w:rPr>
      </w:pPr>
    </w:p>
    <w:p w14:paraId="7099C74B" w14:textId="1D5D0538" w:rsidR="00E57119" w:rsidRDefault="00E57119" w:rsidP="00E57119">
      <w:pPr>
        <w:tabs>
          <w:tab w:val="left" w:pos="6984"/>
        </w:tabs>
        <w:rPr>
          <w:sz w:val="28"/>
          <w:szCs w:val="28"/>
        </w:rPr>
      </w:pPr>
    </w:p>
    <w:p w14:paraId="149DE53A" w14:textId="67201BB1" w:rsidR="005552F3" w:rsidRDefault="001D70B1" w:rsidP="005552F3">
      <w:pPr>
        <w:tabs>
          <w:tab w:val="left" w:pos="6984"/>
        </w:tabs>
        <w:jc w:val="center"/>
        <w:rPr>
          <w:b/>
          <w:bCs/>
          <w:sz w:val="36"/>
          <w:szCs w:val="36"/>
        </w:rPr>
      </w:pPr>
      <w:r>
        <w:rPr>
          <w:b/>
          <w:bCs/>
          <w:sz w:val="36"/>
          <w:szCs w:val="36"/>
        </w:rPr>
        <w:lastRenderedPageBreak/>
        <w:t>Revised Portfolio</w:t>
      </w:r>
    </w:p>
    <w:p w14:paraId="2911D0F6" w14:textId="77777777" w:rsidR="00AC7F62" w:rsidRDefault="00AC7F62" w:rsidP="005552F3">
      <w:pPr>
        <w:tabs>
          <w:tab w:val="left" w:pos="6984"/>
        </w:tabs>
        <w:rPr>
          <w:sz w:val="28"/>
          <w:szCs w:val="28"/>
        </w:rPr>
      </w:pPr>
    </w:p>
    <w:p w14:paraId="21BA35D8" w14:textId="2B8A42B6" w:rsidR="00905594" w:rsidRDefault="005552F3" w:rsidP="005552F3">
      <w:pPr>
        <w:tabs>
          <w:tab w:val="left" w:pos="6984"/>
        </w:tabs>
        <w:rPr>
          <w:sz w:val="28"/>
          <w:szCs w:val="28"/>
        </w:rPr>
      </w:pPr>
      <w:r>
        <w:rPr>
          <w:sz w:val="28"/>
          <w:szCs w:val="28"/>
        </w:rPr>
        <w:t>We</w:t>
      </w:r>
      <w:r w:rsidR="00AC7F62">
        <w:rPr>
          <w:sz w:val="28"/>
          <w:szCs w:val="28"/>
        </w:rPr>
        <w:t xml:space="preserve"> now</w:t>
      </w:r>
      <w:r>
        <w:rPr>
          <w:sz w:val="28"/>
          <w:szCs w:val="28"/>
        </w:rPr>
        <w:t xml:space="preserve"> know that the Information Technology sector will outperform the market by 20 %. Here’s the revised portfolio that we offer considering this information.</w:t>
      </w:r>
      <w:r w:rsidR="00905594">
        <w:rPr>
          <w:sz w:val="28"/>
          <w:szCs w:val="28"/>
        </w:rPr>
        <w:t xml:space="preserve"> </w:t>
      </w:r>
    </w:p>
    <w:p w14:paraId="63E6F546" w14:textId="77777777" w:rsidR="00AC7F62" w:rsidRDefault="00AC7F62" w:rsidP="005552F3">
      <w:pPr>
        <w:tabs>
          <w:tab w:val="left" w:pos="6984"/>
        </w:tabs>
        <w:rPr>
          <w:sz w:val="28"/>
          <w:szCs w:val="28"/>
        </w:rPr>
      </w:pPr>
    </w:p>
    <w:tbl>
      <w:tblPr>
        <w:tblStyle w:val="TableGrid"/>
        <w:tblW w:w="0" w:type="auto"/>
        <w:tblLook w:val="04A0" w:firstRow="1" w:lastRow="0" w:firstColumn="1" w:lastColumn="0" w:noHBand="0" w:noVBand="1"/>
      </w:tblPr>
      <w:tblGrid>
        <w:gridCol w:w="3712"/>
        <w:gridCol w:w="3051"/>
        <w:gridCol w:w="2587"/>
      </w:tblGrid>
      <w:tr w:rsidR="00236E92" w:rsidRPr="000412B8" w14:paraId="517D4797" w14:textId="1189A500" w:rsidTr="00236E92">
        <w:tc>
          <w:tcPr>
            <w:tcW w:w="3712" w:type="dxa"/>
          </w:tcPr>
          <w:p w14:paraId="2B5A1B4F" w14:textId="77777777" w:rsidR="00236E92" w:rsidRPr="00872768" w:rsidRDefault="00236E92" w:rsidP="007B32B4">
            <w:pPr>
              <w:tabs>
                <w:tab w:val="left" w:pos="6984"/>
              </w:tabs>
              <w:jc w:val="center"/>
              <w:rPr>
                <w:sz w:val="24"/>
                <w:szCs w:val="24"/>
              </w:rPr>
            </w:pPr>
            <w:r w:rsidRPr="00872768">
              <w:rPr>
                <w:sz w:val="24"/>
                <w:szCs w:val="24"/>
              </w:rPr>
              <w:t>Industry/sectors (ticker)</w:t>
            </w:r>
          </w:p>
        </w:tc>
        <w:tc>
          <w:tcPr>
            <w:tcW w:w="3051" w:type="dxa"/>
          </w:tcPr>
          <w:p w14:paraId="3AD67CC4" w14:textId="77777777" w:rsidR="00236E92" w:rsidRPr="00872768" w:rsidRDefault="00236E92" w:rsidP="007B32B4">
            <w:pPr>
              <w:tabs>
                <w:tab w:val="left" w:pos="6984"/>
              </w:tabs>
              <w:jc w:val="center"/>
              <w:rPr>
                <w:sz w:val="24"/>
                <w:szCs w:val="24"/>
              </w:rPr>
            </w:pPr>
            <w:r w:rsidRPr="00872768">
              <w:rPr>
                <w:sz w:val="24"/>
                <w:szCs w:val="24"/>
              </w:rPr>
              <w:t>Percentage (%)</w:t>
            </w:r>
          </w:p>
        </w:tc>
        <w:tc>
          <w:tcPr>
            <w:tcW w:w="2587" w:type="dxa"/>
          </w:tcPr>
          <w:p w14:paraId="688BAAFE" w14:textId="70C01014" w:rsidR="00236E92" w:rsidRPr="00872768" w:rsidRDefault="00236E92" w:rsidP="007B32B4">
            <w:pPr>
              <w:tabs>
                <w:tab w:val="left" w:pos="6984"/>
              </w:tabs>
              <w:jc w:val="center"/>
              <w:rPr>
                <w:sz w:val="24"/>
                <w:szCs w:val="24"/>
              </w:rPr>
            </w:pPr>
            <w:r w:rsidRPr="00872768">
              <w:rPr>
                <w:sz w:val="24"/>
                <w:szCs w:val="24"/>
              </w:rPr>
              <w:t>Amount (USD)</w:t>
            </w:r>
          </w:p>
        </w:tc>
      </w:tr>
      <w:tr w:rsidR="00236E92" w:rsidRPr="000412B8" w14:paraId="27C3D3B6" w14:textId="512BC2BD" w:rsidTr="00825D25">
        <w:tc>
          <w:tcPr>
            <w:tcW w:w="3712" w:type="dxa"/>
          </w:tcPr>
          <w:p w14:paraId="4E304445" w14:textId="77777777" w:rsidR="00236E92" w:rsidRPr="00872768" w:rsidRDefault="00236E92" w:rsidP="00236E92">
            <w:pPr>
              <w:tabs>
                <w:tab w:val="left" w:pos="6984"/>
              </w:tabs>
              <w:jc w:val="center"/>
              <w:rPr>
                <w:rFonts w:cstheme="minorHAnsi"/>
                <w:sz w:val="24"/>
                <w:szCs w:val="24"/>
              </w:rPr>
            </w:pPr>
            <w:r w:rsidRPr="00872768">
              <w:rPr>
                <w:rFonts w:eastAsia="Times New Roman" w:cstheme="minorHAnsi"/>
                <w:color w:val="111111"/>
                <w:sz w:val="24"/>
                <w:szCs w:val="24"/>
              </w:rPr>
              <w:t>Energy (VDE)</w:t>
            </w:r>
          </w:p>
        </w:tc>
        <w:tc>
          <w:tcPr>
            <w:tcW w:w="3051" w:type="dxa"/>
            <w:vAlign w:val="bottom"/>
          </w:tcPr>
          <w:p w14:paraId="2CB7F1CB" w14:textId="32F46ADF" w:rsidR="00236E92" w:rsidRPr="00872768" w:rsidRDefault="00236E92" w:rsidP="00236E92">
            <w:pPr>
              <w:tabs>
                <w:tab w:val="left" w:pos="6984"/>
              </w:tabs>
              <w:jc w:val="center"/>
              <w:rPr>
                <w:rFonts w:ascii="Calibri" w:hAnsi="Calibri" w:cs="Calibri"/>
                <w:color w:val="000000"/>
                <w:sz w:val="24"/>
                <w:szCs w:val="24"/>
              </w:rPr>
            </w:pPr>
            <w:r w:rsidRPr="00872768">
              <w:rPr>
                <w:rFonts w:ascii="Calibri" w:hAnsi="Calibri" w:cs="Calibri"/>
                <w:color w:val="000000"/>
                <w:sz w:val="24"/>
                <w:szCs w:val="24"/>
              </w:rPr>
              <w:t>-2.91 %</w:t>
            </w:r>
          </w:p>
        </w:tc>
        <w:tc>
          <w:tcPr>
            <w:tcW w:w="2587" w:type="dxa"/>
            <w:vAlign w:val="bottom"/>
          </w:tcPr>
          <w:p w14:paraId="16DABF27" w14:textId="052B90CF" w:rsidR="00236E92" w:rsidRPr="00872768" w:rsidRDefault="00236E92" w:rsidP="00236E92">
            <w:pPr>
              <w:tabs>
                <w:tab w:val="left" w:pos="6984"/>
              </w:tabs>
              <w:jc w:val="center"/>
              <w:rPr>
                <w:rFonts w:ascii="Calibri" w:hAnsi="Calibri" w:cs="Calibri"/>
                <w:color w:val="000000"/>
                <w:sz w:val="24"/>
                <w:szCs w:val="24"/>
              </w:rPr>
            </w:pPr>
            <w:r w:rsidRPr="00872768">
              <w:rPr>
                <w:rFonts w:ascii="Calibri" w:hAnsi="Calibri" w:cs="Calibri"/>
                <w:color w:val="000000"/>
                <w:sz w:val="24"/>
                <w:szCs w:val="24"/>
              </w:rPr>
              <w:t xml:space="preserve"> $ (291,700,000.00)</w:t>
            </w:r>
          </w:p>
        </w:tc>
      </w:tr>
      <w:tr w:rsidR="00236E92" w:rsidRPr="000412B8" w14:paraId="64A03B92" w14:textId="60E4039F" w:rsidTr="00825D25">
        <w:tc>
          <w:tcPr>
            <w:tcW w:w="3712" w:type="dxa"/>
          </w:tcPr>
          <w:p w14:paraId="1E9DB43A" w14:textId="77777777" w:rsidR="00236E92" w:rsidRPr="00872768" w:rsidRDefault="00236E92" w:rsidP="00236E92">
            <w:pPr>
              <w:tabs>
                <w:tab w:val="left" w:pos="6984"/>
              </w:tabs>
              <w:jc w:val="center"/>
              <w:rPr>
                <w:rFonts w:cstheme="minorHAnsi"/>
                <w:sz w:val="24"/>
                <w:szCs w:val="24"/>
              </w:rPr>
            </w:pPr>
            <w:r w:rsidRPr="00872768">
              <w:rPr>
                <w:rFonts w:eastAsia="Times New Roman" w:cstheme="minorHAnsi"/>
                <w:color w:val="111111"/>
                <w:sz w:val="24"/>
                <w:szCs w:val="24"/>
              </w:rPr>
              <w:t>Materials (GDX)</w:t>
            </w:r>
          </w:p>
        </w:tc>
        <w:tc>
          <w:tcPr>
            <w:tcW w:w="3051" w:type="dxa"/>
            <w:vAlign w:val="bottom"/>
          </w:tcPr>
          <w:p w14:paraId="2317D702" w14:textId="65B4CA85" w:rsidR="00236E92" w:rsidRPr="00872768" w:rsidRDefault="00236E92" w:rsidP="00236E92">
            <w:pPr>
              <w:tabs>
                <w:tab w:val="left" w:pos="6984"/>
              </w:tabs>
              <w:jc w:val="center"/>
              <w:rPr>
                <w:sz w:val="24"/>
                <w:szCs w:val="24"/>
              </w:rPr>
            </w:pPr>
            <w:r w:rsidRPr="00872768">
              <w:rPr>
                <w:rFonts w:ascii="Calibri" w:hAnsi="Calibri" w:cs="Calibri"/>
                <w:color w:val="000000"/>
                <w:sz w:val="24"/>
                <w:szCs w:val="24"/>
              </w:rPr>
              <w:t>9.51 %</w:t>
            </w:r>
          </w:p>
        </w:tc>
        <w:tc>
          <w:tcPr>
            <w:tcW w:w="2587" w:type="dxa"/>
            <w:vAlign w:val="bottom"/>
          </w:tcPr>
          <w:p w14:paraId="266BDD67" w14:textId="7D0306E5" w:rsidR="00236E92" w:rsidRPr="00872768" w:rsidRDefault="00236E92" w:rsidP="00236E92">
            <w:pPr>
              <w:tabs>
                <w:tab w:val="left" w:pos="6984"/>
              </w:tabs>
              <w:jc w:val="center"/>
              <w:rPr>
                <w:rFonts w:ascii="Calibri" w:hAnsi="Calibri" w:cs="Calibri"/>
                <w:color w:val="000000"/>
                <w:sz w:val="24"/>
                <w:szCs w:val="24"/>
              </w:rPr>
            </w:pPr>
            <w:r w:rsidRPr="00872768">
              <w:rPr>
                <w:rFonts w:ascii="Calibri" w:hAnsi="Calibri" w:cs="Calibri"/>
                <w:color w:val="000000"/>
                <w:sz w:val="24"/>
                <w:szCs w:val="24"/>
              </w:rPr>
              <w:t xml:space="preserve"> $ 951,300,000.00 </w:t>
            </w:r>
          </w:p>
        </w:tc>
      </w:tr>
      <w:tr w:rsidR="00236E92" w:rsidRPr="000412B8" w14:paraId="4F31BB49" w14:textId="13198ED0" w:rsidTr="00825D25">
        <w:tc>
          <w:tcPr>
            <w:tcW w:w="3712" w:type="dxa"/>
          </w:tcPr>
          <w:p w14:paraId="721A33B1" w14:textId="77777777" w:rsidR="00236E92" w:rsidRPr="00872768" w:rsidRDefault="00236E92" w:rsidP="00236E92">
            <w:pPr>
              <w:tabs>
                <w:tab w:val="left" w:pos="6984"/>
              </w:tabs>
              <w:jc w:val="center"/>
              <w:rPr>
                <w:rFonts w:cstheme="minorHAnsi"/>
                <w:sz w:val="24"/>
                <w:szCs w:val="24"/>
              </w:rPr>
            </w:pPr>
            <w:r w:rsidRPr="00872768">
              <w:rPr>
                <w:rFonts w:eastAsia="Times New Roman" w:cstheme="minorHAnsi"/>
                <w:color w:val="111111"/>
                <w:sz w:val="24"/>
                <w:szCs w:val="24"/>
              </w:rPr>
              <w:t>Industrials (FIDU)</w:t>
            </w:r>
          </w:p>
        </w:tc>
        <w:tc>
          <w:tcPr>
            <w:tcW w:w="3051" w:type="dxa"/>
            <w:vAlign w:val="bottom"/>
          </w:tcPr>
          <w:p w14:paraId="723DFD77" w14:textId="63CA4487" w:rsidR="00236E92" w:rsidRPr="00872768" w:rsidRDefault="00236E92" w:rsidP="00236E92">
            <w:pPr>
              <w:tabs>
                <w:tab w:val="left" w:pos="6984"/>
              </w:tabs>
              <w:jc w:val="center"/>
              <w:rPr>
                <w:sz w:val="24"/>
                <w:szCs w:val="24"/>
              </w:rPr>
            </w:pPr>
            <w:r w:rsidRPr="00872768">
              <w:rPr>
                <w:rFonts w:ascii="Calibri" w:hAnsi="Calibri" w:cs="Calibri"/>
                <w:color w:val="000000"/>
                <w:sz w:val="24"/>
                <w:szCs w:val="24"/>
              </w:rPr>
              <w:t>1.85 %</w:t>
            </w:r>
          </w:p>
        </w:tc>
        <w:tc>
          <w:tcPr>
            <w:tcW w:w="2587" w:type="dxa"/>
            <w:vAlign w:val="bottom"/>
          </w:tcPr>
          <w:p w14:paraId="56888599" w14:textId="47B036DC" w:rsidR="00236E92" w:rsidRPr="00872768" w:rsidRDefault="00236E92" w:rsidP="00236E92">
            <w:pPr>
              <w:tabs>
                <w:tab w:val="left" w:pos="6984"/>
              </w:tabs>
              <w:jc w:val="center"/>
              <w:rPr>
                <w:rFonts w:ascii="Calibri" w:hAnsi="Calibri" w:cs="Calibri"/>
                <w:color w:val="000000"/>
                <w:sz w:val="24"/>
                <w:szCs w:val="24"/>
              </w:rPr>
            </w:pPr>
            <w:r w:rsidRPr="00872768">
              <w:rPr>
                <w:rFonts w:ascii="Calibri" w:hAnsi="Calibri" w:cs="Calibri"/>
                <w:color w:val="000000"/>
                <w:sz w:val="24"/>
                <w:szCs w:val="24"/>
              </w:rPr>
              <w:t xml:space="preserve"> $ 185,300,000.00 </w:t>
            </w:r>
          </w:p>
        </w:tc>
      </w:tr>
      <w:tr w:rsidR="00236E92" w:rsidRPr="000412B8" w14:paraId="4C2AED24" w14:textId="4E7A15B9" w:rsidTr="00825D25">
        <w:tc>
          <w:tcPr>
            <w:tcW w:w="3712" w:type="dxa"/>
          </w:tcPr>
          <w:p w14:paraId="41EABF81" w14:textId="77777777" w:rsidR="00236E92" w:rsidRPr="00872768" w:rsidRDefault="00236E92" w:rsidP="00236E92">
            <w:pPr>
              <w:tabs>
                <w:tab w:val="left" w:pos="6984"/>
              </w:tabs>
              <w:jc w:val="center"/>
              <w:rPr>
                <w:rFonts w:cstheme="minorHAnsi"/>
                <w:sz w:val="24"/>
                <w:szCs w:val="24"/>
              </w:rPr>
            </w:pPr>
            <w:r w:rsidRPr="00872768">
              <w:rPr>
                <w:rFonts w:eastAsia="Times New Roman" w:cstheme="minorHAnsi"/>
                <w:color w:val="111111"/>
                <w:sz w:val="24"/>
                <w:szCs w:val="24"/>
              </w:rPr>
              <w:t>Consumer Discretionary (XLY)</w:t>
            </w:r>
          </w:p>
        </w:tc>
        <w:tc>
          <w:tcPr>
            <w:tcW w:w="3051" w:type="dxa"/>
            <w:vAlign w:val="bottom"/>
          </w:tcPr>
          <w:p w14:paraId="65C1857D" w14:textId="61B3E4AE" w:rsidR="00236E92" w:rsidRPr="00872768" w:rsidRDefault="00236E92" w:rsidP="00236E92">
            <w:pPr>
              <w:tabs>
                <w:tab w:val="left" w:pos="6984"/>
              </w:tabs>
              <w:jc w:val="center"/>
              <w:rPr>
                <w:sz w:val="24"/>
                <w:szCs w:val="24"/>
              </w:rPr>
            </w:pPr>
            <w:r w:rsidRPr="00872768">
              <w:rPr>
                <w:rFonts w:ascii="Calibri" w:hAnsi="Calibri" w:cs="Calibri"/>
                <w:color w:val="000000"/>
                <w:sz w:val="24"/>
                <w:szCs w:val="24"/>
              </w:rPr>
              <w:t>29.06 %</w:t>
            </w:r>
          </w:p>
        </w:tc>
        <w:tc>
          <w:tcPr>
            <w:tcW w:w="2587" w:type="dxa"/>
            <w:vAlign w:val="bottom"/>
          </w:tcPr>
          <w:p w14:paraId="3CA03D90" w14:textId="36D062AC" w:rsidR="00236E92" w:rsidRPr="00872768" w:rsidRDefault="00236E92" w:rsidP="00236E92">
            <w:pPr>
              <w:tabs>
                <w:tab w:val="left" w:pos="6984"/>
              </w:tabs>
              <w:jc w:val="center"/>
              <w:rPr>
                <w:rFonts w:ascii="Calibri" w:hAnsi="Calibri" w:cs="Calibri"/>
                <w:color w:val="000000"/>
                <w:sz w:val="24"/>
                <w:szCs w:val="24"/>
              </w:rPr>
            </w:pPr>
            <w:r w:rsidRPr="00872768">
              <w:rPr>
                <w:rFonts w:ascii="Calibri" w:hAnsi="Calibri" w:cs="Calibri"/>
                <w:color w:val="000000"/>
                <w:sz w:val="24"/>
                <w:szCs w:val="24"/>
              </w:rPr>
              <w:t xml:space="preserve"> $ 2,906,300,000.00 </w:t>
            </w:r>
          </w:p>
        </w:tc>
      </w:tr>
      <w:tr w:rsidR="00236E92" w:rsidRPr="000412B8" w14:paraId="4D128D81" w14:textId="6A66919B" w:rsidTr="00825D25">
        <w:tc>
          <w:tcPr>
            <w:tcW w:w="3712" w:type="dxa"/>
          </w:tcPr>
          <w:p w14:paraId="25D86B07" w14:textId="77777777" w:rsidR="00236E92" w:rsidRPr="00872768" w:rsidRDefault="00236E92" w:rsidP="00236E92">
            <w:pPr>
              <w:tabs>
                <w:tab w:val="left" w:pos="6984"/>
              </w:tabs>
              <w:jc w:val="center"/>
              <w:rPr>
                <w:rFonts w:cstheme="minorHAnsi"/>
                <w:sz w:val="24"/>
                <w:szCs w:val="24"/>
              </w:rPr>
            </w:pPr>
            <w:r w:rsidRPr="00872768">
              <w:rPr>
                <w:rFonts w:eastAsia="Times New Roman" w:cstheme="minorHAnsi"/>
                <w:color w:val="111111"/>
                <w:sz w:val="24"/>
                <w:szCs w:val="24"/>
              </w:rPr>
              <w:t>Consumer Staples (XLP)</w:t>
            </w:r>
          </w:p>
        </w:tc>
        <w:tc>
          <w:tcPr>
            <w:tcW w:w="3051" w:type="dxa"/>
            <w:vAlign w:val="bottom"/>
          </w:tcPr>
          <w:p w14:paraId="7A8EA310" w14:textId="4D58C7CB" w:rsidR="00236E92" w:rsidRPr="00872768" w:rsidRDefault="00236E92" w:rsidP="00236E92">
            <w:pPr>
              <w:tabs>
                <w:tab w:val="left" w:pos="6984"/>
              </w:tabs>
              <w:jc w:val="center"/>
              <w:rPr>
                <w:sz w:val="24"/>
                <w:szCs w:val="24"/>
              </w:rPr>
            </w:pPr>
            <w:r w:rsidRPr="00872768">
              <w:rPr>
                <w:rFonts w:ascii="Calibri" w:hAnsi="Calibri" w:cs="Calibri"/>
                <w:color w:val="000000"/>
                <w:sz w:val="24"/>
                <w:szCs w:val="24"/>
              </w:rPr>
              <w:t>-0.38 %</w:t>
            </w:r>
          </w:p>
        </w:tc>
        <w:tc>
          <w:tcPr>
            <w:tcW w:w="2587" w:type="dxa"/>
            <w:vAlign w:val="bottom"/>
          </w:tcPr>
          <w:p w14:paraId="7BECCE68" w14:textId="58D78188" w:rsidR="00236E92" w:rsidRPr="00872768" w:rsidRDefault="00236E92" w:rsidP="00236E92">
            <w:pPr>
              <w:tabs>
                <w:tab w:val="left" w:pos="6984"/>
              </w:tabs>
              <w:jc w:val="center"/>
              <w:rPr>
                <w:rFonts w:ascii="Calibri" w:hAnsi="Calibri" w:cs="Calibri"/>
                <w:color w:val="000000"/>
                <w:sz w:val="24"/>
                <w:szCs w:val="24"/>
              </w:rPr>
            </w:pPr>
            <w:r w:rsidRPr="00872768">
              <w:rPr>
                <w:rFonts w:ascii="Calibri" w:hAnsi="Calibri" w:cs="Calibri"/>
                <w:color w:val="000000"/>
                <w:sz w:val="24"/>
                <w:szCs w:val="24"/>
              </w:rPr>
              <w:t xml:space="preserve"> $ (38,540,000.00)</w:t>
            </w:r>
          </w:p>
        </w:tc>
      </w:tr>
      <w:tr w:rsidR="00236E92" w:rsidRPr="000412B8" w14:paraId="51CC92B4" w14:textId="46B76996" w:rsidTr="00825D25">
        <w:tc>
          <w:tcPr>
            <w:tcW w:w="3712" w:type="dxa"/>
          </w:tcPr>
          <w:p w14:paraId="5BCB6EE5" w14:textId="77777777" w:rsidR="00236E92" w:rsidRPr="00872768" w:rsidRDefault="00236E92" w:rsidP="00236E92">
            <w:pPr>
              <w:tabs>
                <w:tab w:val="left" w:pos="6984"/>
              </w:tabs>
              <w:jc w:val="center"/>
              <w:rPr>
                <w:rFonts w:cstheme="minorHAnsi"/>
                <w:sz w:val="24"/>
                <w:szCs w:val="24"/>
              </w:rPr>
            </w:pPr>
            <w:r w:rsidRPr="00872768">
              <w:rPr>
                <w:rFonts w:eastAsia="Times New Roman" w:cstheme="minorHAnsi"/>
                <w:color w:val="111111"/>
                <w:sz w:val="24"/>
                <w:szCs w:val="24"/>
              </w:rPr>
              <w:t>Health Care (XLV)</w:t>
            </w:r>
          </w:p>
        </w:tc>
        <w:tc>
          <w:tcPr>
            <w:tcW w:w="3051" w:type="dxa"/>
            <w:vAlign w:val="bottom"/>
          </w:tcPr>
          <w:p w14:paraId="266A29A6" w14:textId="61F595C1" w:rsidR="00236E92" w:rsidRPr="00872768" w:rsidRDefault="00236E92" w:rsidP="00236E92">
            <w:pPr>
              <w:tabs>
                <w:tab w:val="left" w:pos="6984"/>
              </w:tabs>
              <w:jc w:val="center"/>
              <w:rPr>
                <w:sz w:val="24"/>
                <w:szCs w:val="24"/>
              </w:rPr>
            </w:pPr>
            <w:r w:rsidRPr="00872768">
              <w:rPr>
                <w:rFonts w:ascii="Calibri" w:hAnsi="Calibri" w:cs="Calibri"/>
                <w:color w:val="000000"/>
                <w:sz w:val="24"/>
                <w:szCs w:val="24"/>
              </w:rPr>
              <w:t>4.27 %</w:t>
            </w:r>
          </w:p>
        </w:tc>
        <w:tc>
          <w:tcPr>
            <w:tcW w:w="2587" w:type="dxa"/>
            <w:vAlign w:val="bottom"/>
          </w:tcPr>
          <w:p w14:paraId="055A7870" w14:textId="147FBE2E" w:rsidR="00236E92" w:rsidRPr="00872768" w:rsidRDefault="00236E92" w:rsidP="00236E92">
            <w:pPr>
              <w:tabs>
                <w:tab w:val="left" w:pos="6984"/>
              </w:tabs>
              <w:jc w:val="center"/>
              <w:rPr>
                <w:rFonts w:ascii="Calibri" w:hAnsi="Calibri" w:cs="Calibri"/>
                <w:color w:val="000000"/>
                <w:sz w:val="24"/>
                <w:szCs w:val="24"/>
              </w:rPr>
            </w:pPr>
            <w:r w:rsidRPr="00872768">
              <w:rPr>
                <w:rFonts w:ascii="Calibri" w:hAnsi="Calibri" w:cs="Calibri"/>
                <w:color w:val="000000"/>
                <w:sz w:val="24"/>
                <w:szCs w:val="24"/>
              </w:rPr>
              <w:t xml:space="preserve"> $ 427,300,000.00 </w:t>
            </w:r>
          </w:p>
        </w:tc>
      </w:tr>
      <w:tr w:rsidR="00236E92" w:rsidRPr="000412B8" w14:paraId="0F843DAB" w14:textId="7ACB0519" w:rsidTr="00825D25">
        <w:tc>
          <w:tcPr>
            <w:tcW w:w="3712" w:type="dxa"/>
          </w:tcPr>
          <w:p w14:paraId="3024F595" w14:textId="77777777" w:rsidR="00236E92" w:rsidRPr="00872768" w:rsidRDefault="00236E92" w:rsidP="00236E92">
            <w:pPr>
              <w:tabs>
                <w:tab w:val="left" w:pos="6984"/>
              </w:tabs>
              <w:jc w:val="center"/>
              <w:rPr>
                <w:rFonts w:cstheme="minorHAnsi"/>
                <w:sz w:val="24"/>
                <w:szCs w:val="24"/>
              </w:rPr>
            </w:pPr>
            <w:r w:rsidRPr="00872768">
              <w:rPr>
                <w:rFonts w:eastAsia="Times New Roman" w:cstheme="minorHAnsi"/>
                <w:color w:val="111111"/>
                <w:sz w:val="24"/>
                <w:szCs w:val="24"/>
              </w:rPr>
              <w:t>Financials (KBE)</w:t>
            </w:r>
          </w:p>
        </w:tc>
        <w:tc>
          <w:tcPr>
            <w:tcW w:w="3051" w:type="dxa"/>
            <w:vAlign w:val="bottom"/>
          </w:tcPr>
          <w:p w14:paraId="14EE2814" w14:textId="257EF33E" w:rsidR="00236E92" w:rsidRPr="00872768" w:rsidRDefault="00236E92" w:rsidP="00236E92">
            <w:pPr>
              <w:tabs>
                <w:tab w:val="left" w:pos="6984"/>
              </w:tabs>
              <w:jc w:val="center"/>
              <w:rPr>
                <w:sz w:val="24"/>
                <w:szCs w:val="24"/>
              </w:rPr>
            </w:pPr>
            <w:r w:rsidRPr="00872768">
              <w:rPr>
                <w:rFonts w:ascii="Calibri" w:hAnsi="Calibri" w:cs="Calibri"/>
                <w:color w:val="000000"/>
                <w:sz w:val="24"/>
                <w:szCs w:val="24"/>
              </w:rPr>
              <w:t>-3.35 %</w:t>
            </w:r>
          </w:p>
        </w:tc>
        <w:tc>
          <w:tcPr>
            <w:tcW w:w="2587" w:type="dxa"/>
            <w:vAlign w:val="bottom"/>
          </w:tcPr>
          <w:p w14:paraId="598F9AEC" w14:textId="3334B6B2" w:rsidR="00236E92" w:rsidRPr="00872768" w:rsidRDefault="00236E92" w:rsidP="00236E92">
            <w:pPr>
              <w:tabs>
                <w:tab w:val="left" w:pos="6984"/>
              </w:tabs>
              <w:jc w:val="center"/>
              <w:rPr>
                <w:rFonts w:ascii="Calibri" w:hAnsi="Calibri" w:cs="Calibri"/>
                <w:color w:val="000000"/>
                <w:sz w:val="24"/>
                <w:szCs w:val="24"/>
              </w:rPr>
            </w:pPr>
            <w:r w:rsidRPr="00872768">
              <w:rPr>
                <w:rFonts w:ascii="Calibri" w:hAnsi="Calibri" w:cs="Calibri"/>
                <w:color w:val="000000"/>
                <w:sz w:val="24"/>
                <w:szCs w:val="24"/>
              </w:rPr>
              <w:t xml:space="preserve"> $ (335,700,000.00)</w:t>
            </w:r>
          </w:p>
        </w:tc>
      </w:tr>
      <w:tr w:rsidR="00236E92" w:rsidRPr="000412B8" w14:paraId="44E10938" w14:textId="75373FE6" w:rsidTr="00825D25">
        <w:tc>
          <w:tcPr>
            <w:tcW w:w="3712" w:type="dxa"/>
          </w:tcPr>
          <w:p w14:paraId="5F3E77A6" w14:textId="77777777" w:rsidR="00236E92" w:rsidRPr="00872768" w:rsidRDefault="00236E92" w:rsidP="00236E92">
            <w:pPr>
              <w:tabs>
                <w:tab w:val="left" w:pos="6984"/>
              </w:tabs>
              <w:jc w:val="center"/>
              <w:rPr>
                <w:rFonts w:cstheme="minorHAnsi"/>
                <w:sz w:val="24"/>
                <w:szCs w:val="24"/>
              </w:rPr>
            </w:pPr>
            <w:r w:rsidRPr="00872768">
              <w:rPr>
                <w:rFonts w:eastAsia="Times New Roman" w:cstheme="minorHAnsi"/>
                <w:color w:val="111111"/>
                <w:sz w:val="24"/>
                <w:szCs w:val="24"/>
              </w:rPr>
              <w:t>Information Technology (XLK)</w:t>
            </w:r>
          </w:p>
        </w:tc>
        <w:tc>
          <w:tcPr>
            <w:tcW w:w="3051" w:type="dxa"/>
            <w:vAlign w:val="bottom"/>
          </w:tcPr>
          <w:p w14:paraId="7A8113C9" w14:textId="12465B1B" w:rsidR="00236E92" w:rsidRPr="00872768" w:rsidRDefault="00236E92" w:rsidP="00236E92">
            <w:pPr>
              <w:tabs>
                <w:tab w:val="left" w:pos="6984"/>
              </w:tabs>
              <w:jc w:val="center"/>
              <w:rPr>
                <w:sz w:val="24"/>
                <w:szCs w:val="24"/>
              </w:rPr>
            </w:pPr>
            <w:r w:rsidRPr="00872768">
              <w:rPr>
                <w:rFonts w:ascii="Calibri" w:hAnsi="Calibri" w:cs="Calibri"/>
                <w:color w:val="000000"/>
                <w:sz w:val="24"/>
                <w:szCs w:val="24"/>
              </w:rPr>
              <w:t>23.19 %</w:t>
            </w:r>
          </w:p>
        </w:tc>
        <w:tc>
          <w:tcPr>
            <w:tcW w:w="2587" w:type="dxa"/>
            <w:vAlign w:val="bottom"/>
          </w:tcPr>
          <w:p w14:paraId="639B5789" w14:textId="7C811620" w:rsidR="00236E92" w:rsidRPr="00872768" w:rsidRDefault="00236E92" w:rsidP="00236E92">
            <w:pPr>
              <w:tabs>
                <w:tab w:val="left" w:pos="6984"/>
              </w:tabs>
              <w:jc w:val="center"/>
              <w:rPr>
                <w:rFonts w:ascii="Calibri" w:hAnsi="Calibri" w:cs="Calibri"/>
                <w:color w:val="000000"/>
                <w:sz w:val="24"/>
                <w:szCs w:val="24"/>
              </w:rPr>
            </w:pPr>
            <w:r w:rsidRPr="00872768">
              <w:rPr>
                <w:rFonts w:ascii="Calibri" w:hAnsi="Calibri" w:cs="Calibri"/>
                <w:color w:val="000000"/>
                <w:sz w:val="24"/>
                <w:szCs w:val="24"/>
              </w:rPr>
              <w:t xml:space="preserve"> $ 2,319,600,000.00 </w:t>
            </w:r>
          </w:p>
        </w:tc>
      </w:tr>
      <w:tr w:rsidR="00236E92" w:rsidRPr="000412B8" w14:paraId="3A9CD4B7" w14:textId="5979FBB5" w:rsidTr="00825D25">
        <w:tc>
          <w:tcPr>
            <w:tcW w:w="3712" w:type="dxa"/>
          </w:tcPr>
          <w:p w14:paraId="082B8549" w14:textId="77777777" w:rsidR="00236E92" w:rsidRPr="00872768" w:rsidRDefault="00236E92" w:rsidP="00236E92">
            <w:pPr>
              <w:tabs>
                <w:tab w:val="left" w:pos="6984"/>
              </w:tabs>
              <w:jc w:val="center"/>
              <w:rPr>
                <w:rFonts w:cstheme="minorHAnsi"/>
                <w:sz w:val="24"/>
                <w:szCs w:val="24"/>
              </w:rPr>
            </w:pPr>
            <w:r w:rsidRPr="00872768">
              <w:rPr>
                <w:rFonts w:eastAsia="Times New Roman" w:cstheme="minorHAnsi"/>
                <w:color w:val="111111"/>
                <w:sz w:val="24"/>
                <w:szCs w:val="24"/>
              </w:rPr>
              <w:t>Telecommunication Services (FCOM)</w:t>
            </w:r>
          </w:p>
        </w:tc>
        <w:tc>
          <w:tcPr>
            <w:tcW w:w="3051" w:type="dxa"/>
            <w:vAlign w:val="bottom"/>
          </w:tcPr>
          <w:p w14:paraId="08A4F021" w14:textId="3021DC86" w:rsidR="00236E92" w:rsidRPr="00872768" w:rsidRDefault="00236E92" w:rsidP="00236E92">
            <w:pPr>
              <w:tabs>
                <w:tab w:val="left" w:pos="6984"/>
              </w:tabs>
              <w:jc w:val="center"/>
              <w:rPr>
                <w:sz w:val="24"/>
                <w:szCs w:val="24"/>
              </w:rPr>
            </w:pPr>
            <w:r w:rsidRPr="00872768">
              <w:rPr>
                <w:rFonts w:ascii="Calibri" w:hAnsi="Calibri" w:cs="Calibri"/>
                <w:color w:val="000000"/>
                <w:sz w:val="24"/>
                <w:szCs w:val="24"/>
              </w:rPr>
              <w:t>18.65 %</w:t>
            </w:r>
          </w:p>
        </w:tc>
        <w:tc>
          <w:tcPr>
            <w:tcW w:w="2587" w:type="dxa"/>
            <w:vAlign w:val="bottom"/>
          </w:tcPr>
          <w:p w14:paraId="37BA3FE5" w14:textId="60DC9C7D" w:rsidR="00236E92" w:rsidRPr="00872768" w:rsidRDefault="00236E92" w:rsidP="00236E92">
            <w:pPr>
              <w:tabs>
                <w:tab w:val="left" w:pos="6984"/>
              </w:tabs>
              <w:jc w:val="center"/>
              <w:rPr>
                <w:rFonts w:ascii="Calibri" w:hAnsi="Calibri" w:cs="Calibri"/>
                <w:color w:val="000000"/>
                <w:sz w:val="24"/>
                <w:szCs w:val="24"/>
              </w:rPr>
            </w:pPr>
            <w:r w:rsidRPr="00872768">
              <w:rPr>
                <w:rFonts w:ascii="Calibri" w:hAnsi="Calibri" w:cs="Calibri"/>
                <w:color w:val="000000"/>
                <w:sz w:val="24"/>
                <w:szCs w:val="24"/>
              </w:rPr>
              <w:t xml:space="preserve"> $ 1,865,300,000.00 </w:t>
            </w:r>
          </w:p>
        </w:tc>
      </w:tr>
      <w:tr w:rsidR="00236E92" w:rsidRPr="000412B8" w14:paraId="661C3CE5" w14:textId="7F3218AB" w:rsidTr="00825D25">
        <w:tc>
          <w:tcPr>
            <w:tcW w:w="3712" w:type="dxa"/>
          </w:tcPr>
          <w:p w14:paraId="2D994932" w14:textId="77777777" w:rsidR="00236E92" w:rsidRPr="00872768" w:rsidRDefault="00236E92" w:rsidP="00236E92">
            <w:pPr>
              <w:tabs>
                <w:tab w:val="left" w:pos="6984"/>
              </w:tabs>
              <w:jc w:val="center"/>
              <w:rPr>
                <w:rFonts w:cstheme="minorHAnsi"/>
                <w:sz w:val="24"/>
                <w:szCs w:val="24"/>
              </w:rPr>
            </w:pPr>
            <w:r w:rsidRPr="00872768">
              <w:rPr>
                <w:rFonts w:eastAsia="Times New Roman" w:cstheme="minorHAnsi"/>
                <w:color w:val="111111"/>
                <w:sz w:val="24"/>
                <w:szCs w:val="24"/>
              </w:rPr>
              <w:t>Utilities (FUTY)</w:t>
            </w:r>
          </w:p>
        </w:tc>
        <w:tc>
          <w:tcPr>
            <w:tcW w:w="3051" w:type="dxa"/>
            <w:vAlign w:val="bottom"/>
          </w:tcPr>
          <w:p w14:paraId="6C99DF66" w14:textId="1E15BF9F" w:rsidR="00236E92" w:rsidRPr="00872768" w:rsidRDefault="00236E92" w:rsidP="00236E92">
            <w:pPr>
              <w:tabs>
                <w:tab w:val="left" w:pos="6984"/>
              </w:tabs>
              <w:jc w:val="center"/>
              <w:rPr>
                <w:sz w:val="24"/>
                <w:szCs w:val="24"/>
              </w:rPr>
            </w:pPr>
            <w:r w:rsidRPr="00872768">
              <w:rPr>
                <w:rFonts w:ascii="Calibri" w:hAnsi="Calibri" w:cs="Calibri"/>
                <w:color w:val="000000"/>
                <w:sz w:val="24"/>
                <w:szCs w:val="24"/>
              </w:rPr>
              <w:t>3.63 %</w:t>
            </w:r>
          </w:p>
        </w:tc>
        <w:tc>
          <w:tcPr>
            <w:tcW w:w="2587" w:type="dxa"/>
            <w:vAlign w:val="bottom"/>
          </w:tcPr>
          <w:p w14:paraId="3FE94837" w14:textId="5168BFE3" w:rsidR="00236E92" w:rsidRPr="00872768" w:rsidRDefault="00236E92" w:rsidP="00236E92">
            <w:pPr>
              <w:tabs>
                <w:tab w:val="left" w:pos="6984"/>
              </w:tabs>
              <w:jc w:val="center"/>
              <w:rPr>
                <w:rFonts w:ascii="Calibri" w:hAnsi="Calibri" w:cs="Calibri"/>
                <w:color w:val="000000"/>
                <w:sz w:val="24"/>
                <w:szCs w:val="24"/>
              </w:rPr>
            </w:pPr>
            <w:r w:rsidRPr="00872768">
              <w:rPr>
                <w:rFonts w:ascii="Calibri" w:hAnsi="Calibri" w:cs="Calibri"/>
                <w:color w:val="000000"/>
                <w:sz w:val="24"/>
                <w:szCs w:val="24"/>
              </w:rPr>
              <w:t xml:space="preserve"> $ 363,300,000.00 </w:t>
            </w:r>
          </w:p>
        </w:tc>
      </w:tr>
      <w:tr w:rsidR="00236E92" w:rsidRPr="000412B8" w14:paraId="1B24E31B" w14:textId="738435A0" w:rsidTr="00825D25">
        <w:tc>
          <w:tcPr>
            <w:tcW w:w="3712" w:type="dxa"/>
          </w:tcPr>
          <w:p w14:paraId="64590C4F" w14:textId="77777777" w:rsidR="00236E92" w:rsidRPr="00872768" w:rsidRDefault="00236E92" w:rsidP="00236E92">
            <w:pPr>
              <w:tabs>
                <w:tab w:val="left" w:pos="6984"/>
              </w:tabs>
              <w:jc w:val="center"/>
              <w:rPr>
                <w:rFonts w:cstheme="minorHAnsi"/>
                <w:sz w:val="24"/>
                <w:szCs w:val="24"/>
              </w:rPr>
            </w:pPr>
            <w:r w:rsidRPr="00872768">
              <w:rPr>
                <w:rFonts w:eastAsia="Times New Roman" w:cstheme="minorHAnsi"/>
                <w:color w:val="111111"/>
                <w:sz w:val="24"/>
                <w:szCs w:val="24"/>
              </w:rPr>
              <w:t>Real Estate (IYR)</w:t>
            </w:r>
          </w:p>
        </w:tc>
        <w:tc>
          <w:tcPr>
            <w:tcW w:w="3051" w:type="dxa"/>
            <w:vAlign w:val="bottom"/>
          </w:tcPr>
          <w:p w14:paraId="473A1AD9" w14:textId="4365006B" w:rsidR="00236E92" w:rsidRPr="00872768" w:rsidRDefault="00236E92" w:rsidP="00236E92">
            <w:pPr>
              <w:tabs>
                <w:tab w:val="left" w:pos="6984"/>
              </w:tabs>
              <w:jc w:val="center"/>
              <w:rPr>
                <w:sz w:val="24"/>
                <w:szCs w:val="24"/>
              </w:rPr>
            </w:pPr>
            <w:r w:rsidRPr="00872768">
              <w:rPr>
                <w:rFonts w:ascii="Calibri" w:hAnsi="Calibri" w:cs="Calibri"/>
                <w:color w:val="000000"/>
                <w:sz w:val="24"/>
                <w:szCs w:val="24"/>
              </w:rPr>
              <w:t>-3.53 %</w:t>
            </w:r>
          </w:p>
        </w:tc>
        <w:tc>
          <w:tcPr>
            <w:tcW w:w="2587" w:type="dxa"/>
            <w:vAlign w:val="bottom"/>
          </w:tcPr>
          <w:p w14:paraId="320A3E8D" w14:textId="30D0D110" w:rsidR="00236E92" w:rsidRPr="00872768" w:rsidRDefault="00236E92" w:rsidP="00236E92">
            <w:pPr>
              <w:tabs>
                <w:tab w:val="left" w:pos="6984"/>
              </w:tabs>
              <w:jc w:val="center"/>
              <w:rPr>
                <w:rFonts w:ascii="Calibri" w:hAnsi="Calibri" w:cs="Calibri"/>
                <w:color w:val="000000"/>
                <w:sz w:val="24"/>
                <w:szCs w:val="24"/>
              </w:rPr>
            </w:pPr>
            <w:r w:rsidRPr="00872768">
              <w:rPr>
                <w:rFonts w:ascii="Calibri" w:hAnsi="Calibri" w:cs="Calibri"/>
                <w:color w:val="000000"/>
                <w:sz w:val="24"/>
                <w:szCs w:val="24"/>
              </w:rPr>
              <w:t xml:space="preserve"> $ (353,700,000.00)</w:t>
            </w:r>
          </w:p>
        </w:tc>
      </w:tr>
      <w:tr w:rsidR="00236E92" w:rsidRPr="000412B8" w14:paraId="5A04C0EA" w14:textId="4E0E71C7" w:rsidTr="00236E92">
        <w:tc>
          <w:tcPr>
            <w:tcW w:w="3712" w:type="dxa"/>
          </w:tcPr>
          <w:p w14:paraId="71294857" w14:textId="77777777" w:rsidR="00236E92" w:rsidRPr="00872768" w:rsidRDefault="00236E92" w:rsidP="00AC7F62">
            <w:pPr>
              <w:tabs>
                <w:tab w:val="left" w:pos="6984"/>
              </w:tabs>
              <w:jc w:val="center"/>
              <w:rPr>
                <w:rFonts w:cstheme="minorHAnsi"/>
                <w:sz w:val="24"/>
                <w:szCs w:val="24"/>
              </w:rPr>
            </w:pPr>
            <w:r w:rsidRPr="00872768">
              <w:rPr>
                <w:rFonts w:eastAsia="Times New Roman" w:cstheme="minorHAnsi"/>
                <w:color w:val="111111"/>
                <w:sz w:val="24"/>
                <w:szCs w:val="24"/>
              </w:rPr>
              <w:t>ETF Bond (AGG)</w:t>
            </w:r>
          </w:p>
        </w:tc>
        <w:tc>
          <w:tcPr>
            <w:tcW w:w="3051" w:type="dxa"/>
            <w:vAlign w:val="bottom"/>
          </w:tcPr>
          <w:p w14:paraId="57C92106" w14:textId="14CDD18E" w:rsidR="00236E92" w:rsidRPr="00872768" w:rsidRDefault="00236E92" w:rsidP="00AC7F62">
            <w:pPr>
              <w:tabs>
                <w:tab w:val="left" w:pos="6984"/>
              </w:tabs>
              <w:jc w:val="center"/>
              <w:rPr>
                <w:sz w:val="24"/>
                <w:szCs w:val="24"/>
              </w:rPr>
            </w:pPr>
            <w:r w:rsidRPr="00872768">
              <w:rPr>
                <w:rFonts w:ascii="Calibri" w:hAnsi="Calibri" w:cs="Calibri"/>
                <w:color w:val="000000"/>
                <w:sz w:val="24"/>
                <w:szCs w:val="24"/>
              </w:rPr>
              <w:t>20.00 %</w:t>
            </w:r>
          </w:p>
        </w:tc>
        <w:tc>
          <w:tcPr>
            <w:tcW w:w="2587" w:type="dxa"/>
          </w:tcPr>
          <w:p w14:paraId="1B2FAEDF" w14:textId="11023AAB" w:rsidR="00236E92" w:rsidRPr="00872768" w:rsidRDefault="00360861" w:rsidP="00360861">
            <w:pPr>
              <w:tabs>
                <w:tab w:val="left" w:pos="6984"/>
              </w:tabs>
              <w:jc w:val="center"/>
              <w:rPr>
                <w:rFonts w:ascii="Calibri" w:hAnsi="Calibri" w:cs="Calibri"/>
                <w:color w:val="000000"/>
                <w:sz w:val="24"/>
                <w:szCs w:val="24"/>
              </w:rPr>
            </w:pPr>
            <w:r w:rsidRPr="00360861">
              <w:rPr>
                <w:rFonts w:ascii="Calibri" w:hAnsi="Calibri" w:cs="Calibri"/>
                <w:color w:val="000000"/>
                <w:sz w:val="24"/>
                <w:szCs w:val="24"/>
              </w:rPr>
              <w:t>$2,000,000,000.00</w:t>
            </w:r>
          </w:p>
        </w:tc>
      </w:tr>
      <w:tr w:rsidR="00360861" w:rsidRPr="000412B8" w14:paraId="3783CA83" w14:textId="77777777" w:rsidTr="00236E92">
        <w:tc>
          <w:tcPr>
            <w:tcW w:w="3712" w:type="dxa"/>
          </w:tcPr>
          <w:p w14:paraId="1287816B" w14:textId="77777777" w:rsidR="00360861" w:rsidRPr="00872768" w:rsidRDefault="00360861" w:rsidP="00AC7F62">
            <w:pPr>
              <w:tabs>
                <w:tab w:val="left" w:pos="6984"/>
              </w:tabs>
              <w:jc w:val="center"/>
              <w:rPr>
                <w:rFonts w:eastAsia="Times New Roman" w:cstheme="minorHAnsi"/>
                <w:color w:val="111111"/>
                <w:sz w:val="24"/>
                <w:szCs w:val="24"/>
              </w:rPr>
            </w:pPr>
          </w:p>
        </w:tc>
        <w:tc>
          <w:tcPr>
            <w:tcW w:w="3051" w:type="dxa"/>
            <w:vAlign w:val="bottom"/>
          </w:tcPr>
          <w:p w14:paraId="737CACC0" w14:textId="6D3D6EB2" w:rsidR="00360861" w:rsidRPr="00872768" w:rsidRDefault="00360861" w:rsidP="00AC7F62">
            <w:pPr>
              <w:tabs>
                <w:tab w:val="left" w:pos="6984"/>
              </w:tabs>
              <w:jc w:val="center"/>
              <w:rPr>
                <w:rFonts w:ascii="Calibri" w:hAnsi="Calibri" w:cs="Calibri"/>
                <w:color w:val="000000"/>
                <w:sz w:val="24"/>
                <w:szCs w:val="24"/>
              </w:rPr>
            </w:pPr>
            <w:r>
              <w:rPr>
                <w:rFonts w:ascii="Calibri" w:hAnsi="Calibri" w:cs="Calibri"/>
                <w:color w:val="000000"/>
                <w:sz w:val="24"/>
                <w:szCs w:val="24"/>
              </w:rPr>
              <w:t>Total</w:t>
            </w:r>
          </w:p>
        </w:tc>
        <w:tc>
          <w:tcPr>
            <w:tcW w:w="2587" w:type="dxa"/>
          </w:tcPr>
          <w:p w14:paraId="10FC3B83" w14:textId="7C3435AD" w:rsidR="00360861" w:rsidRPr="00360861" w:rsidRDefault="00360861" w:rsidP="00360861">
            <w:pPr>
              <w:tabs>
                <w:tab w:val="left" w:pos="6984"/>
              </w:tabs>
              <w:jc w:val="center"/>
              <w:rPr>
                <w:rFonts w:ascii="Calibri" w:hAnsi="Calibri" w:cs="Calibri"/>
                <w:color w:val="000000"/>
                <w:sz w:val="24"/>
                <w:szCs w:val="24"/>
              </w:rPr>
            </w:pPr>
            <w:r>
              <w:rPr>
                <w:rFonts w:ascii="Calibri" w:hAnsi="Calibri" w:cs="Calibri"/>
                <w:color w:val="000000"/>
                <w:sz w:val="24"/>
                <w:szCs w:val="24"/>
              </w:rPr>
              <w:t>100 Million</w:t>
            </w:r>
            <w:r w:rsidR="00A4306D">
              <w:rPr>
                <w:rFonts w:ascii="Calibri" w:hAnsi="Calibri" w:cs="Calibri"/>
                <w:color w:val="000000"/>
                <w:sz w:val="24"/>
                <w:szCs w:val="24"/>
              </w:rPr>
              <w:t xml:space="preserve"> (approx.)</w:t>
            </w:r>
          </w:p>
        </w:tc>
      </w:tr>
    </w:tbl>
    <w:p w14:paraId="29A540B3" w14:textId="43AFC9F3" w:rsidR="00AC7F62" w:rsidRDefault="00AC7F62" w:rsidP="005552F3">
      <w:pPr>
        <w:tabs>
          <w:tab w:val="left" w:pos="6984"/>
        </w:tabs>
        <w:rPr>
          <w:sz w:val="28"/>
          <w:szCs w:val="28"/>
        </w:rPr>
      </w:pPr>
    </w:p>
    <w:p w14:paraId="3BBA4D73" w14:textId="00AEBF1F" w:rsidR="00AC7F62" w:rsidRPr="005552F3" w:rsidRDefault="007F298C" w:rsidP="005552F3">
      <w:pPr>
        <w:tabs>
          <w:tab w:val="left" w:pos="6984"/>
        </w:tabs>
        <w:rPr>
          <w:sz w:val="28"/>
          <w:szCs w:val="28"/>
        </w:rPr>
      </w:pPr>
      <w:r>
        <w:rPr>
          <w:sz w:val="28"/>
          <w:szCs w:val="28"/>
        </w:rPr>
        <w:t xml:space="preserve">For this we invest more amount in the Information Technology ETF and reduce the investment for the other </w:t>
      </w:r>
      <w:r w:rsidR="00872768">
        <w:rPr>
          <w:sz w:val="28"/>
          <w:szCs w:val="28"/>
        </w:rPr>
        <w:t>sectors</w:t>
      </w:r>
      <w:r>
        <w:rPr>
          <w:sz w:val="28"/>
          <w:szCs w:val="28"/>
        </w:rPr>
        <w:t xml:space="preserve">. </w:t>
      </w:r>
      <w:r w:rsidR="00872768">
        <w:rPr>
          <w:sz w:val="28"/>
          <w:szCs w:val="28"/>
        </w:rPr>
        <w:t xml:space="preserve"> So that the revised portfolio gives better returns than the old one.</w:t>
      </w:r>
    </w:p>
    <w:sectPr w:rsidR="00AC7F62" w:rsidRPr="00555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75832"/>
    <w:multiLevelType w:val="hybridMultilevel"/>
    <w:tmpl w:val="5DD42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39691D"/>
    <w:multiLevelType w:val="multilevel"/>
    <w:tmpl w:val="7990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136"/>
    <w:rsid w:val="000012F5"/>
    <w:rsid w:val="00003A9F"/>
    <w:rsid w:val="00020595"/>
    <w:rsid w:val="000412B8"/>
    <w:rsid w:val="000759DC"/>
    <w:rsid w:val="0008165A"/>
    <w:rsid w:val="000A1CD0"/>
    <w:rsid w:val="000E37B7"/>
    <w:rsid w:val="000F26D4"/>
    <w:rsid w:val="00161D6A"/>
    <w:rsid w:val="0018515E"/>
    <w:rsid w:val="001966DE"/>
    <w:rsid w:val="001A26B7"/>
    <w:rsid w:val="001B0802"/>
    <w:rsid w:val="001D1C35"/>
    <w:rsid w:val="001D70B1"/>
    <w:rsid w:val="00202599"/>
    <w:rsid w:val="00216BC9"/>
    <w:rsid w:val="00236E92"/>
    <w:rsid w:val="00237D93"/>
    <w:rsid w:val="002909FF"/>
    <w:rsid w:val="002B3246"/>
    <w:rsid w:val="002C2309"/>
    <w:rsid w:val="002C5621"/>
    <w:rsid w:val="002F6E29"/>
    <w:rsid w:val="00313276"/>
    <w:rsid w:val="00344B6E"/>
    <w:rsid w:val="00344CF5"/>
    <w:rsid w:val="00360861"/>
    <w:rsid w:val="003A0AB2"/>
    <w:rsid w:val="003F0A71"/>
    <w:rsid w:val="00443BDB"/>
    <w:rsid w:val="0045361B"/>
    <w:rsid w:val="004770EE"/>
    <w:rsid w:val="00481E59"/>
    <w:rsid w:val="004A0575"/>
    <w:rsid w:val="004D2BC1"/>
    <w:rsid w:val="0050773D"/>
    <w:rsid w:val="005255EB"/>
    <w:rsid w:val="005552F3"/>
    <w:rsid w:val="005554CB"/>
    <w:rsid w:val="005630C8"/>
    <w:rsid w:val="005B44C7"/>
    <w:rsid w:val="005C5FC2"/>
    <w:rsid w:val="005D7868"/>
    <w:rsid w:val="00662A6B"/>
    <w:rsid w:val="006713F2"/>
    <w:rsid w:val="006A0513"/>
    <w:rsid w:val="006A7DDD"/>
    <w:rsid w:val="006C59EE"/>
    <w:rsid w:val="006C684A"/>
    <w:rsid w:val="006D505D"/>
    <w:rsid w:val="006E50A0"/>
    <w:rsid w:val="006F0279"/>
    <w:rsid w:val="00714C62"/>
    <w:rsid w:val="00755136"/>
    <w:rsid w:val="00787DBC"/>
    <w:rsid w:val="0079301C"/>
    <w:rsid w:val="007F298C"/>
    <w:rsid w:val="007F582A"/>
    <w:rsid w:val="00806062"/>
    <w:rsid w:val="00872768"/>
    <w:rsid w:val="0088031E"/>
    <w:rsid w:val="00887C05"/>
    <w:rsid w:val="008A1312"/>
    <w:rsid w:val="008C2DF9"/>
    <w:rsid w:val="008E14CB"/>
    <w:rsid w:val="00901006"/>
    <w:rsid w:val="00905594"/>
    <w:rsid w:val="0092162D"/>
    <w:rsid w:val="009220FE"/>
    <w:rsid w:val="00947A62"/>
    <w:rsid w:val="009612C2"/>
    <w:rsid w:val="00996922"/>
    <w:rsid w:val="009A0DE3"/>
    <w:rsid w:val="009B600F"/>
    <w:rsid w:val="00A4306D"/>
    <w:rsid w:val="00A638BB"/>
    <w:rsid w:val="00A839B1"/>
    <w:rsid w:val="00AC7F62"/>
    <w:rsid w:val="00AE2144"/>
    <w:rsid w:val="00B0211E"/>
    <w:rsid w:val="00B11CB6"/>
    <w:rsid w:val="00B50977"/>
    <w:rsid w:val="00B75875"/>
    <w:rsid w:val="00B96ED4"/>
    <w:rsid w:val="00BF514A"/>
    <w:rsid w:val="00BF6249"/>
    <w:rsid w:val="00C31922"/>
    <w:rsid w:val="00C4721E"/>
    <w:rsid w:val="00C60CBC"/>
    <w:rsid w:val="00C635A3"/>
    <w:rsid w:val="00C72C59"/>
    <w:rsid w:val="00C77CAF"/>
    <w:rsid w:val="00C97407"/>
    <w:rsid w:val="00CB1BC6"/>
    <w:rsid w:val="00CC14C8"/>
    <w:rsid w:val="00CC3541"/>
    <w:rsid w:val="00D1229D"/>
    <w:rsid w:val="00D528AD"/>
    <w:rsid w:val="00DB6308"/>
    <w:rsid w:val="00DD394E"/>
    <w:rsid w:val="00DF3D2D"/>
    <w:rsid w:val="00E4363A"/>
    <w:rsid w:val="00E57119"/>
    <w:rsid w:val="00EA1359"/>
    <w:rsid w:val="00EA6483"/>
    <w:rsid w:val="00F16268"/>
    <w:rsid w:val="00F367FD"/>
    <w:rsid w:val="00F448AA"/>
    <w:rsid w:val="00F642E7"/>
    <w:rsid w:val="00F865A2"/>
    <w:rsid w:val="00F874D9"/>
    <w:rsid w:val="00F91BFC"/>
    <w:rsid w:val="00F95A87"/>
    <w:rsid w:val="00FD50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5AE2F"/>
  <w15:chartTrackingRefBased/>
  <w15:docId w15:val="{659909DF-D4A6-4926-AE0C-BA48287FA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5136"/>
    <w:rPr>
      <w:color w:val="0563C1" w:themeColor="hyperlink"/>
      <w:u w:val="single"/>
    </w:rPr>
  </w:style>
  <w:style w:type="character" w:styleId="UnresolvedMention">
    <w:name w:val="Unresolved Mention"/>
    <w:basedOn w:val="DefaultParagraphFont"/>
    <w:uiPriority w:val="99"/>
    <w:semiHidden/>
    <w:unhideWhenUsed/>
    <w:rsid w:val="00755136"/>
    <w:rPr>
      <w:color w:val="605E5C"/>
      <w:shd w:val="clear" w:color="auto" w:fill="E1DFDD"/>
    </w:rPr>
  </w:style>
  <w:style w:type="character" w:styleId="FollowedHyperlink">
    <w:name w:val="FollowedHyperlink"/>
    <w:basedOn w:val="DefaultParagraphFont"/>
    <w:uiPriority w:val="99"/>
    <w:semiHidden/>
    <w:unhideWhenUsed/>
    <w:rsid w:val="006E50A0"/>
    <w:rPr>
      <w:color w:val="954F72" w:themeColor="followedHyperlink"/>
      <w:u w:val="single"/>
    </w:rPr>
  </w:style>
  <w:style w:type="paragraph" w:styleId="ListParagraph">
    <w:name w:val="List Paragraph"/>
    <w:basedOn w:val="Normal"/>
    <w:uiPriority w:val="34"/>
    <w:qFormat/>
    <w:rsid w:val="002C5621"/>
    <w:pPr>
      <w:ind w:left="720"/>
      <w:contextualSpacing/>
    </w:pPr>
  </w:style>
  <w:style w:type="table" w:styleId="TableGrid">
    <w:name w:val="Table Grid"/>
    <w:basedOn w:val="TableNormal"/>
    <w:uiPriority w:val="39"/>
    <w:rsid w:val="00216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28872">
      <w:bodyDiv w:val="1"/>
      <w:marLeft w:val="0"/>
      <w:marRight w:val="0"/>
      <w:marTop w:val="0"/>
      <w:marBottom w:val="0"/>
      <w:divBdr>
        <w:top w:val="none" w:sz="0" w:space="0" w:color="auto"/>
        <w:left w:val="none" w:sz="0" w:space="0" w:color="auto"/>
        <w:bottom w:val="none" w:sz="0" w:space="0" w:color="auto"/>
        <w:right w:val="none" w:sz="0" w:space="0" w:color="auto"/>
      </w:divBdr>
    </w:div>
    <w:div w:id="19746343">
      <w:bodyDiv w:val="1"/>
      <w:marLeft w:val="0"/>
      <w:marRight w:val="0"/>
      <w:marTop w:val="0"/>
      <w:marBottom w:val="0"/>
      <w:divBdr>
        <w:top w:val="none" w:sz="0" w:space="0" w:color="auto"/>
        <w:left w:val="none" w:sz="0" w:space="0" w:color="auto"/>
        <w:bottom w:val="none" w:sz="0" w:space="0" w:color="auto"/>
        <w:right w:val="none" w:sz="0" w:space="0" w:color="auto"/>
      </w:divBdr>
      <w:divsChild>
        <w:div w:id="267734165">
          <w:marLeft w:val="0"/>
          <w:marRight w:val="0"/>
          <w:marTop w:val="0"/>
          <w:marBottom w:val="0"/>
          <w:divBdr>
            <w:top w:val="none" w:sz="0" w:space="0" w:color="auto"/>
            <w:left w:val="none" w:sz="0" w:space="0" w:color="auto"/>
            <w:bottom w:val="none" w:sz="0" w:space="0" w:color="auto"/>
            <w:right w:val="none" w:sz="0" w:space="0" w:color="auto"/>
          </w:divBdr>
        </w:div>
      </w:divsChild>
    </w:div>
    <w:div w:id="304160679">
      <w:bodyDiv w:val="1"/>
      <w:marLeft w:val="0"/>
      <w:marRight w:val="0"/>
      <w:marTop w:val="0"/>
      <w:marBottom w:val="0"/>
      <w:divBdr>
        <w:top w:val="none" w:sz="0" w:space="0" w:color="auto"/>
        <w:left w:val="none" w:sz="0" w:space="0" w:color="auto"/>
        <w:bottom w:val="none" w:sz="0" w:space="0" w:color="auto"/>
        <w:right w:val="none" w:sz="0" w:space="0" w:color="auto"/>
      </w:divBdr>
    </w:div>
    <w:div w:id="451903301">
      <w:bodyDiv w:val="1"/>
      <w:marLeft w:val="0"/>
      <w:marRight w:val="0"/>
      <w:marTop w:val="0"/>
      <w:marBottom w:val="0"/>
      <w:divBdr>
        <w:top w:val="none" w:sz="0" w:space="0" w:color="auto"/>
        <w:left w:val="none" w:sz="0" w:space="0" w:color="auto"/>
        <w:bottom w:val="none" w:sz="0" w:space="0" w:color="auto"/>
        <w:right w:val="none" w:sz="0" w:space="0" w:color="auto"/>
      </w:divBdr>
    </w:div>
    <w:div w:id="532840014">
      <w:bodyDiv w:val="1"/>
      <w:marLeft w:val="0"/>
      <w:marRight w:val="0"/>
      <w:marTop w:val="0"/>
      <w:marBottom w:val="0"/>
      <w:divBdr>
        <w:top w:val="none" w:sz="0" w:space="0" w:color="auto"/>
        <w:left w:val="none" w:sz="0" w:space="0" w:color="auto"/>
        <w:bottom w:val="none" w:sz="0" w:space="0" w:color="auto"/>
        <w:right w:val="none" w:sz="0" w:space="0" w:color="auto"/>
      </w:divBdr>
      <w:divsChild>
        <w:div w:id="2052605513">
          <w:marLeft w:val="0"/>
          <w:marRight w:val="0"/>
          <w:marTop w:val="0"/>
          <w:marBottom w:val="0"/>
          <w:divBdr>
            <w:top w:val="none" w:sz="0" w:space="0" w:color="auto"/>
            <w:left w:val="none" w:sz="0" w:space="0" w:color="auto"/>
            <w:bottom w:val="none" w:sz="0" w:space="0" w:color="auto"/>
            <w:right w:val="none" w:sz="0" w:space="0" w:color="auto"/>
          </w:divBdr>
        </w:div>
      </w:divsChild>
    </w:div>
    <w:div w:id="617034197">
      <w:bodyDiv w:val="1"/>
      <w:marLeft w:val="0"/>
      <w:marRight w:val="0"/>
      <w:marTop w:val="0"/>
      <w:marBottom w:val="0"/>
      <w:divBdr>
        <w:top w:val="none" w:sz="0" w:space="0" w:color="auto"/>
        <w:left w:val="none" w:sz="0" w:space="0" w:color="auto"/>
        <w:bottom w:val="none" w:sz="0" w:space="0" w:color="auto"/>
        <w:right w:val="none" w:sz="0" w:space="0" w:color="auto"/>
      </w:divBdr>
    </w:div>
    <w:div w:id="646086503">
      <w:bodyDiv w:val="1"/>
      <w:marLeft w:val="0"/>
      <w:marRight w:val="0"/>
      <w:marTop w:val="0"/>
      <w:marBottom w:val="0"/>
      <w:divBdr>
        <w:top w:val="none" w:sz="0" w:space="0" w:color="auto"/>
        <w:left w:val="none" w:sz="0" w:space="0" w:color="auto"/>
        <w:bottom w:val="none" w:sz="0" w:space="0" w:color="auto"/>
        <w:right w:val="none" w:sz="0" w:space="0" w:color="auto"/>
      </w:divBdr>
    </w:div>
    <w:div w:id="663165046">
      <w:bodyDiv w:val="1"/>
      <w:marLeft w:val="0"/>
      <w:marRight w:val="0"/>
      <w:marTop w:val="0"/>
      <w:marBottom w:val="0"/>
      <w:divBdr>
        <w:top w:val="none" w:sz="0" w:space="0" w:color="auto"/>
        <w:left w:val="none" w:sz="0" w:space="0" w:color="auto"/>
        <w:bottom w:val="none" w:sz="0" w:space="0" w:color="auto"/>
        <w:right w:val="none" w:sz="0" w:space="0" w:color="auto"/>
      </w:divBdr>
    </w:div>
    <w:div w:id="888540143">
      <w:bodyDiv w:val="1"/>
      <w:marLeft w:val="0"/>
      <w:marRight w:val="0"/>
      <w:marTop w:val="0"/>
      <w:marBottom w:val="0"/>
      <w:divBdr>
        <w:top w:val="none" w:sz="0" w:space="0" w:color="auto"/>
        <w:left w:val="none" w:sz="0" w:space="0" w:color="auto"/>
        <w:bottom w:val="none" w:sz="0" w:space="0" w:color="auto"/>
        <w:right w:val="none" w:sz="0" w:space="0" w:color="auto"/>
      </w:divBdr>
      <w:divsChild>
        <w:div w:id="1858080931">
          <w:marLeft w:val="0"/>
          <w:marRight w:val="0"/>
          <w:marTop w:val="0"/>
          <w:marBottom w:val="0"/>
          <w:divBdr>
            <w:top w:val="none" w:sz="0" w:space="0" w:color="auto"/>
            <w:left w:val="none" w:sz="0" w:space="0" w:color="auto"/>
            <w:bottom w:val="none" w:sz="0" w:space="0" w:color="auto"/>
            <w:right w:val="none" w:sz="0" w:space="0" w:color="auto"/>
          </w:divBdr>
        </w:div>
      </w:divsChild>
    </w:div>
    <w:div w:id="952785086">
      <w:bodyDiv w:val="1"/>
      <w:marLeft w:val="0"/>
      <w:marRight w:val="0"/>
      <w:marTop w:val="0"/>
      <w:marBottom w:val="0"/>
      <w:divBdr>
        <w:top w:val="none" w:sz="0" w:space="0" w:color="auto"/>
        <w:left w:val="none" w:sz="0" w:space="0" w:color="auto"/>
        <w:bottom w:val="none" w:sz="0" w:space="0" w:color="auto"/>
        <w:right w:val="none" w:sz="0" w:space="0" w:color="auto"/>
      </w:divBdr>
    </w:div>
    <w:div w:id="1242133023">
      <w:bodyDiv w:val="1"/>
      <w:marLeft w:val="0"/>
      <w:marRight w:val="0"/>
      <w:marTop w:val="0"/>
      <w:marBottom w:val="0"/>
      <w:divBdr>
        <w:top w:val="none" w:sz="0" w:space="0" w:color="auto"/>
        <w:left w:val="none" w:sz="0" w:space="0" w:color="auto"/>
        <w:bottom w:val="none" w:sz="0" w:space="0" w:color="auto"/>
        <w:right w:val="none" w:sz="0" w:space="0" w:color="auto"/>
      </w:divBdr>
    </w:div>
    <w:div w:id="187905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tfdb.com/etfdb-category/materials/" TargetMode="External"/><Relationship Id="rId13" Type="http://schemas.openxmlformats.org/officeDocument/2006/relationships/image" Target="media/image3.jpg"/><Relationship Id="rId18" Type="http://schemas.openxmlformats.org/officeDocument/2006/relationships/hyperlink" Target="https://finance.yahoo.com/quote/XLP?p=XLP&amp;.tsrc=fin-srch" TargetMode="External"/><Relationship Id="rId26" Type="http://schemas.openxmlformats.org/officeDocument/2006/relationships/hyperlink" Target="https://etfdb.com/etfdb-category/technology-equities/" TargetMode="External"/><Relationship Id="rId39"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yperlink" Target="https://finance.yahoo.com/quote/XLV/" TargetMode="External"/><Relationship Id="rId34" Type="http://schemas.openxmlformats.org/officeDocument/2006/relationships/image" Target="media/image10.jpg"/><Relationship Id="rId42"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hyperlink" Target="https://finance.yahoo.com/quote/FIDU?p=FIDU&amp;.tsrc=fin-srch" TargetMode="External"/><Relationship Id="rId17" Type="http://schemas.openxmlformats.org/officeDocument/2006/relationships/hyperlink" Target="https://www.optimizedportfolio.com/best-consumer-staples-etfs/" TargetMode="External"/><Relationship Id="rId25" Type="http://schemas.openxmlformats.org/officeDocument/2006/relationships/image" Target="media/image7.jpg"/><Relationship Id="rId33" Type="http://schemas.openxmlformats.org/officeDocument/2006/relationships/hyperlink" Target="https://finance.yahoo.com/quote/FUTY?p=FUTY" TargetMode="External"/><Relationship Id="rId38" Type="http://schemas.openxmlformats.org/officeDocument/2006/relationships/hyperlink" Target="https://finance.yahoo.com/quote/AGG?p=AGG&amp;.tsrc=fin-srch"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hyperlink" Target="https://www.fool.com/investing/2019/10/26/5-top-healthcare-etfs.aspx" TargetMode="External"/><Relationship Id="rId29" Type="http://schemas.openxmlformats.org/officeDocument/2006/relationships/hyperlink" Target="https://etfdb.com/etfs/sector/telecom/" TargetMode="External"/><Relationship Id="rId41"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hyperlink" Target="https://finance.yahoo.com/quote/VDE?p=VDE&amp;.tsrc=fin-srch" TargetMode="External"/><Relationship Id="rId11" Type="http://schemas.openxmlformats.org/officeDocument/2006/relationships/hyperlink" Target="https://money.usnews.com/funds/etfs/industrials/fidelity-msci-industrials-etf/fidu" TargetMode="External"/><Relationship Id="rId24" Type="http://schemas.openxmlformats.org/officeDocument/2006/relationships/hyperlink" Target="https://finance.yahoo.com/quote/KBE?p=KBE&amp;.tsrc=fin-srch" TargetMode="External"/><Relationship Id="rId32" Type="http://schemas.openxmlformats.org/officeDocument/2006/relationships/hyperlink" Target="https://www.thebalance.com/best-utilities-etfs-4175444" TargetMode="External"/><Relationship Id="rId37" Type="http://schemas.openxmlformats.org/officeDocument/2006/relationships/hyperlink" Target="https://www.etf.com/channels/bond-etfs" TargetMode="External"/><Relationship Id="rId40" Type="http://schemas.openxmlformats.org/officeDocument/2006/relationships/image" Target="media/image13.jpg"/><Relationship Id="rId45" Type="http://schemas.openxmlformats.org/officeDocument/2006/relationships/fontTable" Target="fontTable.xml"/><Relationship Id="rId5" Type="http://schemas.openxmlformats.org/officeDocument/2006/relationships/hyperlink" Target="https://money.usnews.com/funds/etfs/equity-energy/vanguard-energy-etf/vde" TargetMode="External"/><Relationship Id="rId15" Type="http://schemas.openxmlformats.org/officeDocument/2006/relationships/hyperlink" Target="https://finance.yahoo.com/quote/XLE?p=XLE&amp;.tsrc=fin-srch" TargetMode="External"/><Relationship Id="rId23" Type="http://schemas.openxmlformats.org/officeDocument/2006/relationships/hyperlink" Target="https://money.usnews.com/funds/etfs/financial/spdr-s-p-bank-etf/kbe" TargetMode="External"/><Relationship Id="rId28" Type="http://schemas.openxmlformats.org/officeDocument/2006/relationships/image" Target="media/image8.jpg"/><Relationship Id="rId36" Type="http://schemas.openxmlformats.org/officeDocument/2006/relationships/image" Target="media/image11.jpg"/><Relationship Id="rId10" Type="http://schemas.openxmlformats.org/officeDocument/2006/relationships/image" Target="media/image2.jpg"/><Relationship Id="rId19" Type="http://schemas.openxmlformats.org/officeDocument/2006/relationships/image" Target="media/image5.jpg"/><Relationship Id="rId31" Type="http://schemas.openxmlformats.org/officeDocument/2006/relationships/image" Target="media/image9.jpg"/><Relationship Id="rId44" Type="http://schemas.openxmlformats.org/officeDocument/2006/relationships/image" Target="media/image17.jpg"/><Relationship Id="rId4" Type="http://schemas.openxmlformats.org/officeDocument/2006/relationships/webSettings" Target="webSettings.xml"/><Relationship Id="rId9" Type="http://schemas.openxmlformats.org/officeDocument/2006/relationships/hyperlink" Target="https://finance.yahoo.com/quote/GDX?p=GDX&amp;.tsrc=fin-srch" TargetMode="External"/><Relationship Id="rId14" Type="http://schemas.openxmlformats.org/officeDocument/2006/relationships/hyperlink" Target="https://etfdb.com/etf/XLY/" TargetMode="External"/><Relationship Id="rId22" Type="http://schemas.openxmlformats.org/officeDocument/2006/relationships/image" Target="media/image6.jpg"/><Relationship Id="rId27" Type="http://schemas.openxmlformats.org/officeDocument/2006/relationships/hyperlink" Target="https://finance.yahoo.com/quote/XLK/" TargetMode="External"/><Relationship Id="rId30" Type="http://schemas.openxmlformats.org/officeDocument/2006/relationships/hyperlink" Target="https://finance.yahoo.com/quote/ARKW?p=ARKW" TargetMode="External"/><Relationship Id="rId35" Type="http://schemas.openxmlformats.org/officeDocument/2006/relationships/hyperlink" Target="https://etfdb.com/etfdb-category/real-estate/" TargetMode="External"/><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2622</Words>
  <Characters>14948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Xu</dc:creator>
  <cp:keywords/>
  <dc:description/>
  <cp:lastModifiedBy>Tannay Gupta</cp:lastModifiedBy>
  <cp:revision>5</cp:revision>
  <cp:lastPrinted>2020-12-01T19:17:00Z</cp:lastPrinted>
  <dcterms:created xsi:type="dcterms:W3CDTF">2020-12-01T19:17:00Z</dcterms:created>
  <dcterms:modified xsi:type="dcterms:W3CDTF">2021-01-29T01:17:00Z</dcterms:modified>
</cp:coreProperties>
</file>