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EFBBCA" w14:textId="6CD08F26" w:rsidR="004E447A" w:rsidRDefault="00106831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Chain-Bills ( A Blockchain enables invoice management system)</w:t>
      </w:r>
    </w:p>
    <w:p w14:paraId="69E6508C" w14:textId="77777777" w:rsidR="00106831" w:rsidRPr="00106831" w:rsidRDefault="00106831" w:rsidP="00106831">
      <w:pPr>
        <w:rPr>
          <w:rFonts w:ascii="Arial" w:hAnsi="Arial" w:cs="Arial"/>
        </w:rPr>
      </w:pPr>
      <w:r w:rsidRPr="00106831">
        <w:rPr>
          <w:rFonts w:ascii="Arial" w:hAnsi="Arial" w:cs="Arial"/>
        </w:rPr>
        <w:t>In the dynamic landscape of financial transactions, Chain Bills stands out by leveraging the agility of JavaScript, the server-side capabilities of Node.js, and the robust framework of Express. This ensures a flexible and high-performance solution that adapts to your business needs, providing a smoother invoicing experience.</w:t>
      </w:r>
    </w:p>
    <w:p w14:paraId="43AD0A50" w14:textId="633A90E3" w:rsidR="00106831" w:rsidRPr="00106831" w:rsidRDefault="00106831" w:rsidP="00106831">
      <w:pPr>
        <w:rPr>
          <w:rFonts w:ascii="Arial" w:hAnsi="Arial" w:cs="Arial"/>
        </w:rPr>
      </w:pPr>
      <w:r w:rsidRPr="00106831">
        <w:rPr>
          <w:rFonts w:ascii="Arial" w:hAnsi="Arial" w:cs="Arial"/>
        </w:rPr>
        <w:t xml:space="preserve">The real game-changer, however, is the integration of Ethereum blockchain technology. Chain Bills utilizes the power of decentralized ledger systems, offering an immutable and tamper-resistant record of all transactions. </w:t>
      </w:r>
      <w:r w:rsidR="00647813" w:rsidRPr="00647813">
        <w:rPr>
          <w:rFonts w:ascii="Arial" w:hAnsi="Arial" w:cs="Arial"/>
        </w:rPr>
        <w:t>Smart contracts on Chain Bills are deployed on the Ethereum blockchain, ensuring a decentralized and tamper-resistant environment. As invoices are created and updated, smart contracts automatically execute predefined actions based on the agreed-upon terms. This not only eliminates the need for intermediaries but also significantly reduces the risk of errors or disputes, providing a seamless and transparent reconciliation process.</w:t>
      </w:r>
    </w:p>
    <w:p w14:paraId="6038598E" w14:textId="1D4F4AE1" w:rsidR="00106831" w:rsidRDefault="00647813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Technologies Used : </w:t>
      </w:r>
    </w:p>
    <w:p w14:paraId="3985D3B9" w14:textId="5645D2AA" w:rsidR="00CE77C8" w:rsidRDefault="00647813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HTML, CSS, JavaScript, NodeJS, ExpressJs, MongoDB, Ethereum.</w:t>
      </w:r>
    </w:p>
    <w:p w14:paraId="51CBB483" w14:textId="5FF42978" w:rsidR="00647813" w:rsidRDefault="00647813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Setting up project locally : </w:t>
      </w:r>
    </w:p>
    <w:p w14:paraId="3B0A2D6D" w14:textId="09937174" w:rsidR="00647813" w:rsidRDefault="00647813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Perform a npm install </w:t>
      </w:r>
      <w:r w:rsidR="00CE77C8">
        <w:rPr>
          <w:rFonts w:ascii="Arial" w:hAnsi="Arial" w:cs="Arial"/>
          <w:lang w:val="en-US"/>
        </w:rPr>
        <w:t>after cloning the repo.</w:t>
      </w:r>
    </w:p>
    <w:p w14:paraId="1AF65259" w14:textId="43796995" w:rsidR="00CE77C8" w:rsidRDefault="00CE77C8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Make a metamask account and singup for a testnet.</w:t>
      </w:r>
    </w:p>
    <w:p w14:paraId="22F5CBFA" w14:textId="0EEF6839" w:rsidR="00CE77C8" w:rsidRDefault="00CE77C8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Copy the smart contract and use the remix ide to deploy in on a eth testnet.</w:t>
      </w:r>
    </w:p>
    <w:p w14:paraId="380F51AE" w14:textId="4C59D06E" w:rsidR="007F302B" w:rsidRDefault="007F302B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Copy its address and paste it at   /static/invoice/constants.js/contractAddress</w:t>
      </w:r>
    </w:p>
    <w:p w14:paraId="439397F8" w14:textId="77777777" w:rsidR="0025042D" w:rsidRDefault="0025042D">
      <w:pPr>
        <w:rPr>
          <w:rFonts w:ascii="Arial" w:hAnsi="Arial" w:cs="Arial"/>
          <w:lang w:val="en-US"/>
        </w:rPr>
      </w:pPr>
    </w:p>
    <w:p w14:paraId="15D717C2" w14:textId="098A13E8" w:rsidR="0025042D" w:rsidRDefault="0025042D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Data Flow Diagram</w:t>
      </w:r>
    </w:p>
    <w:p w14:paraId="1FE9DC84" w14:textId="69BD70B8" w:rsidR="0025042D" w:rsidRDefault="0025042D">
      <w:pPr>
        <w:rPr>
          <w:rFonts w:ascii="Arial" w:hAnsi="Arial" w:cs="Arial"/>
          <w:lang w:val="en-US"/>
        </w:rPr>
      </w:pPr>
      <w:r>
        <w:rPr>
          <w:noProof/>
        </w:rPr>
        <w:drawing>
          <wp:inline distT="0" distB="0" distL="0" distR="0" wp14:anchorId="239A2899" wp14:editId="12E26A36">
            <wp:extent cx="6162964" cy="1353312"/>
            <wp:effectExtent l="0" t="0" r="0" b="0"/>
            <wp:docPr id="110646736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7986" cy="1358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FC5DE5" w14:textId="77777777" w:rsidR="0025042D" w:rsidRDefault="0025042D">
      <w:pPr>
        <w:rPr>
          <w:rFonts w:ascii="Arial" w:hAnsi="Arial" w:cs="Arial"/>
          <w:lang w:val="en-US"/>
        </w:rPr>
      </w:pPr>
    </w:p>
    <w:p w14:paraId="14C7B0CF" w14:textId="7E4A52E3" w:rsidR="007F302B" w:rsidRDefault="007F302B">
      <w:pPr>
        <w:rPr>
          <w:rFonts w:ascii="Arial" w:hAnsi="Arial" w:cs="Arial"/>
          <w:lang w:val="en-US"/>
        </w:rPr>
      </w:pPr>
    </w:p>
    <w:p w14:paraId="2CF93124" w14:textId="77777777" w:rsidR="00CE77C8" w:rsidRDefault="00CE77C8">
      <w:pPr>
        <w:rPr>
          <w:rFonts w:ascii="Arial" w:hAnsi="Arial" w:cs="Arial"/>
          <w:lang w:val="en-US"/>
        </w:rPr>
      </w:pPr>
    </w:p>
    <w:p w14:paraId="5B13D5B9" w14:textId="77777777" w:rsidR="00CE77C8" w:rsidRDefault="00CE77C8">
      <w:pPr>
        <w:rPr>
          <w:rFonts w:ascii="Arial" w:hAnsi="Arial" w:cs="Arial"/>
          <w:lang w:val="en-US"/>
        </w:rPr>
      </w:pPr>
    </w:p>
    <w:p w14:paraId="10B35F0F" w14:textId="77777777" w:rsidR="00CE77C8" w:rsidRDefault="00CE77C8">
      <w:pPr>
        <w:rPr>
          <w:rFonts w:ascii="Arial" w:hAnsi="Arial" w:cs="Arial"/>
          <w:lang w:val="en-US"/>
        </w:rPr>
      </w:pPr>
    </w:p>
    <w:p w14:paraId="157C9480" w14:textId="77777777" w:rsidR="00CE77C8" w:rsidRDefault="00CE77C8">
      <w:pPr>
        <w:rPr>
          <w:rFonts w:ascii="Arial" w:hAnsi="Arial" w:cs="Arial"/>
          <w:lang w:val="en-US"/>
        </w:rPr>
      </w:pPr>
    </w:p>
    <w:p w14:paraId="7840B6F6" w14:textId="77777777" w:rsidR="00CE77C8" w:rsidRDefault="00CE77C8">
      <w:pPr>
        <w:rPr>
          <w:rFonts w:ascii="Arial" w:hAnsi="Arial" w:cs="Arial"/>
          <w:lang w:val="en-US"/>
        </w:rPr>
      </w:pPr>
    </w:p>
    <w:p w14:paraId="5A3E6F9F" w14:textId="77777777" w:rsidR="00CE77C8" w:rsidRDefault="00CE77C8">
      <w:pPr>
        <w:rPr>
          <w:rFonts w:ascii="Arial" w:hAnsi="Arial" w:cs="Arial"/>
          <w:lang w:val="en-US"/>
        </w:rPr>
      </w:pPr>
    </w:p>
    <w:p w14:paraId="1B84EF59" w14:textId="77777777" w:rsidR="0025042D" w:rsidRDefault="0025042D">
      <w:pPr>
        <w:rPr>
          <w:rFonts w:ascii="Arial" w:hAnsi="Arial" w:cs="Arial"/>
          <w:lang w:val="en-US"/>
        </w:rPr>
      </w:pPr>
    </w:p>
    <w:p w14:paraId="2450BDE1" w14:textId="131158B6" w:rsidR="00CE77C8" w:rsidRDefault="00CE77C8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lastRenderedPageBreak/>
        <w:t>Program Flow Diagram</w:t>
      </w:r>
    </w:p>
    <w:p w14:paraId="0350B62C" w14:textId="77777777" w:rsidR="00CE77C8" w:rsidRDefault="00CE77C8">
      <w:pPr>
        <w:rPr>
          <w:rFonts w:ascii="Arial" w:hAnsi="Arial" w:cs="Arial"/>
          <w:lang w:val="en-US"/>
        </w:rPr>
      </w:pPr>
    </w:p>
    <w:p w14:paraId="7CE49578" w14:textId="4891254C" w:rsidR="00CE77C8" w:rsidRDefault="00CE77C8">
      <w:pPr>
        <w:rPr>
          <w:rFonts w:ascii="Arial" w:hAnsi="Arial" w:cs="Arial"/>
          <w:lang w:val="en-US"/>
        </w:rPr>
      </w:pPr>
      <w:r>
        <w:rPr>
          <w:noProof/>
        </w:rPr>
        <w:drawing>
          <wp:inline distT="0" distB="0" distL="0" distR="0" wp14:anchorId="0DAB10D3" wp14:editId="72E80B2A">
            <wp:extent cx="6312535" cy="4040274"/>
            <wp:effectExtent l="0" t="0" r="0" b="0"/>
            <wp:docPr id="182420256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9652" cy="4044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7657E1" w14:textId="77777777" w:rsidR="00CE77C8" w:rsidRDefault="00CE77C8">
      <w:pPr>
        <w:rPr>
          <w:rFonts w:ascii="Arial" w:hAnsi="Arial" w:cs="Arial"/>
          <w:lang w:val="en-US"/>
        </w:rPr>
      </w:pPr>
    </w:p>
    <w:p w14:paraId="5BFF28E7" w14:textId="77777777" w:rsidR="00CE77C8" w:rsidRDefault="00CE77C8">
      <w:pPr>
        <w:rPr>
          <w:rFonts w:ascii="Arial" w:hAnsi="Arial" w:cs="Arial"/>
          <w:lang w:val="en-US"/>
        </w:rPr>
      </w:pPr>
    </w:p>
    <w:p w14:paraId="7CDEF0E7" w14:textId="77777777" w:rsidR="00CE77C8" w:rsidRDefault="00CE77C8">
      <w:pPr>
        <w:rPr>
          <w:rFonts w:ascii="Arial" w:hAnsi="Arial" w:cs="Arial"/>
          <w:lang w:val="en-US"/>
        </w:rPr>
      </w:pPr>
    </w:p>
    <w:p w14:paraId="3C3DAD57" w14:textId="77777777" w:rsidR="00CE77C8" w:rsidRDefault="00CE77C8">
      <w:pPr>
        <w:rPr>
          <w:rFonts w:ascii="Arial" w:hAnsi="Arial" w:cs="Arial"/>
          <w:lang w:val="en-US"/>
        </w:rPr>
      </w:pPr>
    </w:p>
    <w:p w14:paraId="33829168" w14:textId="77777777" w:rsidR="00CE77C8" w:rsidRDefault="00CE77C8">
      <w:pPr>
        <w:rPr>
          <w:rFonts w:ascii="Arial" w:hAnsi="Arial" w:cs="Arial"/>
          <w:lang w:val="en-US"/>
        </w:rPr>
      </w:pPr>
    </w:p>
    <w:p w14:paraId="302B0C77" w14:textId="77777777" w:rsidR="00CE77C8" w:rsidRDefault="00CE77C8">
      <w:pPr>
        <w:rPr>
          <w:rFonts w:ascii="Arial" w:hAnsi="Arial" w:cs="Arial"/>
          <w:lang w:val="en-US"/>
        </w:rPr>
      </w:pPr>
    </w:p>
    <w:p w14:paraId="0D9E8855" w14:textId="77777777" w:rsidR="00CE77C8" w:rsidRDefault="00CE77C8">
      <w:pPr>
        <w:rPr>
          <w:rFonts w:ascii="Arial" w:hAnsi="Arial" w:cs="Arial"/>
          <w:lang w:val="en-US"/>
        </w:rPr>
      </w:pPr>
    </w:p>
    <w:p w14:paraId="6CD078A0" w14:textId="77777777" w:rsidR="00CE77C8" w:rsidRDefault="00CE77C8">
      <w:pPr>
        <w:rPr>
          <w:rFonts w:ascii="Arial" w:hAnsi="Arial" w:cs="Arial"/>
          <w:lang w:val="en-US"/>
        </w:rPr>
      </w:pPr>
    </w:p>
    <w:p w14:paraId="542CBACC" w14:textId="77777777" w:rsidR="00CE77C8" w:rsidRDefault="00CE77C8">
      <w:pPr>
        <w:rPr>
          <w:rFonts w:ascii="Arial" w:hAnsi="Arial" w:cs="Arial"/>
          <w:lang w:val="en-US"/>
        </w:rPr>
      </w:pPr>
    </w:p>
    <w:p w14:paraId="4FC773C0" w14:textId="77777777" w:rsidR="00CE77C8" w:rsidRDefault="00CE77C8">
      <w:pPr>
        <w:rPr>
          <w:rFonts w:ascii="Arial" w:hAnsi="Arial" w:cs="Arial"/>
          <w:lang w:val="en-US"/>
        </w:rPr>
      </w:pPr>
    </w:p>
    <w:p w14:paraId="55A4B450" w14:textId="77777777" w:rsidR="00CE77C8" w:rsidRDefault="00CE77C8">
      <w:pPr>
        <w:rPr>
          <w:rFonts w:ascii="Arial" w:hAnsi="Arial" w:cs="Arial"/>
          <w:lang w:val="en-US"/>
        </w:rPr>
      </w:pPr>
    </w:p>
    <w:p w14:paraId="489E4587" w14:textId="77777777" w:rsidR="00CE77C8" w:rsidRDefault="00CE77C8">
      <w:pPr>
        <w:rPr>
          <w:rFonts w:ascii="Arial" w:hAnsi="Arial" w:cs="Arial"/>
          <w:lang w:val="en-US"/>
        </w:rPr>
      </w:pPr>
    </w:p>
    <w:p w14:paraId="0C69F8FE" w14:textId="77777777" w:rsidR="007F302B" w:rsidRDefault="007F302B">
      <w:pPr>
        <w:rPr>
          <w:rFonts w:ascii="Arial" w:hAnsi="Arial" w:cs="Arial"/>
          <w:lang w:val="en-US"/>
        </w:rPr>
      </w:pPr>
    </w:p>
    <w:p w14:paraId="0A8A32E6" w14:textId="77777777" w:rsidR="007F302B" w:rsidRDefault="007F302B">
      <w:pPr>
        <w:rPr>
          <w:rFonts w:ascii="Arial" w:hAnsi="Arial" w:cs="Arial"/>
          <w:lang w:val="en-US"/>
        </w:rPr>
      </w:pPr>
    </w:p>
    <w:p w14:paraId="15A7D4F9" w14:textId="77777777" w:rsidR="007F302B" w:rsidRDefault="007F302B">
      <w:pPr>
        <w:rPr>
          <w:rFonts w:ascii="Arial" w:hAnsi="Arial" w:cs="Arial"/>
          <w:lang w:val="en-US"/>
        </w:rPr>
      </w:pPr>
    </w:p>
    <w:p w14:paraId="7BC9BC7F" w14:textId="77777777" w:rsidR="007F302B" w:rsidRDefault="007F302B">
      <w:pPr>
        <w:rPr>
          <w:rFonts w:ascii="Arial" w:hAnsi="Arial" w:cs="Arial"/>
          <w:lang w:val="en-US"/>
        </w:rPr>
      </w:pPr>
    </w:p>
    <w:p w14:paraId="18F2C3D3" w14:textId="1644E093" w:rsidR="007F302B" w:rsidRDefault="007F302B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Data Flow Diagram</w:t>
      </w:r>
    </w:p>
    <w:p w14:paraId="1BCEB79A" w14:textId="4BBCCA55" w:rsidR="00CE77C8" w:rsidRPr="00106831" w:rsidRDefault="00CE77C8">
      <w:pPr>
        <w:rPr>
          <w:rFonts w:ascii="Arial" w:hAnsi="Arial" w:cs="Arial"/>
          <w:lang w:val="en-US"/>
        </w:rPr>
      </w:pPr>
    </w:p>
    <w:sectPr w:rsidR="00CE77C8" w:rsidRPr="001068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831"/>
    <w:rsid w:val="00106831"/>
    <w:rsid w:val="0025042D"/>
    <w:rsid w:val="00384A2E"/>
    <w:rsid w:val="003923AD"/>
    <w:rsid w:val="003E7DF0"/>
    <w:rsid w:val="004E447A"/>
    <w:rsid w:val="00647813"/>
    <w:rsid w:val="007B2A81"/>
    <w:rsid w:val="007F302B"/>
    <w:rsid w:val="00CE77C8"/>
    <w:rsid w:val="00F76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93363"/>
  <w15:chartTrackingRefBased/>
  <w15:docId w15:val="{E55B20C6-C258-4232-ABBE-0128C69E8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905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223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Tanmay Tushar</dc:creator>
  <cp:keywords/>
  <dc:description/>
  <cp:lastModifiedBy>Tanmay Tushar</cp:lastModifiedBy>
  <cp:revision>3</cp:revision>
  <dcterms:created xsi:type="dcterms:W3CDTF">2024-01-21T16:41:00Z</dcterms:created>
  <dcterms:modified xsi:type="dcterms:W3CDTF">2024-01-21T17:20:00Z</dcterms:modified>
</cp:coreProperties>
</file>