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1B" w:rsidRPr="0008136C" w:rsidRDefault="0094031B" w:rsidP="0094031B">
      <w:pPr>
        <w:jc w:val="center"/>
        <w:rPr>
          <w:rFonts w:ascii="Times New Roman" w:hAnsi="Times New Roman" w:cs="Times New Roman"/>
          <w:b/>
          <w:sz w:val="46"/>
          <w:szCs w:val="28"/>
        </w:rPr>
      </w:pP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Báo</w:t>
      </w:r>
      <w:proofErr w:type="spellEnd"/>
      <w:r w:rsidRPr="0008136C">
        <w:rPr>
          <w:rFonts w:ascii="Times New Roman" w:hAnsi="Times New Roman" w:cs="Times New Roman"/>
          <w:b/>
          <w:sz w:val="46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cáo</w:t>
      </w:r>
      <w:proofErr w:type="spellEnd"/>
      <w:r w:rsidRPr="0008136C">
        <w:rPr>
          <w:rFonts w:ascii="Times New Roman" w:hAnsi="Times New Roman" w:cs="Times New Roman"/>
          <w:b/>
          <w:sz w:val="46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tiến</w:t>
      </w:r>
      <w:proofErr w:type="spellEnd"/>
      <w:r w:rsidRPr="0008136C">
        <w:rPr>
          <w:rFonts w:ascii="Times New Roman" w:hAnsi="Times New Roman" w:cs="Times New Roman"/>
          <w:b/>
          <w:sz w:val="46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độ</w:t>
      </w:r>
      <w:proofErr w:type="spellEnd"/>
      <w:r w:rsidRPr="0008136C">
        <w:rPr>
          <w:rFonts w:ascii="Times New Roman" w:hAnsi="Times New Roman" w:cs="Times New Roman"/>
          <w:b/>
          <w:sz w:val="46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công</w:t>
      </w:r>
      <w:proofErr w:type="spellEnd"/>
      <w:r w:rsidRPr="0008136C">
        <w:rPr>
          <w:rFonts w:ascii="Times New Roman" w:hAnsi="Times New Roman" w:cs="Times New Roman"/>
          <w:b/>
          <w:sz w:val="46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6"/>
          <w:szCs w:val="28"/>
        </w:rPr>
        <w:t>việc</w:t>
      </w:r>
      <w:proofErr w:type="spellEnd"/>
    </w:p>
    <w:p w:rsidR="0094031B" w:rsidRPr="00DE56DC" w:rsidRDefault="0094031B" w:rsidP="000813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E56D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E56D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b/>
          <w:i/>
          <w:sz w:val="28"/>
          <w:szCs w:val="28"/>
        </w:rPr>
        <w:t>Văn</w:t>
      </w:r>
      <w:proofErr w:type="spellEnd"/>
      <w:r w:rsidRPr="00DE56D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b/>
          <w:i/>
          <w:sz w:val="28"/>
          <w:szCs w:val="28"/>
        </w:rPr>
        <w:t>Toàn</w:t>
      </w:r>
      <w:proofErr w:type="spellEnd"/>
      <w:r w:rsidRPr="00DE56D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4031B" w:rsidRPr="0008136C" w:rsidRDefault="0094031B" w:rsidP="00940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08136C">
        <w:rPr>
          <w:rFonts w:ascii="Times New Roman" w:hAnsi="Times New Roman" w:cs="Times New Roman"/>
          <w:b/>
          <w:sz w:val="40"/>
          <w:szCs w:val="28"/>
        </w:rPr>
        <w:t>Các</w:t>
      </w:r>
      <w:proofErr w:type="spellEnd"/>
      <w:r w:rsidRPr="0008136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0"/>
          <w:szCs w:val="28"/>
        </w:rPr>
        <w:t>vấn</w:t>
      </w:r>
      <w:proofErr w:type="spellEnd"/>
      <w:r w:rsidRPr="0008136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0"/>
          <w:szCs w:val="28"/>
        </w:rPr>
        <w:t>đề</w:t>
      </w:r>
      <w:proofErr w:type="spellEnd"/>
      <w:r w:rsidRPr="0008136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0"/>
          <w:szCs w:val="28"/>
        </w:rPr>
        <w:t>đã</w:t>
      </w:r>
      <w:proofErr w:type="spellEnd"/>
      <w:r w:rsidRPr="0008136C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08136C">
        <w:rPr>
          <w:rFonts w:ascii="Times New Roman" w:hAnsi="Times New Roman" w:cs="Times New Roman"/>
          <w:b/>
          <w:sz w:val="40"/>
          <w:szCs w:val="28"/>
        </w:rPr>
        <w:t>làm</w:t>
      </w:r>
      <w:proofErr w:type="spellEnd"/>
      <w:r w:rsidRPr="0008136C">
        <w:rPr>
          <w:rFonts w:ascii="Times New Roman" w:hAnsi="Times New Roman" w:cs="Times New Roman"/>
          <w:b/>
          <w:sz w:val="40"/>
          <w:szCs w:val="28"/>
        </w:rPr>
        <w:t>.</w:t>
      </w:r>
    </w:p>
    <w:p w:rsidR="0094031B" w:rsidRPr="00F15EC0" w:rsidRDefault="0094031B" w:rsidP="00940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pháp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phát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hiện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biên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đoạn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cơ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sở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hợp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đặc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15EC0">
        <w:rPr>
          <w:rFonts w:ascii="Times New Roman" w:hAnsi="Times New Roman" w:cs="Times New Roman"/>
          <w:b/>
          <w:i/>
          <w:sz w:val="28"/>
          <w:szCs w:val="28"/>
        </w:rPr>
        <w:t>trưng</w:t>
      </w:r>
      <w:proofErr w:type="spellEnd"/>
      <w:r w:rsidRPr="00F15EC0">
        <w:rPr>
          <w:rFonts w:ascii="Times New Roman" w:hAnsi="Times New Roman" w:cs="Times New Roman"/>
          <w:b/>
          <w:i/>
          <w:sz w:val="28"/>
          <w:szCs w:val="28"/>
        </w:rPr>
        <w:t xml:space="preserve"> “Advance and adaptive”:</w:t>
      </w:r>
    </w:p>
    <w:p w:rsidR="0094031B" w:rsidRPr="00DE56DC" w:rsidRDefault="0094031B" w:rsidP="009403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56DC">
        <w:rPr>
          <w:rFonts w:ascii="Times New Roman" w:hAnsi="Times New Roman" w:cs="Times New Roman"/>
          <w:sz w:val="28"/>
          <w:szCs w:val="28"/>
        </w:rPr>
        <w:t>ưu</w:t>
      </w:r>
      <w:proofErr w:type="spellEnd"/>
      <w:proofErr w:type="gram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dã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.</w:t>
      </w:r>
    </w:p>
    <w:p w:rsidR="0094031B" w:rsidRPr="00DE56DC" w:rsidRDefault="0094031B" w:rsidP="009403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:</w:t>
      </w:r>
    </w:p>
    <w:p w:rsidR="0094031B" w:rsidRPr="00DE56DC" w:rsidRDefault="0094031B" w:rsidP="0094031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.</w:t>
      </w:r>
    </w:p>
    <w:p w:rsidR="0094031B" w:rsidRPr="00DE56DC" w:rsidRDefault="0094031B" w:rsidP="0094031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.</w:t>
      </w:r>
    </w:p>
    <w:p w:rsidR="0094031B" w:rsidRPr="00DE56DC" w:rsidRDefault="0094031B" w:rsidP="00940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4031B" w:rsidRPr="00DE56DC" w:rsidRDefault="0094031B" w:rsidP="00940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YUV:</w:t>
      </w:r>
    </w:p>
    <w:p w:rsidR="0094031B" w:rsidRPr="00DE56DC" w:rsidRDefault="0094031B" w:rsidP="009403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dang Y</w:t>
      </w:r>
      <w:proofErr w:type="gramStart"/>
      <w:r w:rsidRPr="00DE56DC">
        <w:rPr>
          <w:rFonts w:ascii="Times New Roman" w:hAnsi="Times New Roman" w:cs="Times New Roman"/>
          <w:sz w:val="28"/>
          <w:szCs w:val="28"/>
        </w:rPr>
        <w:t>:U:V</w:t>
      </w:r>
      <w:proofErr w:type="gramEnd"/>
      <w:r w:rsidRPr="00DE56DC">
        <w:rPr>
          <w:rFonts w:ascii="Times New Roman" w:hAnsi="Times New Roman" w:cs="Times New Roman"/>
          <w:sz w:val="28"/>
          <w:szCs w:val="28"/>
        </w:rPr>
        <w:t xml:space="preserve"> 1:1:1.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w*h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:</w:t>
      </w:r>
    </w:p>
    <w:p w:rsidR="0094031B" w:rsidRPr="00DE56DC" w:rsidRDefault="0094031B" w:rsidP="0094031B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b/>
          <w:sz w:val="28"/>
          <w:szCs w:val="28"/>
        </w:rPr>
        <w:t>Y</w:t>
      </w:r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Sum</w:t>
      </w:r>
      <w:proofErr w:type="spellEnd"/>
      <w:r w:rsidRPr="00DE56DC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x=0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w-1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Y(x,y)</m:t>
                </m:r>
              </m:e>
            </m:nary>
          </m:e>
        </m:nary>
      </m:oMath>
    </w:p>
    <w:p w:rsidR="0094031B" w:rsidRPr="00DE56DC" w:rsidRDefault="0094031B" w:rsidP="009403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56D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E56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56DC">
        <w:rPr>
          <w:rFonts w:ascii="Times New Roman" w:hAnsi="Times New Roman" w:cs="Times New Roman"/>
          <w:sz w:val="28"/>
          <w:szCs w:val="28"/>
        </w:rPr>
        <w:t>:</w:t>
      </w:r>
    </w:p>
    <w:p w:rsidR="0094031B" w:rsidRPr="00DE56DC" w:rsidRDefault="0094031B" w:rsidP="0094031B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E56DC">
        <w:rPr>
          <w:rFonts w:ascii="Times New Roman" w:hAnsi="Times New Roman" w:cs="Times New Roman"/>
          <w:b/>
          <w:sz w:val="28"/>
          <w:szCs w:val="28"/>
        </w:rPr>
        <w:t>Y</w:t>
      </w:r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Diff</w:t>
      </w:r>
      <w:proofErr w:type="spellEnd"/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n, n-1)</w:t>
      </w:r>
      <w:r w:rsidRPr="00DE56DC">
        <w:rPr>
          <w:rFonts w:ascii="Times New Roman" w:hAnsi="Times New Roman" w:cs="Times New Roman"/>
          <w:b/>
          <w:sz w:val="28"/>
          <w:szCs w:val="28"/>
        </w:rPr>
        <w:t xml:space="preserve"> = | </w:t>
      </w:r>
      <w:proofErr w:type="spellStart"/>
      <w:r w:rsidRPr="00DE56DC">
        <w:rPr>
          <w:rFonts w:ascii="Times New Roman" w:hAnsi="Times New Roman" w:cs="Times New Roman"/>
          <w:b/>
          <w:sz w:val="28"/>
          <w:szCs w:val="28"/>
        </w:rPr>
        <w:t>Y</w:t>
      </w:r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Sum</w:t>
      </w:r>
      <w:proofErr w:type="spellEnd"/>
      <w:r w:rsidRPr="00DE56DC">
        <w:rPr>
          <w:rFonts w:ascii="Times New Roman" w:hAnsi="Times New Roman" w:cs="Times New Roman"/>
          <w:b/>
          <w:sz w:val="28"/>
          <w:szCs w:val="28"/>
        </w:rPr>
        <w:t xml:space="preserve">(n) – </w:t>
      </w:r>
      <w:proofErr w:type="spellStart"/>
      <w:r w:rsidRPr="00DE56DC">
        <w:rPr>
          <w:rFonts w:ascii="Times New Roman" w:hAnsi="Times New Roman" w:cs="Times New Roman"/>
          <w:b/>
          <w:sz w:val="28"/>
          <w:szCs w:val="28"/>
        </w:rPr>
        <w:t>Y</w:t>
      </w:r>
      <w:r w:rsidRPr="00DE56DC">
        <w:rPr>
          <w:rFonts w:ascii="Times New Roman" w:hAnsi="Times New Roman" w:cs="Times New Roman"/>
          <w:b/>
          <w:sz w:val="28"/>
          <w:szCs w:val="28"/>
          <w:vertAlign w:val="subscript"/>
        </w:rPr>
        <w:t>Sum</w:t>
      </w:r>
      <w:proofErr w:type="spellEnd"/>
      <w:r w:rsidRPr="00DE56DC">
        <w:rPr>
          <w:rFonts w:ascii="Times New Roman" w:hAnsi="Times New Roman" w:cs="Times New Roman"/>
          <w:b/>
          <w:sz w:val="28"/>
          <w:szCs w:val="28"/>
        </w:rPr>
        <w:t>(n-1) |</w:t>
      </w:r>
    </w:p>
    <w:p w:rsidR="004E519A" w:rsidRPr="00DE56DC" w:rsidRDefault="004E519A">
      <w:pPr>
        <w:rPr>
          <w:rFonts w:ascii="Times New Roman" w:hAnsi="Times New Roman" w:cs="Times New Roman"/>
          <w:sz w:val="28"/>
          <w:szCs w:val="28"/>
        </w:rPr>
      </w:pPr>
    </w:p>
    <w:p w:rsidR="00DE56DC" w:rsidRPr="00D40DDE" w:rsidRDefault="00DE56DC" w:rsidP="00081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</w:rPr>
      </w:pPr>
      <w:r w:rsidRPr="00D40DDE">
        <w:rPr>
          <w:rFonts w:ascii="Times New Roman" w:hAnsi="Times New Roman" w:cs="Times New Roman"/>
          <w:b/>
          <w:sz w:val="40"/>
          <w:szCs w:val="28"/>
        </w:rPr>
        <w:t xml:space="preserve">Ý </w:t>
      </w:r>
      <w:proofErr w:type="spellStart"/>
      <w:r w:rsidRPr="00D40DDE">
        <w:rPr>
          <w:rFonts w:ascii="Times New Roman" w:hAnsi="Times New Roman" w:cs="Times New Roman"/>
          <w:b/>
          <w:sz w:val="40"/>
          <w:szCs w:val="28"/>
        </w:rPr>
        <w:t>Tưởng</w:t>
      </w:r>
      <w:proofErr w:type="spellEnd"/>
      <w:r w:rsidRPr="00D40DDE">
        <w:rPr>
          <w:rFonts w:ascii="Times New Roman" w:hAnsi="Times New Roman" w:cs="Times New Roman"/>
          <w:b/>
          <w:sz w:val="40"/>
          <w:szCs w:val="28"/>
        </w:rPr>
        <w:t xml:space="preserve"> Cho </w:t>
      </w:r>
      <w:proofErr w:type="spellStart"/>
      <w:r w:rsidRPr="00D40DDE">
        <w:rPr>
          <w:rFonts w:ascii="Times New Roman" w:hAnsi="Times New Roman" w:cs="Times New Roman"/>
          <w:b/>
          <w:sz w:val="40"/>
          <w:szCs w:val="28"/>
        </w:rPr>
        <w:t>Bài</w:t>
      </w:r>
      <w:proofErr w:type="spellEnd"/>
      <w:r w:rsidRPr="00D40DDE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b/>
          <w:sz w:val="40"/>
          <w:szCs w:val="28"/>
        </w:rPr>
        <w:t>Toán</w:t>
      </w:r>
      <w:proofErr w:type="spellEnd"/>
      <w:r w:rsidRPr="00D40DDE">
        <w:rPr>
          <w:rFonts w:ascii="Times New Roman" w:hAnsi="Times New Roman" w:cs="Times New Roman"/>
          <w:b/>
          <w:sz w:val="40"/>
          <w:szCs w:val="28"/>
        </w:rPr>
        <w:t>.</w:t>
      </w:r>
    </w:p>
    <w:p w:rsidR="000240A0" w:rsidRPr="00D40DDE" w:rsidRDefault="000240A0" w:rsidP="00D40D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đặt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.</w:t>
      </w:r>
    </w:p>
    <w:p w:rsidR="000240A0" w:rsidRPr="00D40DDE" w:rsidRDefault="000240A0" w:rsidP="00D40D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tế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quay video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D40DDE" w:rsidRDefault="000240A0" w:rsidP="00D40D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40DDE">
        <w:rPr>
          <w:rFonts w:ascii="Times New Roman" w:hAnsi="Times New Roman" w:cs="Times New Roman"/>
          <w:b/>
          <w:i/>
          <w:sz w:val="28"/>
          <w:szCs w:val="28"/>
        </w:rPr>
        <w:t xml:space="preserve">Ý </w:t>
      </w:r>
      <w:proofErr w:type="spellStart"/>
      <w:r w:rsidRPr="00D40DDE">
        <w:rPr>
          <w:rFonts w:ascii="Times New Roman" w:hAnsi="Times New Roman" w:cs="Times New Roman"/>
          <w:b/>
          <w:i/>
          <w:sz w:val="28"/>
          <w:szCs w:val="28"/>
        </w:rPr>
        <w:t>tưởng</w:t>
      </w:r>
      <w:proofErr w:type="spellEnd"/>
      <w:r w:rsidRPr="00D40DD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:</w:t>
      </w:r>
    </w:p>
    <w:p w:rsidR="00D40DDE" w:rsidRDefault="000240A0" w:rsidP="00D40D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quay video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.</w:t>
      </w:r>
    </w:p>
    <w:p w:rsidR="00D40DDE" w:rsidRDefault="000240A0" w:rsidP="00D40D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0DD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.</w:t>
      </w:r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5D5B" w:rsidRPr="00D40DD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lastRenderedPageBreak/>
        <w:t>chiều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665D5B" w:rsidRPr="00D40D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65D5B" w:rsidRPr="00D40DDE">
        <w:rPr>
          <w:rFonts w:ascii="Times New Roman" w:hAnsi="Times New Roman" w:cs="Times New Roman"/>
          <w:sz w:val="28"/>
          <w:szCs w:val="28"/>
        </w:rPr>
        <w:t>.</w:t>
      </w:r>
    </w:p>
    <w:p w:rsidR="00D40DDE" w:rsidRDefault="00665D5B" w:rsidP="00D40D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.</w:t>
      </w:r>
    </w:p>
    <w:p w:rsidR="00D40DDE" w:rsidRDefault="00665D5B" w:rsidP="00D40D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:</w:t>
      </w:r>
    </w:p>
    <w:p w:rsidR="00D40DDE" w:rsidRDefault="008C65E2" w:rsidP="00D40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. (Ban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)</w:t>
      </w:r>
    </w:p>
    <w:p w:rsidR="00D40DDE" w:rsidRDefault="008C65E2" w:rsidP="00D40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cở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frame,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>.</w:t>
      </w:r>
    </w:p>
    <w:p w:rsidR="00D40DDE" w:rsidRDefault="008C65E2" w:rsidP="00D40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quay.</w:t>
      </w:r>
    </w:p>
    <w:p w:rsidR="008C65E2" w:rsidRPr="00D40DDE" w:rsidRDefault="008C65E2" w:rsidP="00D40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0DD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D40DDE">
        <w:rPr>
          <w:rFonts w:ascii="Times New Roman" w:hAnsi="Times New Roman" w:cs="Times New Roman"/>
          <w:sz w:val="28"/>
          <w:szCs w:val="28"/>
        </w:rPr>
        <w:t>mớ</w:t>
      </w:r>
      <w:r w:rsidR="003D2D5D" w:rsidRPr="00D40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– frame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D5D" w:rsidRPr="00D40DDE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="003D2D5D" w:rsidRPr="00D40DDE">
        <w:rPr>
          <w:rFonts w:ascii="Times New Roman" w:hAnsi="Times New Roman" w:cs="Times New Roman"/>
          <w:sz w:val="28"/>
          <w:szCs w:val="28"/>
        </w:rPr>
        <w:t>.</w:t>
      </w:r>
      <w:r w:rsidR="006E1D44">
        <w:rPr>
          <w:rFonts w:ascii="Times New Roman" w:hAnsi="Times New Roman" w:cs="Times New Roman"/>
          <w:sz w:val="28"/>
          <w:szCs w:val="28"/>
        </w:rPr>
        <w:t>(Image Stitching)</w:t>
      </w:r>
    </w:p>
    <w:p w:rsidR="0008136C" w:rsidRDefault="00A31008" w:rsidP="00A31008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tách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video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frame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áp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tool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ffmpge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trang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6" w:history="1">
        <w:r w:rsidRPr="00A31008">
          <w:rPr>
            <w:rStyle w:val="Hyperlink"/>
            <w:rFonts w:ascii="Times New Roman" w:hAnsi="Times New Roman" w:cs="Times New Roman"/>
            <w:i/>
            <w:sz w:val="28"/>
            <w:szCs w:val="28"/>
          </w:rPr>
          <w:t>www.ffmpge.org</w:t>
        </w:r>
      </w:hyperlink>
      <w:r w:rsidRPr="00A31008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sau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đó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dựa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frame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định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chiều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chuyển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động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máy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quay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dùng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thuật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toán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Image Stitching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nối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ảnh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lại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ảnh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31008">
        <w:rPr>
          <w:rFonts w:ascii="Times New Roman" w:hAnsi="Times New Roman" w:cs="Times New Roman"/>
          <w:i/>
          <w:sz w:val="28"/>
          <w:szCs w:val="28"/>
        </w:rPr>
        <w:t>lớn</w:t>
      </w:r>
      <w:proofErr w:type="spellEnd"/>
      <w:r w:rsidRPr="00A31008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3664E1" w:rsidRDefault="003664E1" w:rsidP="00A310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4E1" w:rsidRDefault="003664E1" w:rsidP="00A310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5768" cy="1201479"/>
            <wp:effectExtent l="57150" t="0" r="679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664E1" w:rsidRPr="003664E1" w:rsidRDefault="003664E1" w:rsidP="00A310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19A0" w:rsidRDefault="00A94CB3" w:rsidP="00A3100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4543">
        <w:rPr>
          <w:rFonts w:ascii="Times New Roman" w:hAnsi="Times New Roman" w:cs="Times New Roman"/>
          <w:b/>
          <w:i/>
          <w:sz w:val="28"/>
          <w:szCs w:val="28"/>
        </w:rPr>
        <w:t>Nhiệm</w:t>
      </w:r>
      <w:proofErr w:type="spellEnd"/>
      <w:r w:rsidRPr="00D245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24543">
        <w:rPr>
          <w:rFonts w:ascii="Times New Roman" w:hAnsi="Times New Roman" w:cs="Times New Roman"/>
          <w:b/>
          <w:i/>
          <w:sz w:val="28"/>
          <w:szCs w:val="28"/>
        </w:rPr>
        <w:t>vụ</w:t>
      </w:r>
      <w:proofErr w:type="spellEnd"/>
      <w:r w:rsidRPr="00D245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24543">
        <w:rPr>
          <w:rFonts w:ascii="Times New Roman" w:hAnsi="Times New Roman" w:cs="Times New Roman"/>
          <w:b/>
          <w:i/>
          <w:sz w:val="28"/>
          <w:szCs w:val="28"/>
        </w:rPr>
        <w:t>tuần</w:t>
      </w:r>
      <w:proofErr w:type="spellEnd"/>
      <w:r w:rsidRPr="00D245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24543">
        <w:rPr>
          <w:rFonts w:ascii="Times New Roman" w:hAnsi="Times New Roman" w:cs="Times New Roman"/>
          <w:b/>
          <w:i/>
          <w:sz w:val="28"/>
          <w:szCs w:val="28"/>
        </w:rPr>
        <w:t>tới</w:t>
      </w:r>
      <w:proofErr w:type="spellEnd"/>
      <w:r w:rsidRPr="00D24543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ffmpge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C#. </w:t>
      </w:r>
      <w:proofErr w:type="spellStart"/>
      <w:proofErr w:type="gramStart"/>
      <w:r w:rsidR="00D419A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9A0">
        <w:rPr>
          <w:rFonts w:ascii="Times New Roman" w:hAnsi="Times New Roman" w:cs="Times New Roman"/>
          <w:sz w:val="28"/>
          <w:szCs w:val="28"/>
        </w:rPr>
        <w:t>ImageStitching</w:t>
      </w:r>
      <w:proofErr w:type="spellEnd"/>
      <w:r w:rsidR="00D419A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B5C04" w:rsidRPr="00D419A0" w:rsidRDefault="00AB5C04" w:rsidP="00A3100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r w:rsidR="003A13E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3A1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3E2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3A1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3E2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AB5C04" w:rsidRPr="00D4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9FC"/>
    <w:multiLevelType w:val="hybridMultilevel"/>
    <w:tmpl w:val="B650A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1861"/>
    <w:multiLevelType w:val="hybridMultilevel"/>
    <w:tmpl w:val="727A24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C4081D"/>
    <w:multiLevelType w:val="hybridMultilevel"/>
    <w:tmpl w:val="EE746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4729A"/>
    <w:multiLevelType w:val="hybridMultilevel"/>
    <w:tmpl w:val="B62EA80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58838FC"/>
    <w:multiLevelType w:val="hybridMultilevel"/>
    <w:tmpl w:val="4DC28B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1B"/>
    <w:rsid w:val="00003914"/>
    <w:rsid w:val="000240A0"/>
    <w:rsid w:val="0008136C"/>
    <w:rsid w:val="000F0C19"/>
    <w:rsid w:val="003664E1"/>
    <w:rsid w:val="003A13E2"/>
    <w:rsid w:val="003D2D5D"/>
    <w:rsid w:val="004E519A"/>
    <w:rsid w:val="005B02A3"/>
    <w:rsid w:val="00665D5B"/>
    <w:rsid w:val="006E1D44"/>
    <w:rsid w:val="006E5E68"/>
    <w:rsid w:val="008C65E2"/>
    <w:rsid w:val="0094031B"/>
    <w:rsid w:val="00A31008"/>
    <w:rsid w:val="00A94CB3"/>
    <w:rsid w:val="00AB5C04"/>
    <w:rsid w:val="00BE2B36"/>
    <w:rsid w:val="00D24543"/>
    <w:rsid w:val="00D40DDE"/>
    <w:rsid w:val="00D419A0"/>
    <w:rsid w:val="00DE56DC"/>
    <w:rsid w:val="00F15EC0"/>
    <w:rsid w:val="00FB2CB4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1B"/>
  </w:style>
  <w:style w:type="paragraph" w:styleId="Heading1">
    <w:name w:val="heading 1"/>
    <w:basedOn w:val="Normal"/>
    <w:next w:val="Normal"/>
    <w:link w:val="Heading1Char"/>
    <w:uiPriority w:val="9"/>
    <w:qFormat/>
    <w:rsid w:val="00940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1B"/>
  </w:style>
  <w:style w:type="paragraph" w:styleId="Heading1">
    <w:name w:val="heading 1"/>
    <w:basedOn w:val="Normal"/>
    <w:next w:val="Normal"/>
    <w:link w:val="Heading1Char"/>
    <w:uiPriority w:val="9"/>
    <w:qFormat/>
    <w:rsid w:val="00940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fmpge.org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6DB307-BA7E-4D26-AE11-1C3319C7CB08}" type="doc">
      <dgm:prSet loTypeId="urn:microsoft.com/office/officeart/2005/8/layout/chevron1" loCatId="process" qsTypeId="urn:microsoft.com/office/officeart/2005/8/quickstyle/3d2" qsCatId="3D" csTypeId="urn:microsoft.com/office/officeart/2005/8/colors/colorful1" csCatId="colorful" phldr="1"/>
      <dgm:spPr/>
    </dgm:pt>
    <dgm:pt modelId="{950797AE-B0C7-47E2-9B32-9BFAC960695D}">
      <dgm:prSet phldrT="[Text]"/>
      <dgm:spPr/>
      <dgm:t>
        <a:bodyPr/>
        <a:lstStyle/>
        <a:p>
          <a:r>
            <a:rPr lang="en-US"/>
            <a:t>Tách các frame</a:t>
          </a:r>
        </a:p>
      </dgm:t>
    </dgm:pt>
    <dgm:pt modelId="{F32F95F8-B623-48D9-B210-13DDCE4B2F81}" type="parTrans" cxnId="{0546D3E4-A58F-413B-9AA2-E7F54D8C8DE4}">
      <dgm:prSet/>
      <dgm:spPr/>
      <dgm:t>
        <a:bodyPr/>
        <a:lstStyle/>
        <a:p>
          <a:endParaRPr lang="en-US"/>
        </a:p>
      </dgm:t>
    </dgm:pt>
    <dgm:pt modelId="{AAC5F93F-DE3E-4789-9080-80C97D29735F}" type="sibTrans" cxnId="{0546D3E4-A58F-413B-9AA2-E7F54D8C8DE4}">
      <dgm:prSet/>
      <dgm:spPr/>
      <dgm:t>
        <a:bodyPr/>
        <a:lstStyle/>
        <a:p>
          <a:endParaRPr lang="en-US"/>
        </a:p>
      </dgm:t>
    </dgm:pt>
    <dgm:pt modelId="{8E709051-DC78-45D3-8C6E-BBDC4EB75F20}">
      <dgm:prSet phldrT="[Text]"/>
      <dgm:spPr/>
      <dgm:t>
        <a:bodyPr/>
        <a:lstStyle/>
        <a:p>
          <a:r>
            <a:rPr lang="en-US"/>
            <a:t>Xác định hướng chuyển động</a:t>
          </a:r>
        </a:p>
      </dgm:t>
    </dgm:pt>
    <dgm:pt modelId="{BACE6A1E-F45C-4F48-B5CA-55CB3BF9EF34}" type="parTrans" cxnId="{336B0B19-36F7-415F-878E-97B633D17A6C}">
      <dgm:prSet/>
      <dgm:spPr/>
      <dgm:t>
        <a:bodyPr/>
        <a:lstStyle/>
        <a:p>
          <a:endParaRPr lang="en-US"/>
        </a:p>
      </dgm:t>
    </dgm:pt>
    <dgm:pt modelId="{E770A851-FC19-4EAE-9BC6-DBDB6A18F1EA}" type="sibTrans" cxnId="{336B0B19-36F7-415F-878E-97B633D17A6C}">
      <dgm:prSet/>
      <dgm:spPr/>
      <dgm:t>
        <a:bodyPr/>
        <a:lstStyle/>
        <a:p>
          <a:endParaRPr lang="en-US"/>
        </a:p>
      </dgm:t>
    </dgm:pt>
    <dgm:pt modelId="{83498241-6C2D-45BD-99AB-2BE931809FB8}">
      <dgm:prSet phldrT="[Text]"/>
      <dgm:spPr/>
      <dgm:t>
        <a:bodyPr/>
        <a:lstStyle/>
        <a:p>
          <a:r>
            <a:rPr lang="en-US"/>
            <a:t>Nối các frame lại với nhau</a:t>
          </a:r>
        </a:p>
      </dgm:t>
    </dgm:pt>
    <dgm:pt modelId="{27BA1E27-C935-49DC-91AE-4C7B13E32C30}" type="parTrans" cxnId="{66BB3442-7CF8-4059-94EB-D9D3E79A7CAD}">
      <dgm:prSet/>
      <dgm:spPr/>
      <dgm:t>
        <a:bodyPr/>
        <a:lstStyle/>
        <a:p>
          <a:endParaRPr lang="en-US"/>
        </a:p>
      </dgm:t>
    </dgm:pt>
    <dgm:pt modelId="{B934536C-B7CB-4199-8162-72969C31B318}" type="sibTrans" cxnId="{66BB3442-7CF8-4059-94EB-D9D3E79A7CAD}">
      <dgm:prSet/>
      <dgm:spPr/>
      <dgm:t>
        <a:bodyPr/>
        <a:lstStyle/>
        <a:p>
          <a:endParaRPr lang="en-US"/>
        </a:p>
      </dgm:t>
    </dgm:pt>
    <dgm:pt modelId="{0FA36B90-AE95-4DE6-B922-C19112C4CDB4}">
      <dgm:prSet phldrT="[Text]"/>
      <dgm:spPr>
        <a:gradFill flip="none" rotWithShape="1">
          <a:gsLst>
            <a:gs pos="1500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8900000" scaled="1"/>
          <a:tileRect/>
        </a:gradFill>
      </dgm:spPr>
      <dgm:t>
        <a:bodyPr/>
        <a:lstStyle/>
        <a:p>
          <a:r>
            <a:rPr lang="en-US"/>
            <a:t>Xác định các frame đặc trưng</a:t>
          </a:r>
        </a:p>
      </dgm:t>
    </dgm:pt>
    <dgm:pt modelId="{2C679B4E-01EF-470A-A0BC-003BB74F6AA3}" type="parTrans" cxnId="{C0E00736-7878-4F50-A768-7E2FE4984037}">
      <dgm:prSet/>
      <dgm:spPr/>
      <dgm:t>
        <a:bodyPr/>
        <a:lstStyle/>
        <a:p>
          <a:endParaRPr lang="en-US"/>
        </a:p>
      </dgm:t>
    </dgm:pt>
    <dgm:pt modelId="{0DD66220-8D98-4E66-8A24-638CBEFE9752}" type="sibTrans" cxnId="{C0E00736-7878-4F50-A768-7E2FE4984037}">
      <dgm:prSet/>
      <dgm:spPr/>
      <dgm:t>
        <a:bodyPr/>
        <a:lstStyle/>
        <a:p>
          <a:endParaRPr lang="en-US"/>
        </a:p>
      </dgm:t>
    </dgm:pt>
    <dgm:pt modelId="{85D3E7BE-0DA2-411E-870E-0BD4C212ADB3}" type="pres">
      <dgm:prSet presAssocID="{596DB307-BA7E-4D26-AE11-1C3319C7CB08}" presName="Name0" presStyleCnt="0">
        <dgm:presLayoutVars>
          <dgm:dir/>
          <dgm:animLvl val="lvl"/>
          <dgm:resizeHandles val="exact"/>
        </dgm:presLayoutVars>
      </dgm:prSet>
      <dgm:spPr/>
    </dgm:pt>
    <dgm:pt modelId="{002554BB-5E0E-4C09-B484-3D3981B01CA9}" type="pres">
      <dgm:prSet presAssocID="{950797AE-B0C7-47E2-9B32-9BFAC960695D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5A59BB-EAA0-4430-B233-B048346247EB}" type="pres">
      <dgm:prSet presAssocID="{AAC5F93F-DE3E-4789-9080-80C97D29735F}" presName="parTxOnlySpace" presStyleCnt="0"/>
      <dgm:spPr/>
    </dgm:pt>
    <dgm:pt modelId="{6E38BE85-6BA0-4C7D-9D7C-708CE3EA08E5}" type="pres">
      <dgm:prSet presAssocID="{0FA36B90-AE95-4DE6-B922-C19112C4CDB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19EBAF-A03F-4266-9D7C-57E4C1A8AD8D}" type="pres">
      <dgm:prSet presAssocID="{0DD66220-8D98-4E66-8A24-638CBEFE9752}" presName="parTxOnlySpace" presStyleCnt="0"/>
      <dgm:spPr/>
    </dgm:pt>
    <dgm:pt modelId="{A2107DEF-47B5-44BF-8459-161A32AEA8DB}" type="pres">
      <dgm:prSet presAssocID="{8E709051-DC78-45D3-8C6E-BBDC4EB75F2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14CFE-E68A-4377-A064-96656BDF2A3D}" type="pres">
      <dgm:prSet presAssocID="{E770A851-FC19-4EAE-9BC6-DBDB6A18F1EA}" presName="parTxOnlySpace" presStyleCnt="0"/>
      <dgm:spPr/>
    </dgm:pt>
    <dgm:pt modelId="{8F16D451-74CE-4CBF-B93D-35B94B51F17A}" type="pres">
      <dgm:prSet presAssocID="{83498241-6C2D-45BD-99AB-2BE931809FB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EE6FF5-4CD4-4AC4-8B1C-2433F47DBAA1}" type="presOf" srcId="{8E709051-DC78-45D3-8C6E-BBDC4EB75F20}" destId="{A2107DEF-47B5-44BF-8459-161A32AEA8DB}" srcOrd="0" destOrd="0" presId="urn:microsoft.com/office/officeart/2005/8/layout/chevron1"/>
    <dgm:cxn modelId="{DAA3096E-32EF-4A11-AC34-E1EB3B933921}" type="presOf" srcId="{596DB307-BA7E-4D26-AE11-1C3319C7CB08}" destId="{85D3E7BE-0DA2-411E-870E-0BD4C212ADB3}" srcOrd="0" destOrd="0" presId="urn:microsoft.com/office/officeart/2005/8/layout/chevron1"/>
    <dgm:cxn modelId="{C0E00736-7878-4F50-A768-7E2FE4984037}" srcId="{596DB307-BA7E-4D26-AE11-1C3319C7CB08}" destId="{0FA36B90-AE95-4DE6-B922-C19112C4CDB4}" srcOrd="1" destOrd="0" parTransId="{2C679B4E-01EF-470A-A0BC-003BB74F6AA3}" sibTransId="{0DD66220-8D98-4E66-8A24-638CBEFE9752}"/>
    <dgm:cxn modelId="{0546D3E4-A58F-413B-9AA2-E7F54D8C8DE4}" srcId="{596DB307-BA7E-4D26-AE11-1C3319C7CB08}" destId="{950797AE-B0C7-47E2-9B32-9BFAC960695D}" srcOrd="0" destOrd="0" parTransId="{F32F95F8-B623-48D9-B210-13DDCE4B2F81}" sibTransId="{AAC5F93F-DE3E-4789-9080-80C97D29735F}"/>
    <dgm:cxn modelId="{336B0B19-36F7-415F-878E-97B633D17A6C}" srcId="{596DB307-BA7E-4D26-AE11-1C3319C7CB08}" destId="{8E709051-DC78-45D3-8C6E-BBDC4EB75F20}" srcOrd="2" destOrd="0" parTransId="{BACE6A1E-F45C-4F48-B5CA-55CB3BF9EF34}" sibTransId="{E770A851-FC19-4EAE-9BC6-DBDB6A18F1EA}"/>
    <dgm:cxn modelId="{43621CC0-5618-4C31-BCE3-8C3A8037E036}" type="presOf" srcId="{950797AE-B0C7-47E2-9B32-9BFAC960695D}" destId="{002554BB-5E0E-4C09-B484-3D3981B01CA9}" srcOrd="0" destOrd="0" presId="urn:microsoft.com/office/officeart/2005/8/layout/chevron1"/>
    <dgm:cxn modelId="{FB029FCD-87DB-46D2-A524-F150D111C615}" type="presOf" srcId="{0FA36B90-AE95-4DE6-B922-C19112C4CDB4}" destId="{6E38BE85-6BA0-4C7D-9D7C-708CE3EA08E5}" srcOrd="0" destOrd="0" presId="urn:microsoft.com/office/officeart/2005/8/layout/chevron1"/>
    <dgm:cxn modelId="{4DA68BD5-D833-434D-BF66-C3688BF81A58}" type="presOf" srcId="{83498241-6C2D-45BD-99AB-2BE931809FB8}" destId="{8F16D451-74CE-4CBF-B93D-35B94B51F17A}" srcOrd="0" destOrd="0" presId="urn:microsoft.com/office/officeart/2005/8/layout/chevron1"/>
    <dgm:cxn modelId="{66BB3442-7CF8-4059-94EB-D9D3E79A7CAD}" srcId="{596DB307-BA7E-4D26-AE11-1C3319C7CB08}" destId="{83498241-6C2D-45BD-99AB-2BE931809FB8}" srcOrd="3" destOrd="0" parTransId="{27BA1E27-C935-49DC-91AE-4C7B13E32C30}" sibTransId="{B934536C-B7CB-4199-8162-72969C31B318}"/>
    <dgm:cxn modelId="{592CB029-6D33-4561-873B-F6DD97A57467}" type="presParOf" srcId="{85D3E7BE-0DA2-411E-870E-0BD4C212ADB3}" destId="{002554BB-5E0E-4C09-B484-3D3981B01CA9}" srcOrd="0" destOrd="0" presId="urn:microsoft.com/office/officeart/2005/8/layout/chevron1"/>
    <dgm:cxn modelId="{C3CC8941-A16E-497B-AA2A-129A28CB88F8}" type="presParOf" srcId="{85D3E7BE-0DA2-411E-870E-0BD4C212ADB3}" destId="{575A59BB-EAA0-4430-B233-B048346247EB}" srcOrd="1" destOrd="0" presId="urn:microsoft.com/office/officeart/2005/8/layout/chevron1"/>
    <dgm:cxn modelId="{1E2AA358-A5A1-46D6-9FB0-36B73FFFDBD8}" type="presParOf" srcId="{85D3E7BE-0DA2-411E-870E-0BD4C212ADB3}" destId="{6E38BE85-6BA0-4C7D-9D7C-708CE3EA08E5}" srcOrd="2" destOrd="0" presId="urn:microsoft.com/office/officeart/2005/8/layout/chevron1"/>
    <dgm:cxn modelId="{9D793663-236F-4ADC-949E-B875B20DB3BC}" type="presParOf" srcId="{85D3E7BE-0DA2-411E-870E-0BD4C212ADB3}" destId="{A819EBAF-A03F-4266-9D7C-57E4C1A8AD8D}" srcOrd="3" destOrd="0" presId="urn:microsoft.com/office/officeart/2005/8/layout/chevron1"/>
    <dgm:cxn modelId="{7605F43A-83DE-4B5D-BCFB-80DFDC5A9918}" type="presParOf" srcId="{85D3E7BE-0DA2-411E-870E-0BD4C212ADB3}" destId="{A2107DEF-47B5-44BF-8459-161A32AEA8DB}" srcOrd="4" destOrd="0" presId="urn:microsoft.com/office/officeart/2005/8/layout/chevron1"/>
    <dgm:cxn modelId="{5BBFF106-C4C9-49C6-A6E8-63A75F1CFD84}" type="presParOf" srcId="{85D3E7BE-0DA2-411E-870E-0BD4C212ADB3}" destId="{95E14CFE-E68A-4377-A064-96656BDF2A3D}" srcOrd="5" destOrd="0" presId="urn:microsoft.com/office/officeart/2005/8/layout/chevron1"/>
    <dgm:cxn modelId="{6F5018E7-37C9-46A9-8034-7748200A0C64}" type="presParOf" srcId="{85D3E7BE-0DA2-411E-870E-0BD4C212ADB3}" destId="{8F16D451-74CE-4CBF-B93D-35B94B51F17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2554BB-5E0E-4C09-B484-3D3981B01CA9}">
      <dsp:nvSpPr>
        <dsp:cNvPr id="0" name=""/>
        <dsp:cNvSpPr/>
      </dsp:nvSpPr>
      <dsp:spPr>
        <a:xfrm>
          <a:off x="2540" y="305026"/>
          <a:ext cx="1478564" cy="591425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Tách các frame</a:t>
          </a:r>
        </a:p>
      </dsp:txBody>
      <dsp:txXfrm>
        <a:off x="298253" y="305026"/>
        <a:ext cx="887139" cy="591425"/>
      </dsp:txXfrm>
    </dsp:sp>
    <dsp:sp modelId="{6E38BE85-6BA0-4C7D-9D7C-708CE3EA08E5}">
      <dsp:nvSpPr>
        <dsp:cNvPr id="0" name=""/>
        <dsp:cNvSpPr/>
      </dsp:nvSpPr>
      <dsp:spPr>
        <a:xfrm>
          <a:off x="1333247" y="305026"/>
          <a:ext cx="1478564" cy="591425"/>
        </a:xfrm>
        <a:prstGeom prst="chevron">
          <a:avLst/>
        </a:prstGeom>
        <a:gradFill flip="none" rotWithShape="1">
          <a:gsLst>
            <a:gs pos="1500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8900000" scaled="1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Xác định các frame đặc trưng</a:t>
          </a:r>
        </a:p>
      </dsp:txBody>
      <dsp:txXfrm>
        <a:off x="1628960" y="305026"/>
        <a:ext cx="887139" cy="591425"/>
      </dsp:txXfrm>
    </dsp:sp>
    <dsp:sp modelId="{A2107DEF-47B5-44BF-8459-161A32AEA8DB}">
      <dsp:nvSpPr>
        <dsp:cNvPr id="0" name=""/>
        <dsp:cNvSpPr/>
      </dsp:nvSpPr>
      <dsp:spPr>
        <a:xfrm>
          <a:off x="2663955" y="305026"/>
          <a:ext cx="1478564" cy="591425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Xác định hướng chuyển động</a:t>
          </a:r>
        </a:p>
      </dsp:txBody>
      <dsp:txXfrm>
        <a:off x="2959668" y="305026"/>
        <a:ext cx="887139" cy="591425"/>
      </dsp:txXfrm>
    </dsp:sp>
    <dsp:sp modelId="{8F16D451-74CE-4CBF-B93D-35B94B51F17A}">
      <dsp:nvSpPr>
        <dsp:cNvPr id="0" name=""/>
        <dsp:cNvSpPr/>
      </dsp:nvSpPr>
      <dsp:spPr>
        <a:xfrm>
          <a:off x="3994663" y="305026"/>
          <a:ext cx="1478564" cy="591425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Nối các frame lại với nhau</a:t>
          </a:r>
        </a:p>
      </dsp:txBody>
      <dsp:txXfrm>
        <a:off x="4290376" y="305026"/>
        <a:ext cx="887139" cy="591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24</cp:revision>
  <cp:lastPrinted>2012-01-13T02:45:00Z</cp:lastPrinted>
  <dcterms:created xsi:type="dcterms:W3CDTF">2012-01-13T02:12:00Z</dcterms:created>
  <dcterms:modified xsi:type="dcterms:W3CDTF">2012-01-13T02:45:00Z</dcterms:modified>
</cp:coreProperties>
</file>