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 Dual Dilemmas-Tackling Two Diseases Together</w:t>
      </w:r>
    </w:p>
    <w:p>
      <w:pPr>
        <w:pStyle w:val="Body"/>
        <w:bidi w:val="0"/>
      </w:pPr>
      <w:r>
        <w:rPr>
          <w:rtl w:val="0"/>
        </w:rPr>
        <w:t xml:space="preserve">INTRODUCTION: IgA nephropathy (IgAN) is one of the most common cause of primary glomerulonephritis worldwide, with few cases presenting with a rapidly progressive course.  Anti neutrophil cytoplasmic autoantibodies (ANCA) are associated with crescentric pauci immune glomerulonephritis. Coexistence is rare and very few cases reported in india.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CLINICAL-PRESENTATION: F</w:t>
      </w:r>
      <w:r>
        <w:rPr>
          <w:rtl w:val="0"/>
        </w:rPr>
        <w:t xml:space="preserve">irst case involves a 54-year-old male presented with </w:t>
      </w:r>
      <w:r>
        <w:rPr>
          <w:rtl w:val="0"/>
        </w:rPr>
        <w:t>renal failure and diffuse alveolar hemorrhage</w:t>
      </w:r>
      <w:r>
        <w:rPr>
          <w:rtl w:val="0"/>
        </w:rPr>
        <w:t xml:space="preserve">. </w:t>
      </w:r>
      <w:r>
        <w:rPr>
          <w:rtl w:val="0"/>
        </w:rPr>
        <w:t>C</w:t>
      </w:r>
      <w:r>
        <w:rPr>
          <w:rtl w:val="0"/>
        </w:rPr>
        <w:t>reatinine</w:t>
      </w:r>
      <w:r>
        <w:rPr>
          <w:rtl w:val="0"/>
        </w:rPr>
        <w:t xml:space="preserve"> was</w:t>
      </w:r>
      <w:r>
        <w:rPr>
          <w:rtl w:val="0"/>
        </w:rPr>
        <w:t xml:space="preserve"> 21 mg/dL</w:t>
      </w:r>
      <w:r>
        <w:rPr>
          <w:rtl w:val="0"/>
        </w:rPr>
        <w:t xml:space="preserve">, </w:t>
      </w:r>
      <w:r>
        <w:rPr>
          <w:rtl w:val="0"/>
        </w:rPr>
        <w:t xml:space="preserve">C-ANCA </w:t>
      </w:r>
      <w:r>
        <w:rPr>
          <w:rtl w:val="0"/>
        </w:rPr>
        <w:t xml:space="preserve"> positive. </w:t>
      </w:r>
      <w:r>
        <w:rPr>
          <w:rtl w:val="0"/>
        </w:rPr>
        <w:t>Renal biopsy revealed fibrous crescents,</w:t>
      </w:r>
      <w:r>
        <w:rPr>
          <w:rtl w:val="0"/>
        </w:rPr>
        <w:t xml:space="preserve"> </w:t>
      </w:r>
      <w:r>
        <w:rPr>
          <w:rtl w:val="0"/>
        </w:rPr>
        <w:t>significant interstitial fibrosis and tubular atrophy (60%) with mesangial IgA deposits. He was diagnosed with combined IgA</w:t>
      </w:r>
      <w:r>
        <w:rPr>
          <w:rtl w:val="0"/>
        </w:rPr>
        <w:t>N</w:t>
      </w:r>
      <w:r>
        <w:rPr>
          <w:rtl w:val="0"/>
        </w:rPr>
        <w:t>and ANCA-associated vasculitis and was treated with steroids and cyclophosphamide. He remains on maintenance hemodialysis and planned for  transplant.</w:t>
      </w:r>
      <w:r>
        <w:rPr>
          <w:rtl w:val="0"/>
        </w:rPr>
        <w:t xml:space="preserve"> </w:t>
      </w:r>
      <w:r>
        <w:rPr>
          <w:rtl w:val="0"/>
        </w:rPr>
        <w:t xml:space="preserve"> 47-year-old </w:t>
      </w:r>
      <w:r>
        <w:rPr>
          <w:rtl w:val="0"/>
        </w:rPr>
        <w:t xml:space="preserve">hypertensive </w:t>
      </w:r>
      <w:r>
        <w:rPr>
          <w:rtl w:val="0"/>
        </w:rPr>
        <w:t xml:space="preserve">male, presenting with </w:t>
      </w:r>
      <w:r>
        <w:rPr>
          <w:rtl w:val="0"/>
        </w:rPr>
        <w:t xml:space="preserve">constitutional symptoms </w:t>
      </w:r>
      <w:r>
        <w:rPr>
          <w:rtl w:val="0"/>
        </w:rPr>
        <w:t xml:space="preserve">. </w:t>
      </w:r>
      <w:r>
        <w:rPr>
          <w:rtl w:val="0"/>
        </w:rPr>
        <w:t>Cr</w:t>
      </w:r>
      <w:r>
        <w:rPr>
          <w:rtl w:val="0"/>
        </w:rPr>
        <w:t xml:space="preserve">eatinine was 1.8 mg/dL. Urine analysis showed proteinuria and hematuria. Elevated P-ANCA levels (142 RU/ml). Renal biopsy showed mesangial matrix expansion, cellular crescents in two glomeruli, and minimal interstitial fibrosis (10%). Immunofluorescence </w:t>
      </w:r>
      <w:r>
        <w:rPr>
          <w:rtl w:val="0"/>
        </w:rPr>
        <w:t>showed</w:t>
      </w:r>
      <w:r>
        <w:rPr>
          <w:rtl w:val="0"/>
        </w:rPr>
        <w:t xml:space="preserve"> mesangial IgA deposits. The final diagnosis was IgA</w:t>
      </w:r>
      <w:r>
        <w:rPr>
          <w:rtl w:val="0"/>
        </w:rPr>
        <w:t xml:space="preserve">N </w:t>
      </w:r>
      <w:r>
        <w:rPr>
          <w:rtl w:val="0"/>
        </w:rPr>
        <w:t>with ANCA associated vasculitis</w:t>
      </w:r>
      <w:r>
        <w:rPr>
          <w:rtl w:val="0"/>
        </w:rPr>
        <w:t xml:space="preserve"> and</w:t>
      </w:r>
      <w:r>
        <w:rPr>
          <w:rtl w:val="0"/>
        </w:rPr>
        <w:t xml:space="preserve"> treated with pulse methylprednisolone and cyclophosphamide, resulting in improved renal function (creatinine 1.5 mg/dL) and negative ANCA titers</w:t>
      </w:r>
      <w:r>
        <w:rPr>
          <w:rtl w:val="0"/>
        </w:rPr>
        <w:t xml:space="preserve"> after 3 months</w:t>
      </w:r>
      <w:r>
        <w:rPr>
          <w:rtl w:val="0"/>
        </w:rPr>
        <w:t xml:space="preserve">. </w:t>
      </w:r>
    </w:p>
    <w:p>
      <w:pPr>
        <w:pStyle w:val="Body"/>
        <w:bidi w:val="0"/>
      </w:pPr>
      <w:r>
        <w:rPr>
          <w:rtl w:val="0"/>
        </w:rPr>
        <w:t>CONCLUSION: The</w:t>
      </w:r>
      <w:r>
        <w:rPr>
          <w:rtl w:val="0"/>
        </w:rPr>
        <w:t xml:space="preserve"> association of IgA nephropathy with ANCA positivity is coincidental or constitutes a novel entity </w:t>
      </w:r>
      <w:r>
        <w:rPr>
          <w:rtl w:val="0"/>
        </w:rPr>
        <w:t>is still being</w:t>
      </w:r>
      <w:r>
        <w:rPr>
          <w:rtl w:val="0"/>
        </w:rPr>
        <w:t xml:space="preserve"> debated.</w:t>
      </w:r>
      <w:r>
        <w:rPr>
          <w:rtl w:val="0"/>
        </w:rPr>
        <w:t xml:space="preserve"> Global literature indicates </w:t>
      </w:r>
      <w:r>
        <w:rPr>
          <w:rtl w:val="0"/>
        </w:rPr>
        <w:t>that overlapping AAV</w:t>
      </w:r>
      <w:r>
        <w:rPr>
          <w:rtl w:val="0"/>
        </w:rPr>
        <w:t xml:space="preserve"> (ANCA associated vasculitis) </w:t>
      </w:r>
      <w:r>
        <w:rPr>
          <w:rtl w:val="0"/>
        </w:rPr>
        <w:t>with IgAN results in a more severe clinical picture, rapidly decreasing kidney function</w:t>
      </w:r>
      <w:r>
        <w:rPr>
          <w:rtl w:val="0"/>
        </w:rPr>
        <w:t xml:space="preserve">. Thus </w:t>
      </w:r>
      <w:r>
        <w:rPr>
          <w:rtl w:val="0"/>
        </w:rPr>
        <w:t xml:space="preserve">ANCA testing may be beneficial for patients who have rapidly progressing IgAN for therapeutic and </w:t>
      </w:r>
      <w:r>
        <w:rPr>
          <w:rtl w:val="0"/>
        </w:rPr>
        <w:t xml:space="preserve">prognostic </w:t>
      </w:r>
      <w:r>
        <w:rPr>
          <w:rtl w:val="0"/>
          <w:lang w:val="pt-PT"/>
        </w:rPr>
        <w:t>purposes.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48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2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