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439E" w:rsidRDefault="00A9439E" w:rsidP="00915187">
      <w:pPr>
        <w:spacing w:line="276" w:lineRule="auto"/>
        <w:jc w:val="both"/>
        <w:rPr>
          <w:sz w:val="28"/>
          <w:szCs w:val="28"/>
        </w:rPr>
      </w:pPr>
      <w:r>
        <w:rPr>
          <w:sz w:val="28"/>
          <w:szCs w:val="28"/>
        </w:rPr>
        <w:t>NON INFECTIOUS COMPLICATIONS OF CONTINOUS AMBULATORY PERITONEAL DIALYSIS AND ITS IMPACT ON TECHNIQUE SURVIVAL</w:t>
      </w:r>
    </w:p>
    <w:p w:rsidR="00F9501A" w:rsidRDefault="00657187" w:rsidP="00915187">
      <w:pPr>
        <w:spacing w:line="276" w:lineRule="auto"/>
        <w:jc w:val="both"/>
        <w:rPr>
          <w:sz w:val="28"/>
          <w:szCs w:val="28"/>
        </w:rPr>
      </w:pPr>
      <w:r w:rsidRPr="00915187">
        <w:rPr>
          <w:sz w:val="28"/>
          <w:szCs w:val="28"/>
        </w:rPr>
        <w:t xml:space="preserve">Background: </w:t>
      </w:r>
      <w:r w:rsidR="00F9501A" w:rsidRPr="00F9501A">
        <w:rPr>
          <w:sz w:val="28"/>
          <w:szCs w:val="28"/>
        </w:rPr>
        <w:t xml:space="preserve">Continuous Ambulatory Peritoneal Dialysis (CAPD) has both infectious and non-infectious complications. Non-infectious issues include mechanical problems (24%) like catheter migration, hernias, leaks, GERD, back pain, and </w:t>
      </w:r>
      <w:proofErr w:type="spellStart"/>
      <w:r w:rsidR="00F9501A" w:rsidRPr="00F9501A">
        <w:rPr>
          <w:sz w:val="28"/>
          <w:szCs w:val="28"/>
        </w:rPr>
        <w:t>hemoperitoneum</w:t>
      </w:r>
      <w:proofErr w:type="spellEnd"/>
      <w:r w:rsidR="00F9501A" w:rsidRPr="00F9501A">
        <w:rPr>
          <w:sz w:val="28"/>
          <w:szCs w:val="28"/>
        </w:rPr>
        <w:t xml:space="preserve">, causing 20% of transfers to </w:t>
      </w:r>
      <w:proofErr w:type="spellStart"/>
      <w:r w:rsidR="00F9501A" w:rsidRPr="00F9501A">
        <w:rPr>
          <w:sz w:val="28"/>
          <w:szCs w:val="28"/>
        </w:rPr>
        <w:t>hemodialysis</w:t>
      </w:r>
      <w:proofErr w:type="spellEnd"/>
      <w:r w:rsidR="00F9501A" w:rsidRPr="00F9501A">
        <w:rPr>
          <w:sz w:val="28"/>
          <w:szCs w:val="28"/>
        </w:rPr>
        <w:t xml:space="preserve">. Metabolic complications include </w:t>
      </w:r>
      <w:proofErr w:type="spellStart"/>
      <w:r w:rsidR="00F9501A" w:rsidRPr="00F9501A">
        <w:rPr>
          <w:sz w:val="28"/>
          <w:szCs w:val="28"/>
        </w:rPr>
        <w:t>hyperglycemia</w:t>
      </w:r>
      <w:proofErr w:type="spellEnd"/>
      <w:r w:rsidR="00F9501A" w:rsidRPr="00F9501A">
        <w:rPr>
          <w:sz w:val="28"/>
          <w:szCs w:val="28"/>
        </w:rPr>
        <w:t xml:space="preserve">, </w:t>
      </w:r>
      <w:proofErr w:type="spellStart"/>
      <w:r w:rsidR="00F9501A" w:rsidRPr="00F9501A">
        <w:rPr>
          <w:sz w:val="28"/>
          <w:szCs w:val="28"/>
        </w:rPr>
        <w:t>dyslipidemia</w:t>
      </w:r>
      <w:proofErr w:type="spellEnd"/>
      <w:r w:rsidR="00F9501A" w:rsidRPr="00F9501A">
        <w:rPr>
          <w:sz w:val="28"/>
          <w:szCs w:val="28"/>
        </w:rPr>
        <w:t xml:space="preserve">, </w:t>
      </w:r>
      <w:proofErr w:type="spellStart"/>
      <w:r w:rsidR="00F9501A" w:rsidRPr="00F9501A">
        <w:rPr>
          <w:sz w:val="28"/>
          <w:szCs w:val="28"/>
        </w:rPr>
        <w:t>hypercalcemia</w:t>
      </w:r>
      <w:proofErr w:type="spellEnd"/>
      <w:r w:rsidR="00F9501A" w:rsidRPr="00F9501A">
        <w:rPr>
          <w:sz w:val="28"/>
          <w:szCs w:val="28"/>
        </w:rPr>
        <w:t xml:space="preserve">, </w:t>
      </w:r>
      <w:proofErr w:type="spellStart"/>
      <w:r w:rsidR="00F9501A" w:rsidRPr="00F9501A">
        <w:rPr>
          <w:sz w:val="28"/>
          <w:szCs w:val="28"/>
        </w:rPr>
        <w:t>hypokalemia</w:t>
      </w:r>
      <w:proofErr w:type="spellEnd"/>
      <w:r w:rsidR="00F9501A" w:rsidRPr="00F9501A">
        <w:rPr>
          <w:sz w:val="28"/>
          <w:szCs w:val="28"/>
        </w:rPr>
        <w:t xml:space="preserve">, </w:t>
      </w:r>
      <w:proofErr w:type="spellStart"/>
      <w:r w:rsidR="00F9501A" w:rsidRPr="00F9501A">
        <w:rPr>
          <w:sz w:val="28"/>
          <w:szCs w:val="28"/>
        </w:rPr>
        <w:t>hyponatremia</w:t>
      </w:r>
      <w:proofErr w:type="spellEnd"/>
      <w:r w:rsidR="00F9501A" w:rsidRPr="00F9501A">
        <w:rPr>
          <w:sz w:val="28"/>
          <w:szCs w:val="28"/>
        </w:rPr>
        <w:t xml:space="preserve">, and malnutrition. Early prevention, recognition, and management are crucial to reducing patient morbidity and technique </w:t>
      </w:r>
      <w:proofErr w:type="spellStart"/>
      <w:r w:rsidR="00F9501A" w:rsidRPr="00F9501A">
        <w:rPr>
          <w:sz w:val="28"/>
          <w:szCs w:val="28"/>
        </w:rPr>
        <w:t>failure.</w:t>
      </w:r>
      <w:proofErr w:type="spellEnd"/>
    </w:p>
    <w:p w:rsidR="00657187" w:rsidRPr="00915187" w:rsidRDefault="00657187" w:rsidP="00915187">
      <w:pPr>
        <w:spacing w:line="276" w:lineRule="auto"/>
        <w:jc w:val="both"/>
        <w:rPr>
          <w:sz w:val="28"/>
          <w:szCs w:val="28"/>
        </w:rPr>
      </w:pPr>
      <w:r w:rsidRPr="00915187">
        <w:rPr>
          <w:sz w:val="28"/>
          <w:szCs w:val="28"/>
        </w:rPr>
        <w:t>Aims: To determine the proportion and types of non-infectious complications in CAPD patients and their impact on catheter survival.</w:t>
      </w:r>
    </w:p>
    <w:p w:rsidR="00657187" w:rsidRPr="00915187" w:rsidRDefault="00F9501A" w:rsidP="00F9501A">
      <w:pPr>
        <w:spacing w:line="276" w:lineRule="auto"/>
        <w:jc w:val="both"/>
        <w:rPr>
          <w:sz w:val="28"/>
          <w:szCs w:val="28"/>
        </w:rPr>
      </w:pPr>
      <w:r>
        <w:rPr>
          <w:sz w:val="28"/>
          <w:szCs w:val="28"/>
        </w:rPr>
        <w:t xml:space="preserve">Methods: </w:t>
      </w:r>
      <w:r w:rsidRPr="00F9501A">
        <w:rPr>
          <w:sz w:val="28"/>
          <w:szCs w:val="28"/>
        </w:rPr>
        <w:t xml:space="preserve">This longitudinal study was conducted in the Department of Nephrology, RIMS, </w:t>
      </w:r>
      <w:proofErr w:type="spellStart"/>
      <w:r w:rsidRPr="00F9501A">
        <w:rPr>
          <w:sz w:val="28"/>
          <w:szCs w:val="28"/>
        </w:rPr>
        <w:t>Imphal</w:t>
      </w:r>
      <w:proofErr w:type="spellEnd"/>
      <w:r w:rsidRPr="00F9501A">
        <w:rPr>
          <w:sz w:val="28"/>
          <w:szCs w:val="28"/>
        </w:rPr>
        <w:t>, from June 2022 to May 2024 on 75 CAPD patients. Inclusion criteria were patients over 18 years on CAPD or newly initiated on CAPD. The sampling method was convenience sampling from nephrology OPD and ward admissions.</w:t>
      </w:r>
    </w:p>
    <w:p w:rsidR="00F9501A" w:rsidRDefault="0096346A" w:rsidP="00915187">
      <w:pPr>
        <w:spacing w:line="276" w:lineRule="auto"/>
        <w:jc w:val="both"/>
        <w:rPr>
          <w:sz w:val="28"/>
          <w:szCs w:val="28"/>
        </w:rPr>
      </w:pPr>
      <w:proofErr w:type="gramStart"/>
      <w:r w:rsidRPr="00915187">
        <w:rPr>
          <w:sz w:val="28"/>
          <w:szCs w:val="28"/>
        </w:rPr>
        <w:t>Results :</w:t>
      </w:r>
      <w:proofErr w:type="gramEnd"/>
      <w:r w:rsidRPr="00915187">
        <w:rPr>
          <w:sz w:val="28"/>
          <w:szCs w:val="28"/>
        </w:rPr>
        <w:t xml:space="preserve"> </w:t>
      </w:r>
      <w:r w:rsidR="00F9501A" w:rsidRPr="00F9501A">
        <w:rPr>
          <w:sz w:val="28"/>
          <w:szCs w:val="28"/>
        </w:rPr>
        <w:t xml:space="preserve">Among 75 CAPD patients, 20 (26.66%) had mechanical complications, 33 (44%) had metabolic, 1 (1.33%) had both, and 21 (28%) had none. The most common mechanical issue was catheter migration (9.33%), and the most frequent metabolic issue was </w:t>
      </w:r>
      <w:proofErr w:type="spellStart"/>
      <w:r w:rsidR="00F9501A" w:rsidRPr="00F9501A">
        <w:rPr>
          <w:sz w:val="28"/>
          <w:szCs w:val="28"/>
        </w:rPr>
        <w:t>hypoalbuminemia</w:t>
      </w:r>
      <w:proofErr w:type="spellEnd"/>
      <w:r w:rsidR="00F9501A" w:rsidRPr="00F9501A">
        <w:rPr>
          <w:sz w:val="28"/>
          <w:szCs w:val="28"/>
        </w:rPr>
        <w:t xml:space="preserve"> (30%). Mean BMI was 24.70 kg/m² for mechanical complications, 22.1 kg/m² for </w:t>
      </w:r>
      <w:proofErr w:type="gramStart"/>
      <w:r w:rsidR="00F9501A" w:rsidRPr="00F9501A">
        <w:rPr>
          <w:sz w:val="28"/>
          <w:szCs w:val="28"/>
        </w:rPr>
        <w:t>metabolic,</w:t>
      </w:r>
      <w:proofErr w:type="gramEnd"/>
      <w:r w:rsidR="00F9501A" w:rsidRPr="00F9501A">
        <w:rPr>
          <w:sz w:val="28"/>
          <w:szCs w:val="28"/>
        </w:rPr>
        <w:t xml:space="preserve"> and 22.7 kg/m² for none (p &lt; 0.005). </w:t>
      </w:r>
      <w:proofErr w:type="gramStart"/>
      <w:r w:rsidR="00F9501A" w:rsidRPr="00F9501A">
        <w:rPr>
          <w:sz w:val="28"/>
          <w:szCs w:val="28"/>
        </w:rPr>
        <w:t>Mean serum albumin levels were 3.5 g/</w:t>
      </w:r>
      <w:proofErr w:type="spellStart"/>
      <w:r w:rsidR="00F9501A" w:rsidRPr="00F9501A">
        <w:rPr>
          <w:sz w:val="28"/>
          <w:szCs w:val="28"/>
        </w:rPr>
        <w:t>dL</w:t>
      </w:r>
      <w:proofErr w:type="spellEnd"/>
      <w:r w:rsidR="00F9501A" w:rsidRPr="00F9501A">
        <w:rPr>
          <w:sz w:val="28"/>
          <w:szCs w:val="28"/>
        </w:rPr>
        <w:t xml:space="preserve"> for mechanical complications, 2.8 g/</w:t>
      </w:r>
      <w:proofErr w:type="spellStart"/>
      <w:r w:rsidR="00F9501A" w:rsidRPr="00F9501A">
        <w:rPr>
          <w:sz w:val="28"/>
          <w:szCs w:val="28"/>
        </w:rPr>
        <w:t>dL</w:t>
      </w:r>
      <w:proofErr w:type="spellEnd"/>
      <w:r w:rsidR="00F9501A" w:rsidRPr="00F9501A">
        <w:rPr>
          <w:sz w:val="28"/>
          <w:szCs w:val="28"/>
        </w:rPr>
        <w:t xml:space="preserve"> for metabolic, and 3.6 g/</w:t>
      </w:r>
      <w:proofErr w:type="spellStart"/>
      <w:r w:rsidR="00F9501A" w:rsidRPr="00F9501A">
        <w:rPr>
          <w:sz w:val="28"/>
          <w:szCs w:val="28"/>
        </w:rPr>
        <w:t>dL</w:t>
      </w:r>
      <w:proofErr w:type="spellEnd"/>
      <w:r w:rsidR="00F9501A" w:rsidRPr="00F9501A">
        <w:rPr>
          <w:sz w:val="28"/>
          <w:szCs w:val="28"/>
        </w:rPr>
        <w:t xml:space="preserve"> for none (p &lt; 0.001).</w:t>
      </w:r>
      <w:proofErr w:type="gramEnd"/>
      <w:r w:rsidR="00F9501A" w:rsidRPr="00F9501A">
        <w:rPr>
          <w:sz w:val="28"/>
          <w:szCs w:val="28"/>
        </w:rPr>
        <w:t xml:space="preserve"> Technique survival was 40% for mechanical complications, 84.8% for </w:t>
      </w:r>
      <w:proofErr w:type="gramStart"/>
      <w:r w:rsidR="00F9501A" w:rsidRPr="00F9501A">
        <w:rPr>
          <w:sz w:val="28"/>
          <w:szCs w:val="28"/>
        </w:rPr>
        <w:t>metabolic,</w:t>
      </w:r>
      <w:proofErr w:type="gramEnd"/>
      <w:r w:rsidR="00F9501A" w:rsidRPr="00F9501A">
        <w:rPr>
          <w:sz w:val="28"/>
          <w:szCs w:val="28"/>
        </w:rPr>
        <w:t xml:space="preserve"> and 80.9% for none.</w:t>
      </w:r>
    </w:p>
    <w:p w:rsidR="0096346A" w:rsidRDefault="0096346A" w:rsidP="00F9501A">
      <w:pPr>
        <w:spacing w:line="276" w:lineRule="auto"/>
        <w:jc w:val="both"/>
      </w:pPr>
      <w:r w:rsidRPr="00915187">
        <w:rPr>
          <w:sz w:val="28"/>
          <w:szCs w:val="28"/>
        </w:rPr>
        <w:t xml:space="preserve">Conclusion: </w:t>
      </w:r>
      <w:r w:rsidR="00F9501A" w:rsidRPr="00F9501A">
        <w:rPr>
          <w:sz w:val="28"/>
          <w:szCs w:val="28"/>
        </w:rPr>
        <w:t xml:space="preserve">The study finds non-infectious complications common in CAPD patients, with metabolic issues more prevalent. Mechanical complications reduce technique survival, while metabolic issues cause </w:t>
      </w:r>
      <w:proofErr w:type="spellStart"/>
      <w:r w:rsidR="00F9501A" w:rsidRPr="00F9501A">
        <w:rPr>
          <w:sz w:val="28"/>
          <w:szCs w:val="28"/>
        </w:rPr>
        <w:t>hypoalbuminemia</w:t>
      </w:r>
      <w:proofErr w:type="spellEnd"/>
      <w:r w:rsidR="00F9501A" w:rsidRPr="00F9501A">
        <w:rPr>
          <w:sz w:val="28"/>
          <w:szCs w:val="28"/>
        </w:rPr>
        <w:t>. Effective management is essential for better outcome.</w:t>
      </w:r>
      <w:bookmarkStart w:id="0" w:name="_GoBack"/>
      <w:bookmarkEnd w:id="0"/>
    </w:p>
    <w:p w:rsidR="0096346A" w:rsidRDefault="0096346A" w:rsidP="0096346A">
      <w:pPr>
        <w:spacing w:line="480" w:lineRule="auto"/>
        <w:jc w:val="both"/>
      </w:pPr>
    </w:p>
    <w:p w:rsidR="0096346A" w:rsidRDefault="0096346A" w:rsidP="00657187">
      <w:pPr>
        <w:spacing w:line="480" w:lineRule="auto"/>
        <w:jc w:val="both"/>
      </w:pPr>
    </w:p>
    <w:p w:rsidR="00657187" w:rsidRDefault="00657187" w:rsidP="00657187">
      <w:pPr>
        <w:spacing w:line="480" w:lineRule="auto"/>
        <w:jc w:val="both"/>
      </w:pPr>
    </w:p>
    <w:p w:rsidR="00657187" w:rsidRPr="00657187" w:rsidRDefault="00657187" w:rsidP="005D3A17">
      <w:pPr>
        <w:spacing w:line="480" w:lineRule="auto"/>
        <w:jc w:val="both"/>
        <w:rPr>
          <w:rFonts w:cstheme="minorHAnsi"/>
          <w:sz w:val="24"/>
          <w:szCs w:val="24"/>
          <w:vertAlign w:val="superscript"/>
        </w:rPr>
      </w:pPr>
    </w:p>
    <w:p w:rsidR="00121DC0" w:rsidRPr="005D3A17" w:rsidRDefault="00121DC0">
      <w:pPr>
        <w:rPr>
          <w:sz w:val="24"/>
          <w:szCs w:val="24"/>
          <w:lang w:val="en-US"/>
        </w:rPr>
      </w:pPr>
    </w:p>
    <w:sectPr w:rsidR="00121DC0" w:rsidRPr="005D3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A17"/>
    <w:rsid w:val="00121DC0"/>
    <w:rsid w:val="00170B9E"/>
    <w:rsid w:val="004731A2"/>
    <w:rsid w:val="00474155"/>
    <w:rsid w:val="005D3A17"/>
    <w:rsid w:val="00657187"/>
    <w:rsid w:val="007F6AC2"/>
    <w:rsid w:val="00915187"/>
    <w:rsid w:val="0096346A"/>
    <w:rsid w:val="00977486"/>
    <w:rsid w:val="009C59CF"/>
    <w:rsid w:val="00A9439E"/>
    <w:rsid w:val="00A95875"/>
    <w:rsid w:val="00CE0968"/>
    <w:rsid w:val="00D517AE"/>
    <w:rsid w:val="00E3164B"/>
    <w:rsid w:val="00F9501A"/>
    <w:rsid w:val="00FA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A1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A1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2</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2024-07-11T15:51:00Z</dcterms:created>
  <dcterms:modified xsi:type="dcterms:W3CDTF">2024-07-12T08:39:00Z</dcterms:modified>
</cp:coreProperties>
</file>