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6B" w:rsidRPr="00A61F8F" w:rsidRDefault="00F9766B" w:rsidP="00A61F8F">
      <w:pPr>
        <w:shd w:val="clear" w:color="auto" w:fill="FFFFFF"/>
        <w:spacing w:after="240" w:line="240" w:lineRule="auto"/>
        <w:ind w:right="300"/>
        <w:outlineLvl w:val="2"/>
        <w:rPr>
          <w:rFonts w:eastAsia="Times New Roman" w:cstheme="minorHAnsi"/>
          <w:b/>
          <w:bCs/>
          <w:color w:val="111111"/>
        </w:rPr>
      </w:pPr>
      <w:r w:rsidRPr="00A61F8F">
        <w:rPr>
          <w:rFonts w:eastAsia="Times New Roman" w:cstheme="minorHAnsi"/>
          <w:b/>
          <w:bCs/>
          <w:color w:val="000000"/>
        </w:rPr>
        <w:t>Practice Problem 1</w:t>
      </w:r>
      <w:r w:rsidRPr="00A61F8F">
        <w:rPr>
          <w:rFonts w:eastAsia="Times New Roman" w:cstheme="minorHAnsi"/>
          <w:b/>
          <w:bCs/>
          <w:color w:val="111111"/>
        </w:rPr>
        <w:t xml:space="preserve"> </w:t>
      </w:r>
    </w:p>
    <w:p w:rsidR="00F9766B" w:rsidRPr="00A61F8F" w:rsidRDefault="00F9766B" w:rsidP="00F9766B">
      <w:pPr>
        <w:spacing w:before="100" w:beforeAutospacing="1" w:after="240" w:line="240" w:lineRule="auto"/>
        <w:rPr>
          <w:rFonts w:eastAsia="Times New Roman" w:cstheme="minorHAnsi"/>
          <w:color w:val="111111"/>
        </w:rPr>
      </w:pPr>
      <w:r w:rsidRPr="00A61F8F">
        <w:rPr>
          <w:rFonts w:eastAsia="Times New Roman" w:cstheme="minorHAnsi"/>
          <w:b/>
          <w:bCs/>
          <w:color w:val="000000"/>
        </w:rPr>
        <w:t>Business Rules:</w:t>
      </w:r>
    </w:p>
    <w:p w:rsidR="00F9766B" w:rsidRDefault="00F9766B" w:rsidP="00F9766B">
      <w:pPr>
        <w:spacing w:before="100" w:beforeAutospacing="1" w:line="240" w:lineRule="auto"/>
        <w:rPr>
          <w:rFonts w:eastAsia="Times New Roman" w:cstheme="minorHAnsi"/>
          <w:color w:val="111111"/>
        </w:rPr>
      </w:pPr>
      <w:r w:rsidRPr="00A61F8F">
        <w:rPr>
          <w:rFonts w:eastAsia="Times New Roman" w:cstheme="minorHAnsi"/>
          <w:color w:val="111111"/>
        </w:rPr>
        <w:t>ABC Corporation has five departments: administration, marketing, sales, shipping, and purchasing. Each department employs many employees. Each employee has an ID, a name, a home address, a home phone number, a salary and Social Security number. Some employees are classified as sales representatives, some as technical support, and some as administrators. Sales representatives receive a commission based on sales. Technical support employees are required to be certified in their areas of expertise. All administrators have a title and a bonus. Given that information, create the EERD containing all primary keys, foreign keys, and main attributes.</w:t>
      </w:r>
    </w:p>
    <w:p w:rsidR="00236236" w:rsidRPr="009F79A5" w:rsidRDefault="00236236" w:rsidP="009F79A5">
      <w:pPr>
        <w:pStyle w:val="ListParagraph"/>
        <w:numPr>
          <w:ilvl w:val="0"/>
          <w:numId w:val="3"/>
        </w:numPr>
        <w:spacing w:before="100" w:beforeAutospacing="1" w:line="240" w:lineRule="auto"/>
        <w:rPr>
          <w:rFonts w:eastAsia="Times New Roman" w:cstheme="minorHAnsi"/>
          <w:color w:val="111111"/>
        </w:rPr>
      </w:pPr>
      <w:r>
        <w:rPr>
          <w:rFonts w:eastAsia="Times New Roman" w:cstheme="minorHAnsi"/>
          <w:color w:val="111111"/>
        </w:rPr>
        <w:t>Each department employs many employees</w:t>
      </w:r>
      <w:r w:rsidR="00605709">
        <w:rPr>
          <w:rFonts w:eastAsia="Times New Roman" w:cstheme="minorHAnsi"/>
          <w:color w:val="111111"/>
        </w:rPr>
        <w:t>; it is a 1:M relationship.</w:t>
      </w:r>
      <w:r w:rsidR="009F79A5">
        <w:rPr>
          <w:rFonts w:eastAsia="Times New Roman" w:cstheme="minorHAnsi"/>
          <w:color w:val="111111"/>
        </w:rPr>
        <w:t xml:space="preserve">  </w:t>
      </w:r>
      <w:r w:rsidR="000E74F3">
        <w:rPr>
          <w:rFonts w:eastAsia="Times New Roman" w:cstheme="minorHAnsi"/>
          <w:color w:val="111111"/>
        </w:rPr>
        <w:t>The relationship</w:t>
      </w:r>
      <w:r w:rsidR="009F79A5">
        <w:rPr>
          <w:rFonts w:eastAsia="Times New Roman" w:cstheme="minorHAnsi"/>
          <w:color w:val="111111"/>
        </w:rPr>
        <w:t xml:space="preserve"> between department and employee is mandatory </w:t>
      </w:r>
      <w:r w:rsidR="009F79A5">
        <w:rPr>
          <w:rFonts w:eastAsia="Times New Roman" w:cstheme="minorHAnsi"/>
          <w:color w:val="111111"/>
        </w:rPr>
        <w:t xml:space="preserve">and dependent </w:t>
      </w:r>
      <w:r w:rsidR="009F79A5">
        <w:rPr>
          <w:rFonts w:eastAsia="Times New Roman" w:cstheme="minorHAnsi"/>
          <w:color w:val="111111"/>
        </w:rPr>
        <w:t>on the many side as employees must belong to a department</w:t>
      </w:r>
      <w:r w:rsidR="009F79A5">
        <w:rPr>
          <w:rFonts w:eastAsia="Times New Roman" w:cstheme="minorHAnsi"/>
          <w:color w:val="111111"/>
        </w:rPr>
        <w:t>.</w:t>
      </w:r>
    </w:p>
    <w:p w:rsidR="00236236" w:rsidRDefault="00236236" w:rsidP="00236236">
      <w:pPr>
        <w:pStyle w:val="ListParagraph"/>
        <w:numPr>
          <w:ilvl w:val="0"/>
          <w:numId w:val="3"/>
        </w:numPr>
        <w:spacing w:before="100" w:beforeAutospacing="1" w:line="240" w:lineRule="auto"/>
        <w:rPr>
          <w:rFonts w:eastAsia="Times New Roman" w:cstheme="minorHAnsi"/>
          <w:color w:val="111111"/>
        </w:rPr>
      </w:pPr>
      <w:r>
        <w:rPr>
          <w:rFonts w:eastAsia="Times New Roman" w:cstheme="minorHAnsi"/>
          <w:color w:val="111111"/>
        </w:rPr>
        <w:t>Every employee has an ID, name, home address, home phone number, salary and social security number.</w:t>
      </w:r>
      <w:r w:rsidR="00605709">
        <w:rPr>
          <w:rFonts w:eastAsia="Times New Roman" w:cstheme="minorHAnsi"/>
          <w:color w:val="111111"/>
        </w:rPr>
        <w:t xml:space="preserve">  These are attributes.  An ID and a social security number are unique identifiers.</w:t>
      </w:r>
    </w:p>
    <w:p w:rsidR="00236236" w:rsidRDefault="00236236" w:rsidP="00236236">
      <w:pPr>
        <w:pStyle w:val="ListParagraph"/>
        <w:numPr>
          <w:ilvl w:val="0"/>
          <w:numId w:val="3"/>
        </w:numPr>
        <w:spacing w:before="100" w:beforeAutospacing="1" w:line="240" w:lineRule="auto"/>
        <w:rPr>
          <w:rFonts w:eastAsia="Times New Roman" w:cstheme="minorHAnsi"/>
          <w:color w:val="111111"/>
        </w:rPr>
      </w:pPr>
      <w:r>
        <w:rPr>
          <w:rFonts w:eastAsia="Times New Roman" w:cstheme="minorHAnsi"/>
          <w:color w:val="111111"/>
        </w:rPr>
        <w:t>Some employees are sales representatives</w:t>
      </w:r>
      <w:r w:rsidR="009555E6">
        <w:rPr>
          <w:rFonts w:eastAsia="Times New Roman" w:cstheme="minorHAnsi"/>
          <w:color w:val="111111"/>
        </w:rPr>
        <w:t>; this is a 0:</w:t>
      </w:r>
      <w:r w:rsidR="00CA1E6C">
        <w:rPr>
          <w:rFonts w:eastAsia="Times New Roman" w:cstheme="minorHAnsi"/>
          <w:color w:val="111111"/>
        </w:rPr>
        <w:t>1</w:t>
      </w:r>
      <w:r w:rsidR="009555E6">
        <w:rPr>
          <w:rFonts w:eastAsia="Times New Roman" w:cstheme="minorHAnsi"/>
          <w:color w:val="111111"/>
        </w:rPr>
        <w:t xml:space="preserve"> relationship as not all employees are sales representatives</w:t>
      </w:r>
      <w:r>
        <w:rPr>
          <w:rFonts w:eastAsia="Times New Roman" w:cstheme="minorHAnsi"/>
          <w:color w:val="111111"/>
        </w:rPr>
        <w:t xml:space="preserve">.  </w:t>
      </w:r>
      <w:r w:rsidR="00F02C32">
        <w:rPr>
          <w:rFonts w:eastAsia="Times New Roman" w:cstheme="minorHAnsi"/>
          <w:color w:val="111111"/>
        </w:rPr>
        <w:t xml:space="preserve">All sales representatives are employees; this is mandatory on the side of the sales rep and optional on the employee side.  </w:t>
      </w:r>
      <w:r w:rsidR="009555E6">
        <w:rPr>
          <w:rFonts w:eastAsia="Times New Roman" w:cstheme="minorHAnsi"/>
          <w:color w:val="111111"/>
        </w:rPr>
        <w:t xml:space="preserve">It is not stated that employees can </w:t>
      </w:r>
      <w:r w:rsidR="00091091">
        <w:rPr>
          <w:rFonts w:eastAsia="Times New Roman" w:cstheme="minorHAnsi"/>
          <w:color w:val="111111"/>
        </w:rPr>
        <w:t xml:space="preserve">or cannot </w:t>
      </w:r>
      <w:r w:rsidR="009555E6">
        <w:rPr>
          <w:rFonts w:eastAsia="Times New Roman" w:cstheme="minorHAnsi"/>
          <w:color w:val="111111"/>
        </w:rPr>
        <w:t xml:space="preserve">belong to technical support or </w:t>
      </w:r>
      <w:r w:rsidR="00091091">
        <w:rPr>
          <w:rFonts w:eastAsia="Times New Roman" w:cstheme="minorHAnsi"/>
          <w:color w:val="111111"/>
        </w:rPr>
        <w:t>administrators, so it is assumed to be a unique entity</w:t>
      </w:r>
      <w:r w:rsidR="009555E6">
        <w:rPr>
          <w:rFonts w:eastAsia="Times New Roman" w:cstheme="minorHAnsi"/>
          <w:color w:val="111111"/>
        </w:rPr>
        <w:t xml:space="preserve">.  </w:t>
      </w:r>
      <w:r w:rsidR="00091091">
        <w:rPr>
          <w:rFonts w:eastAsia="Times New Roman" w:cstheme="minorHAnsi"/>
          <w:color w:val="111111"/>
        </w:rPr>
        <w:t xml:space="preserve">(Condition is true for tech support and administrators.)  </w:t>
      </w:r>
      <w:r>
        <w:rPr>
          <w:rFonts w:eastAsia="Times New Roman" w:cstheme="minorHAnsi"/>
          <w:color w:val="111111"/>
        </w:rPr>
        <w:t>Every sales repre</w:t>
      </w:r>
      <w:r w:rsidR="009555E6">
        <w:rPr>
          <w:rFonts w:eastAsia="Times New Roman" w:cstheme="minorHAnsi"/>
          <w:color w:val="111111"/>
        </w:rPr>
        <w:t>sentative receives a commission; this is an attribute.  A commission may or may not be unique to the sales representative.</w:t>
      </w:r>
    </w:p>
    <w:p w:rsidR="00236236" w:rsidRDefault="00236236" w:rsidP="00236236">
      <w:pPr>
        <w:pStyle w:val="ListParagraph"/>
        <w:numPr>
          <w:ilvl w:val="0"/>
          <w:numId w:val="3"/>
        </w:numPr>
        <w:spacing w:before="100" w:beforeAutospacing="1" w:line="240" w:lineRule="auto"/>
        <w:rPr>
          <w:rFonts w:eastAsia="Times New Roman" w:cstheme="minorHAnsi"/>
          <w:color w:val="111111"/>
        </w:rPr>
      </w:pPr>
      <w:r>
        <w:rPr>
          <w:rFonts w:eastAsia="Times New Roman" w:cstheme="minorHAnsi"/>
          <w:color w:val="111111"/>
        </w:rPr>
        <w:t xml:space="preserve">Some employees are technical support.  </w:t>
      </w:r>
      <w:r w:rsidR="00091091">
        <w:rPr>
          <w:rFonts w:eastAsia="Times New Roman" w:cstheme="minorHAnsi"/>
          <w:color w:val="111111"/>
        </w:rPr>
        <w:t xml:space="preserve">This is a 0:M relationship.  </w:t>
      </w:r>
      <w:r>
        <w:rPr>
          <w:rFonts w:eastAsia="Times New Roman" w:cstheme="minorHAnsi"/>
          <w:color w:val="111111"/>
        </w:rPr>
        <w:t>Every technical support employee has a certification.</w:t>
      </w:r>
      <w:r w:rsidR="00091091">
        <w:rPr>
          <w:rFonts w:eastAsia="Times New Roman" w:cstheme="minorHAnsi"/>
          <w:color w:val="111111"/>
        </w:rPr>
        <w:t xml:space="preserve">  Certification is an attribute.  The business case does not state that tech support employees may have more than one certification.</w:t>
      </w:r>
    </w:p>
    <w:p w:rsidR="00236236" w:rsidRDefault="00236236" w:rsidP="00236236">
      <w:pPr>
        <w:pStyle w:val="ListParagraph"/>
        <w:numPr>
          <w:ilvl w:val="0"/>
          <w:numId w:val="3"/>
        </w:numPr>
        <w:spacing w:before="100" w:beforeAutospacing="1" w:line="240" w:lineRule="auto"/>
        <w:rPr>
          <w:rFonts w:eastAsia="Times New Roman" w:cstheme="minorHAnsi"/>
          <w:color w:val="111111"/>
        </w:rPr>
      </w:pPr>
      <w:r>
        <w:rPr>
          <w:rFonts w:eastAsia="Times New Roman" w:cstheme="minorHAnsi"/>
          <w:color w:val="111111"/>
        </w:rPr>
        <w:t xml:space="preserve">Some employees are administrators.  </w:t>
      </w:r>
      <w:r w:rsidR="00091091">
        <w:rPr>
          <w:rFonts w:eastAsia="Times New Roman" w:cstheme="minorHAnsi"/>
          <w:color w:val="111111"/>
        </w:rPr>
        <w:t xml:space="preserve">This is a 0:M relationship.  </w:t>
      </w:r>
      <w:r>
        <w:rPr>
          <w:rFonts w:eastAsia="Times New Roman" w:cstheme="minorHAnsi"/>
          <w:color w:val="111111"/>
        </w:rPr>
        <w:t>Every administrator has a title and receives a bonus.</w:t>
      </w:r>
      <w:r w:rsidR="00091091">
        <w:rPr>
          <w:rFonts w:eastAsia="Times New Roman" w:cstheme="minorHAnsi"/>
          <w:color w:val="111111"/>
        </w:rPr>
        <w:t xml:space="preserve">  Titles and bonuses are attributes.  It is not stated that titles and/or bonuses are unique or non-unique.  </w:t>
      </w:r>
    </w:p>
    <w:p w:rsidR="00F9766B" w:rsidRPr="00A61F8F" w:rsidRDefault="00F9766B" w:rsidP="00F9766B">
      <w:pPr>
        <w:spacing w:before="100" w:beforeAutospacing="1" w:after="240" w:line="240" w:lineRule="auto"/>
        <w:rPr>
          <w:rFonts w:eastAsia="Times New Roman" w:cstheme="minorHAnsi"/>
          <w:color w:val="111111"/>
        </w:rPr>
      </w:pPr>
      <w:r w:rsidRPr="00A61F8F">
        <w:rPr>
          <w:rFonts w:eastAsia="Times New Roman" w:cstheme="minorHAnsi"/>
          <w:b/>
          <w:bCs/>
          <w:color w:val="111111"/>
        </w:rPr>
        <w:t>In addition, be prepared to provide an explanation for each business rule as follows:</w:t>
      </w:r>
    </w:p>
    <w:p w:rsidR="00F9766B" w:rsidRPr="00A61F8F" w:rsidRDefault="00F9766B" w:rsidP="00F9766B">
      <w:pPr>
        <w:spacing w:before="100" w:beforeAutospacing="1" w:after="240" w:line="240" w:lineRule="auto"/>
        <w:rPr>
          <w:rFonts w:eastAsia="Times New Roman" w:cstheme="minorHAnsi"/>
          <w:color w:val="111111"/>
        </w:rPr>
      </w:pPr>
      <w:r w:rsidRPr="00A61F8F">
        <w:rPr>
          <w:rFonts w:eastAsia="Times New Roman" w:cstheme="minorHAnsi"/>
          <w:color w:val="111111"/>
        </w:rPr>
        <w:t>"A relationship between customer and purchase (see above) is 1:M as every customer may have many purchases and each purchase belongs to only one customer. The relationship is optional on the “many” side because business rules say that every customer “may” have a purchase. It is mandatory on the “one” side because business rules say that every purchase “must” belong to a customer. According to business rules the cardinality on the many side is (0, N) because it is optional and (1, 1) for the one side because it is mandatory. A weak relationship will be used as purchases are not dependent on customers. "</w:t>
      </w:r>
    </w:p>
    <w:p w:rsidR="00F9766B" w:rsidRPr="00A61F8F" w:rsidRDefault="005C003D" w:rsidP="00F9766B">
      <w:pPr>
        <w:spacing w:before="100" w:beforeAutospacing="1" w:after="240" w:line="240" w:lineRule="auto"/>
        <w:rPr>
          <w:rFonts w:eastAsia="Times New Roman" w:cstheme="minorHAnsi"/>
          <w:color w:val="111111"/>
        </w:rPr>
      </w:pPr>
      <w:r w:rsidRPr="005C003D">
        <w:rPr>
          <w:rFonts w:eastAsia="Times New Roman" w:cstheme="minorHAnsi"/>
          <w:color w:val="111111"/>
        </w:rPr>
        <w:lastRenderedPageBreak/>
        <w:drawing>
          <wp:inline distT="0" distB="0" distL="0" distR="0" wp14:anchorId="2E0D533A" wp14:editId="31A3D793">
            <wp:extent cx="5943600"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3440"/>
                    </a:xfrm>
                    <a:prstGeom prst="rect">
                      <a:avLst/>
                    </a:prstGeom>
                  </pic:spPr>
                </pic:pic>
              </a:graphicData>
            </a:graphic>
          </wp:inline>
        </w:drawing>
      </w:r>
      <w:r w:rsidR="00F9766B" w:rsidRPr="00A61F8F">
        <w:rPr>
          <w:rFonts w:eastAsia="Times New Roman" w:cstheme="minorHAnsi"/>
          <w:color w:val="111111"/>
        </w:rPr>
        <w:br/>
      </w:r>
    </w:p>
    <w:p w:rsidR="00A61F8F" w:rsidRPr="00A61F8F" w:rsidRDefault="00A61F8F" w:rsidP="00A61F8F">
      <w:pPr>
        <w:shd w:val="clear" w:color="auto" w:fill="FFFFFF"/>
        <w:spacing w:after="240" w:line="240" w:lineRule="auto"/>
        <w:ind w:right="300"/>
        <w:outlineLvl w:val="2"/>
        <w:rPr>
          <w:rFonts w:eastAsia="Times New Roman" w:cstheme="minorHAnsi"/>
          <w:b/>
          <w:bCs/>
          <w:color w:val="111111"/>
        </w:rPr>
      </w:pPr>
      <w:r w:rsidRPr="00A61F8F">
        <w:rPr>
          <w:rFonts w:eastAsia="Times New Roman" w:cstheme="minorHAnsi"/>
          <w:b/>
          <w:bCs/>
          <w:color w:val="000000"/>
        </w:rPr>
        <w:t xml:space="preserve">Practice Problem </w:t>
      </w:r>
      <w:r>
        <w:rPr>
          <w:rFonts w:eastAsia="Times New Roman" w:cstheme="minorHAnsi"/>
          <w:b/>
          <w:bCs/>
          <w:color w:val="000000"/>
        </w:rPr>
        <w:t>2</w:t>
      </w:r>
    </w:p>
    <w:p w:rsidR="00F9766B" w:rsidRPr="00A61F8F" w:rsidRDefault="00F9766B" w:rsidP="00F9766B">
      <w:pPr>
        <w:spacing w:before="100" w:beforeAutospacing="1" w:after="240" w:line="240" w:lineRule="auto"/>
        <w:rPr>
          <w:rFonts w:eastAsia="Times New Roman" w:cstheme="minorHAnsi"/>
          <w:color w:val="111111"/>
        </w:rPr>
      </w:pPr>
      <w:r w:rsidRPr="00A61F8F">
        <w:rPr>
          <w:rFonts w:eastAsia="Times New Roman" w:cstheme="minorHAnsi"/>
          <w:b/>
          <w:bCs/>
          <w:color w:val="000000"/>
        </w:rPr>
        <w:t>Business Rules</w:t>
      </w:r>
      <w:r w:rsidRPr="00A61F8F">
        <w:rPr>
          <w:rFonts w:eastAsia="Times New Roman" w:cstheme="minorHAnsi"/>
          <w:b/>
          <w:bCs/>
          <w:color w:val="111111"/>
        </w:rPr>
        <w:t>:</w:t>
      </w:r>
      <w:r w:rsidRPr="00A61F8F">
        <w:rPr>
          <w:rFonts w:eastAsia="Times New Roman" w:cstheme="minorHAnsi"/>
          <w:color w:val="111111"/>
        </w:rPr>
        <w:br/>
        <w:t>During peak periods, Temporary Employment Corporation (TEC) places temporary workers in companies. TEC’s manager gives you the following description of the business:</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TEC has a file of candidates who are willing to work and a list of companies that request temporaries.</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If the candidate has worked before, that candidate has a specific job history. Each time the candidate worked, one additional job history record was created.</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Each candidate has earned several qualifications. Each qualification may be earned by more than one candidate. </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Each time a company requests a temporary employee, TEC makes an entry in the Openings folder. That folder contains an opening number, a company name, required qualification, a starting date, an anticipated ending date, and hourly pay.</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Each opening requires only one specific or main qualification.</w:t>
      </w:r>
    </w:p>
    <w:p w:rsidR="00F9766B" w:rsidRPr="00A61F8F" w:rsidRDefault="00F9766B" w:rsidP="00F9766B">
      <w:pPr>
        <w:numPr>
          <w:ilvl w:val="1"/>
          <w:numId w:val="2"/>
        </w:numPr>
        <w:spacing w:after="0" w:line="240" w:lineRule="auto"/>
        <w:ind w:left="0"/>
        <w:rPr>
          <w:rFonts w:eastAsia="Times New Roman" w:cstheme="minorHAnsi"/>
          <w:color w:val="111111"/>
        </w:rPr>
      </w:pPr>
      <w:r w:rsidRPr="00A61F8F">
        <w:rPr>
          <w:rFonts w:eastAsia="Times New Roman" w:cstheme="minorHAnsi"/>
          <w:color w:val="111111"/>
        </w:rPr>
        <w:t>When a candidate matches the qualification, (s)he is given the job and an entry is made in the Placement Record folder. That folder contains an opening number, a candidate number, the total hours worked, etc. In addition, an entry is made in the job history for the candidate.</w:t>
      </w:r>
    </w:p>
    <w:p w:rsidR="00F9766B" w:rsidRDefault="00F9766B" w:rsidP="00F9766B">
      <w:pPr>
        <w:numPr>
          <w:ilvl w:val="1"/>
          <w:numId w:val="2"/>
        </w:numPr>
        <w:spacing w:line="240" w:lineRule="auto"/>
        <w:ind w:left="0"/>
        <w:rPr>
          <w:rFonts w:eastAsia="Times New Roman" w:cstheme="minorHAnsi"/>
          <w:color w:val="111111"/>
        </w:rPr>
      </w:pPr>
      <w:r w:rsidRPr="00A61F8F">
        <w:rPr>
          <w:rFonts w:eastAsia="Times New Roman" w:cstheme="minorHAnsi"/>
          <w:color w:val="111111"/>
        </w:rPr>
        <w:t>An opening can be filled by many candidates, and a candidate can fill many openings.</w:t>
      </w:r>
    </w:p>
    <w:p w:rsidR="00C4265C" w:rsidRPr="00A61F8F" w:rsidRDefault="00C4265C" w:rsidP="00C4265C">
      <w:pPr>
        <w:spacing w:line="240" w:lineRule="auto"/>
        <w:rPr>
          <w:rFonts w:eastAsia="Times New Roman" w:cstheme="minorHAnsi"/>
          <w:color w:val="111111"/>
        </w:rPr>
      </w:pPr>
      <w:r w:rsidRPr="00C4265C">
        <w:rPr>
          <w:rFonts w:eastAsia="Times New Roman" w:cstheme="minorHAnsi"/>
          <w:color w:val="111111"/>
        </w:rPr>
        <w:lastRenderedPageBreak/>
        <w:drawing>
          <wp:inline distT="0" distB="0" distL="0" distR="0" wp14:anchorId="2560F25D" wp14:editId="7280193E">
            <wp:extent cx="5943600" cy="456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6285"/>
                    </a:xfrm>
                    <a:prstGeom prst="rect">
                      <a:avLst/>
                    </a:prstGeom>
                  </pic:spPr>
                </pic:pic>
              </a:graphicData>
            </a:graphic>
          </wp:inline>
        </w:drawing>
      </w:r>
      <w:bookmarkStart w:id="0" w:name="_GoBack"/>
      <w:bookmarkEnd w:id="0"/>
    </w:p>
    <w:p w:rsidR="00A90281" w:rsidRPr="00A61F8F" w:rsidRDefault="00A90281" w:rsidP="00F9766B">
      <w:pPr>
        <w:rPr>
          <w:rFonts w:cstheme="minorHAnsi"/>
        </w:rPr>
      </w:pPr>
    </w:p>
    <w:sectPr w:rsidR="00A90281" w:rsidRPr="00A61F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5CC" w:rsidRDefault="009A45CC" w:rsidP="00F9766B">
      <w:pPr>
        <w:spacing w:after="0" w:line="240" w:lineRule="auto"/>
      </w:pPr>
      <w:r>
        <w:separator/>
      </w:r>
    </w:p>
  </w:endnote>
  <w:endnote w:type="continuationSeparator" w:id="0">
    <w:p w:rsidR="009A45CC" w:rsidRDefault="009A45CC" w:rsidP="00F9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383902"/>
      <w:docPartObj>
        <w:docPartGallery w:val="Page Numbers (Bottom of Page)"/>
        <w:docPartUnique/>
      </w:docPartObj>
    </w:sdtPr>
    <w:sdtEndPr>
      <w:rPr>
        <w:noProof/>
      </w:rPr>
    </w:sdtEndPr>
    <w:sdtContent>
      <w:p w:rsidR="00F9766B" w:rsidRDefault="00F976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9766B" w:rsidRDefault="00F9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5CC" w:rsidRDefault="009A45CC" w:rsidP="00F9766B">
      <w:pPr>
        <w:spacing w:after="0" w:line="240" w:lineRule="auto"/>
      </w:pPr>
      <w:r>
        <w:separator/>
      </w:r>
    </w:p>
  </w:footnote>
  <w:footnote w:type="continuationSeparator" w:id="0">
    <w:p w:rsidR="009A45CC" w:rsidRDefault="009A45CC" w:rsidP="00F97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66B" w:rsidRDefault="00F9766B">
    <w:pPr>
      <w:pStyle w:val="Header"/>
    </w:pPr>
    <w:r>
      <w:t>AIT_524 Class 4 Practice Problems</w:t>
    </w:r>
  </w:p>
  <w:p w:rsidR="00F9766B" w:rsidRDefault="00F97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5592B"/>
    <w:multiLevelType w:val="multilevel"/>
    <w:tmpl w:val="0E74FA44"/>
    <w:lvl w:ilvl="0">
      <w:start w:val="1"/>
      <w:numFmt w:val="bullet"/>
      <w:lvlText w:val=""/>
      <w:lvlJc w:val="left"/>
      <w:pPr>
        <w:tabs>
          <w:tab w:val="num" w:pos="510"/>
        </w:tabs>
        <w:ind w:left="510" w:hanging="360"/>
      </w:pPr>
      <w:rPr>
        <w:rFonts w:ascii="Symbol" w:hAnsi="Symbol" w:hint="default"/>
        <w:sz w:val="20"/>
      </w:rPr>
    </w:lvl>
    <w:lvl w:ilvl="1">
      <w:start w:val="1"/>
      <w:numFmt w:val="bullet"/>
      <w:lvlText w:val=""/>
      <w:lvlJc w:val="left"/>
      <w:pPr>
        <w:tabs>
          <w:tab w:val="num" w:pos="1230"/>
        </w:tabs>
        <w:ind w:left="1230" w:hanging="360"/>
      </w:pPr>
      <w:rPr>
        <w:rFonts w:ascii="Symbol" w:hAnsi="Symbol"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 w15:restartNumberingAfterBreak="0">
    <w:nsid w:val="52C46AE4"/>
    <w:multiLevelType w:val="multilevel"/>
    <w:tmpl w:val="D5F6E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54D5B"/>
    <w:multiLevelType w:val="hybridMultilevel"/>
    <w:tmpl w:val="BF48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6B"/>
    <w:rsid w:val="00091091"/>
    <w:rsid w:val="000E74F3"/>
    <w:rsid w:val="00232FA2"/>
    <w:rsid w:val="00236236"/>
    <w:rsid w:val="00241D79"/>
    <w:rsid w:val="005C003D"/>
    <w:rsid w:val="00605709"/>
    <w:rsid w:val="009555E6"/>
    <w:rsid w:val="00997B43"/>
    <w:rsid w:val="009A45CC"/>
    <w:rsid w:val="009F79A5"/>
    <w:rsid w:val="00A61F8F"/>
    <w:rsid w:val="00A90281"/>
    <w:rsid w:val="00C4265C"/>
    <w:rsid w:val="00CA1E6C"/>
    <w:rsid w:val="00D575BF"/>
    <w:rsid w:val="00D976DF"/>
    <w:rsid w:val="00E00B2D"/>
    <w:rsid w:val="00F02C32"/>
    <w:rsid w:val="00F9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0DF6"/>
  <w15:chartTrackingRefBased/>
  <w15:docId w15:val="{5ED76E9A-FEE1-4566-BDFC-7D1DB1D7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66B"/>
  </w:style>
  <w:style w:type="paragraph" w:styleId="Footer">
    <w:name w:val="footer"/>
    <w:basedOn w:val="Normal"/>
    <w:link w:val="FooterChar"/>
    <w:uiPriority w:val="99"/>
    <w:unhideWhenUsed/>
    <w:rsid w:val="00F97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66B"/>
  </w:style>
  <w:style w:type="paragraph" w:styleId="ListParagraph">
    <w:name w:val="List Paragraph"/>
    <w:basedOn w:val="Normal"/>
    <w:uiPriority w:val="34"/>
    <w:qFormat/>
    <w:rsid w:val="0023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32836">
      <w:bodyDiv w:val="1"/>
      <w:marLeft w:val="0"/>
      <w:marRight w:val="0"/>
      <w:marTop w:val="0"/>
      <w:marBottom w:val="0"/>
      <w:divBdr>
        <w:top w:val="none" w:sz="0" w:space="0" w:color="auto"/>
        <w:left w:val="none" w:sz="0" w:space="0" w:color="auto"/>
        <w:bottom w:val="none" w:sz="0" w:space="0" w:color="auto"/>
        <w:right w:val="none" w:sz="0" w:space="0" w:color="auto"/>
      </w:divBdr>
      <w:divsChild>
        <w:div w:id="1555120630">
          <w:marLeft w:val="0"/>
          <w:marRight w:val="0"/>
          <w:marTop w:val="0"/>
          <w:marBottom w:val="0"/>
          <w:divBdr>
            <w:top w:val="none" w:sz="0" w:space="0" w:color="auto"/>
            <w:left w:val="none" w:sz="0" w:space="0" w:color="auto"/>
            <w:bottom w:val="none" w:sz="0" w:space="0" w:color="auto"/>
            <w:right w:val="none" w:sz="0" w:space="0" w:color="auto"/>
          </w:divBdr>
          <w:divsChild>
            <w:div w:id="980889279">
              <w:marLeft w:val="0"/>
              <w:marRight w:val="0"/>
              <w:marTop w:val="0"/>
              <w:marBottom w:val="0"/>
              <w:divBdr>
                <w:top w:val="none" w:sz="0" w:space="0" w:color="auto"/>
                <w:left w:val="none" w:sz="0" w:space="0" w:color="auto"/>
                <w:bottom w:val="none" w:sz="0" w:space="0" w:color="auto"/>
                <w:right w:val="none" w:sz="0" w:space="0" w:color="auto"/>
              </w:divBdr>
              <w:divsChild>
                <w:div w:id="1279801376">
                  <w:marLeft w:val="3150"/>
                  <w:marRight w:val="0"/>
                  <w:marTop w:val="0"/>
                  <w:marBottom w:val="0"/>
                  <w:divBdr>
                    <w:top w:val="none" w:sz="0" w:space="0" w:color="auto"/>
                    <w:left w:val="none" w:sz="0" w:space="0" w:color="auto"/>
                    <w:bottom w:val="none" w:sz="0" w:space="0" w:color="auto"/>
                    <w:right w:val="none" w:sz="0" w:space="0" w:color="auto"/>
                  </w:divBdr>
                  <w:divsChild>
                    <w:div w:id="974529337">
                      <w:marLeft w:val="0"/>
                      <w:marRight w:val="0"/>
                      <w:marTop w:val="0"/>
                      <w:marBottom w:val="0"/>
                      <w:divBdr>
                        <w:top w:val="none" w:sz="0" w:space="0" w:color="auto"/>
                        <w:left w:val="none" w:sz="0" w:space="0" w:color="auto"/>
                        <w:bottom w:val="none" w:sz="0" w:space="0" w:color="auto"/>
                        <w:right w:val="none" w:sz="0" w:space="0" w:color="auto"/>
                      </w:divBdr>
                      <w:divsChild>
                        <w:div w:id="508179441">
                          <w:marLeft w:val="0"/>
                          <w:marRight w:val="0"/>
                          <w:marTop w:val="0"/>
                          <w:marBottom w:val="0"/>
                          <w:divBdr>
                            <w:top w:val="none" w:sz="0" w:space="0" w:color="auto"/>
                            <w:left w:val="none" w:sz="0" w:space="0" w:color="auto"/>
                            <w:bottom w:val="none" w:sz="0" w:space="0" w:color="auto"/>
                            <w:right w:val="none" w:sz="0" w:space="0" w:color="auto"/>
                          </w:divBdr>
                          <w:divsChild>
                            <w:div w:id="1791439025">
                              <w:marLeft w:val="0"/>
                              <w:marRight w:val="0"/>
                              <w:marTop w:val="0"/>
                              <w:marBottom w:val="0"/>
                              <w:divBdr>
                                <w:top w:val="none" w:sz="0" w:space="0" w:color="auto"/>
                                <w:left w:val="none" w:sz="0" w:space="0" w:color="auto"/>
                                <w:bottom w:val="none" w:sz="0" w:space="0" w:color="auto"/>
                                <w:right w:val="none" w:sz="0" w:space="0" w:color="auto"/>
                              </w:divBdr>
                              <w:divsChild>
                                <w:div w:id="4634433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640382627">
                                      <w:marLeft w:val="0"/>
                                      <w:marRight w:val="0"/>
                                      <w:marTop w:val="0"/>
                                      <w:marBottom w:val="0"/>
                                      <w:divBdr>
                                        <w:top w:val="none" w:sz="0" w:space="0" w:color="auto"/>
                                        <w:left w:val="none" w:sz="0" w:space="0" w:color="auto"/>
                                        <w:bottom w:val="none" w:sz="0" w:space="0" w:color="auto"/>
                                        <w:right w:val="none" w:sz="0" w:space="0" w:color="auto"/>
                                      </w:divBdr>
                                    </w:div>
                                    <w:div w:id="346254891">
                                      <w:marLeft w:val="0"/>
                                      <w:marRight w:val="0"/>
                                      <w:marTop w:val="0"/>
                                      <w:marBottom w:val="0"/>
                                      <w:divBdr>
                                        <w:top w:val="none" w:sz="0" w:space="0" w:color="auto"/>
                                        <w:left w:val="none" w:sz="0" w:space="0" w:color="auto"/>
                                        <w:bottom w:val="none" w:sz="0" w:space="0" w:color="auto"/>
                                        <w:right w:val="none" w:sz="0" w:space="0" w:color="auto"/>
                                      </w:divBdr>
                                      <w:divsChild>
                                        <w:div w:id="14106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02326">
      <w:bodyDiv w:val="1"/>
      <w:marLeft w:val="0"/>
      <w:marRight w:val="0"/>
      <w:marTop w:val="0"/>
      <w:marBottom w:val="0"/>
      <w:divBdr>
        <w:top w:val="none" w:sz="0" w:space="0" w:color="auto"/>
        <w:left w:val="none" w:sz="0" w:space="0" w:color="auto"/>
        <w:bottom w:val="none" w:sz="0" w:space="0" w:color="auto"/>
        <w:right w:val="none" w:sz="0" w:space="0" w:color="auto"/>
      </w:divBdr>
      <w:divsChild>
        <w:div w:id="923107314">
          <w:marLeft w:val="0"/>
          <w:marRight w:val="0"/>
          <w:marTop w:val="0"/>
          <w:marBottom w:val="0"/>
          <w:divBdr>
            <w:top w:val="none" w:sz="0" w:space="0" w:color="auto"/>
            <w:left w:val="none" w:sz="0" w:space="0" w:color="auto"/>
            <w:bottom w:val="none" w:sz="0" w:space="0" w:color="auto"/>
            <w:right w:val="none" w:sz="0" w:space="0" w:color="auto"/>
          </w:divBdr>
          <w:divsChild>
            <w:div w:id="1577201559">
              <w:marLeft w:val="0"/>
              <w:marRight w:val="0"/>
              <w:marTop w:val="0"/>
              <w:marBottom w:val="0"/>
              <w:divBdr>
                <w:top w:val="none" w:sz="0" w:space="0" w:color="auto"/>
                <w:left w:val="none" w:sz="0" w:space="0" w:color="auto"/>
                <w:bottom w:val="none" w:sz="0" w:space="0" w:color="auto"/>
                <w:right w:val="none" w:sz="0" w:space="0" w:color="auto"/>
              </w:divBdr>
              <w:divsChild>
                <w:div w:id="2057657606">
                  <w:marLeft w:val="3150"/>
                  <w:marRight w:val="0"/>
                  <w:marTop w:val="0"/>
                  <w:marBottom w:val="0"/>
                  <w:divBdr>
                    <w:top w:val="none" w:sz="0" w:space="0" w:color="auto"/>
                    <w:left w:val="none" w:sz="0" w:space="0" w:color="auto"/>
                    <w:bottom w:val="none" w:sz="0" w:space="0" w:color="auto"/>
                    <w:right w:val="none" w:sz="0" w:space="0" w:color="auto"/>
                  </w:divBdr>
                  <w:divsChild>
                    <w:div w:id="2006198745">
                      <w:marLeft w:val="0"/>
                      <w:marRight w:val="0"/>
                      <w:marTop w:val="0"/>
                      <w:marBottom w:val="0"/>
                      <w:divBdr>
                        <w:top w:val="none" w:sz="0" w:space="0" w:color="auto"/>
                        <w:left w:val="none" w:sz="0" w:space="0" w:color="auto"/>
                        <w:bottom w:val="none" w:sz="0" w:space="0" w:color="auto"/>
                        <w:right w:val="none" w:sz="0" w:space="0" w:color="auto"/>
                      </w:divBdr>
                      <w:divsChild>
                        <w:div w:id="1924608380">
                          <w:marLeft w:val="0"/>
                          <w:marRight w:val="0"/>
                          <w:marTop w:val="0"/>
                          <w:marBottom w:val="0"/>
                          <w:divBdr>
                            <w:top w:val="none" w:sz="0" w:space="0" w:color="auto"/>
                            <w:left w:val="none" w:sz="0" w:space="0" w:color="auto"/>
                            <w:bottom w:val="none" w:sz="0" w:space="0" w:color="auto"/>
                            <w:right w:val="none" w:sz="0" w:space="0" w:color="auto"/>
                          </w:divBdr>
                          <w:divsChild>
                            <w:div w:id="918440531">
                              <w:marLeft w:val="0"/>
                              <w:marRight w:val="0"/>
                              <w:marTop w:val="0"/>
                              <w:marBottom w:val="0"/>
                              <w:divBdr>
                                <w:top w:val="none" w:sz="0" w:space="0" w:color="auto"/>
                                <w:left w:val="none" w:sz="0" w:space="0" w:color="auto"/>
                                <w:bottom w:val="none" w:sz="0" w:space="0" w:color="auto"/>
                                <w:right w:val="none" w:sz="0" w:space="0" w:color="auto"/>
                              </w:divBdr>
                              <w:divsChild>
                                <w:div w:id="10884693">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6955007">
                                      <w:marLeft w:val="0"/>
                                      <w:marRight w:val="0"/>
                                      <w:marTop w:val="0"/>
                                      <w:marBottom w:val="0"/>
                                      <w:divBdr>
                                        <w:top w:val="none" w:sz="0" w:space="0" w:color="auto"/>
                                        <w:left w:val="none" w:sz="0" w:space="0" w:color="auto"/>
                                        <w:bottom w:val="none" w:sz="0" w:space="0" w:color="auto"/>
                                        <w:right w:val="none" w:sz="0" w:space="0" w:color="auto"/>
                                      </w:divBdr>
                                      <w:divsChild>
                                        <w:div w:id="16348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Martha G. (SECD) (FBI)</dc:creator>
  <cp:keywords/>
  <dc:description/>
  <cp:lastModifiedBy>mwilli82</cp:lastModifiedBy>
  <cp:revision>6</cp:revision>
  <dcterms:created xsi:type="dcterms:W3CDTF">2018-02-14T17:38:00Z</dcterms:created>
  <dcterms:modified xsi:type="dcterms:W3CDTF">2018-02-18T18:27:00Z</dcterms:modified>
</cp:coreProperties>
</file>