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Default="00F1548F" w:rsidP="00115B34">
      <w:pPr>
        <w:rPr>
          <w:rFonts w:asciiTheme="minorHAnsi" w:hAnsiTheme="minorHAnsi"/>
          <w:b/>
          <w:sz w:val="32"/>
          <w:szCs w:val="32"/>
        </w:rPr>
      </w:pPr>
      <w:r>
        <w:rPr>
          <w:rFonts w:asciiTheme="minorHAnsi" w:hAnsiTheme="minorHAnsi"/>
          <w:b/>
          <w:sz w:val="32"/>
          <w:szCs w:val="32"/>
        </w:rPr>
        <w:t>Employee Motivation</w:t>
      </w:r>
    </w:p>
    <w:p w:rsidR="00115B34" w:rsidRPr="00115B34" w:rsidRDefault="00115B34" w:rsidP="00115B34">
      <w:pPr>
        <w:rPr>
          <w:rFonts w:asciiTheme="minorHAnsi" w:hAnsiTheme="minorHAnsi"/>
          <w:b/>
          <w:sz w:val="22"/>
          <w:szCs w:val="22"/>
        </w:rPr>
      </w:pPr>
    </w:p>
    <w:p w:rsidR="00115B34" w:rsidRDefault="00BC6E78" w:rsidP="00115B34">
      <w:pPr>
        <w:rPr>
          <w:rFonts w:asciiTheme="minorHAnsi" w:hAnsiTheme="minorHAnsi"/>
          <w:b/>
          <w:sz w:val="28"/>
          <w:szCs w:val="28"/>
        </w:rPr>
      </w:pPr>
      <w:r>
        <w:rPr>
          <w:rFonts w:asciiTheme="minorHAnsi" w:hAnsiTheme="minorHAnsi"/>
          <w:b/>
          <w:sz w:val="28"/>
          <w:szCs w:val="28"/>
        </w:rPr>
        <w:t>2</w:t>
      </w:r>
      <w:r w:rsidR="002F15A4">
        <w:rPr>
          <w:rFonts w:asciiTheme="minorHAnsi" w:hAnsiTheme="minorHAnsi"/>
          <w:b/>
          <w:sz w:val="28"/>
          <w:szCs w:val="28"/>
        </w:rPr>
        <w:t xml:space="preserve"> Day Course</w:t>
      </w:r>
    </w:p>
    <w:p w:rsidR="00C20F0D" w:rsidRPr="00C20F0D" w:rsidRDefault="00C20F0D" w:rsidP="00115B34">
      <w:pPr>
        <w:rPr>
          <w:rFonts w:asciiTheme="minorHAnsi" w:hAnsiTheme="minorHAnsi"/>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F1548F" w:rsidRPr="00F1548F" w:rsidRDefault="00F1548F" w:rsidP="00F1548F">
      <w:pPr>
        <w:rPr>
          <w:rFonts w:asciiTheme="minorHAnsi" w:hAnsiTheme="minorHAnsi"/>
          <w:sz w:val="22"/>
          <w:szCs w:val="22"/>
        </w:rPr>
      </w:pPr>
      <w:r w:rsidRPr="00F1548F">
        <w:rPr>
          <w:rFonts w:asciiTheme="minorHAnsi" w:hAnsiTheme="minorHAnsi"/>
          <w:sz w:val="22"/>
          <w:szCs w:val="22"/>
        </w:rPr>
        <w:t xml:space="preserve">The process of </w:t>
      </w:r>
      <w:r w:rsidRPr="00F1548F">
        <w:rPr>
          <w:rFonts w:asciiTheme="minorHAnsi" w:hAnsiTheme="minorHAnsi"/>
          <w:bCs/>
          <w:sz w:val="22"/>
          <w:szCs w:val="22"/>
        </w:rPr>
        <w:t>motivating and developing employees</w:t>
      </w:r>
      <w:r w:rsidRPr="00F1548F">
        <w:rPr>
          <w:rFonts w:asciiTheme="minorHAnsi" w:hAnsiTheme="minorHAnsi"/>
          <w:sz w:val="22"/>
          <w:szCs w:val="22"/>
        </w:rPr>
        <w:t xml:space="preserve"> is of huge importance to any organization. The problem is too few managers ever get proper training to develop the skills required. This course goes beyond motivation theory and provides practical, easy to </w:t>
      </w:r>
      <w:r w:rsidRPr="00F1548F">
        <w:rPr>
          <w:rFonts w:asciiTheme="minorHAnsi" w:hAnsiTheme="minorHAnsi"/>
          <w:bCs/>
          <w:sz w:val="22"/>
          <w:szCs w:val="22"/>
        </w:rPr>
        <w:t>apply employee motivation techniques</w:t>
      </w:r>
      <w:r w:rsidRPr="00F1548F">
        <w:rPr>
          <w:rFonts w:asciiTheme="minorHAnsi" w:hAnsiTheme="minorHAnsi"/>
          <w:sz w:val="22"/>
          <w:szCs w:val="22"/>
        </w:rPr>
        <w:t xml:space="preserve"> that will help any manager motivate their staff to higher levels of performance. </w:t>
      </w:r>
    </w:p>
    <w:p w:rsidR="00115B34" w:rsidRPr="00F1548F" w:rsidRDefault="00F1548F" w:rsidP="00BB18C0">
      <w:pPr>
        <w:rPr>
          <w:rFonts w:asciiTheme="minorHAnsi" w:hAnsiTheme="minorHAnsi"/>
          <w:sz w:val="22"/>
          <w:szCs w:val="22"/>
        </w:rPr>
      </w:pPr>
      <w:bookmarkStart w:id="0" w:name="_GoBack"/>
      <w:bookmarkEnd w:id="0"/>
      <w:r w:rsidRPr="00F1548F">
        <w:rPr>
          <w:rFonts w:asciiTheme="minorHAnsi" w:hAnsiTheme="minorHAnsi"/>
          <w:sz w:val="22"/>
          <w:szCs w:val="22"/>
        </w:rPr>
        <w:t>The course aims to helps individuals and teams to be as effective as possible in their work environment and generate to optimal performance. Your staff will be able to cope better with changes, feel more involved, motivated and re-energized.</w:t>
      </w:r>
    </w:p>
    <w:p w:rsidR="00BB18C0" w:rsidRPr="00BB18C0" w:rsidRDefault="00BB18C0" w:rsidP="00BB18C0">
      <w:pPr>
        <w:rPr>
          <w:rFonts w:asciiTheme="minorHAnsi" w:hAnsiTheme="minorHAnsi"/>
          <w:b/>
          <w:sz w:val="22"/>
          <w:szCs w:val="22"/>
        </w:rPr>
      </w:pPr>
    </w:p>
    <w:p w:rsidR="00BB18C0" w:rsidRPr="00BB18C0" w:rsidRDefault="00115B34" w:rsidP="00BB18C0">
      <w:pPr>
        <w:rPr>
          <w:rFonts w:asciiTheme="minorHAnsi" w:hAnsiTheme="minorHAnsi"/>
          <w:b/>
          <w:sz w:val="22"/>
          <w:szCs w:val="22"/>
        </w:rPr>
      </w:pPr>
      <w:r w:rsidRPr="00115B34">
        <w:rPr>
          <w:rFonts w:asciiTheme="minorHAnsi" w:hAnsiTheme="minorHAnsi"/>
          <w:b/>
          <w:sz w:val="22"/>
          <w:szCs w:val="22"/>
        </w:rPr>
        <w:t>Who will this course benefit?</w:t>
      </w:r>
    </w:p>
    <w:p w:rsidR="00BB18C0" w:rsidRDefault="00F1548F" w:rsidP="00BB18C0">
      <w:pPr>
        <w:rPr>
          <w:rFonts w:asciiTheme="minorHAnsi" w:hAnsiTheme="minorHAnsi"/>
          <w:sz w:val="22"/>
          <w:szCs w:val="22"/>
        </w:rPr>
      </w:pPr>
      <w:r w:rsidRPr="00F1548F">
        <w:rPr>
          <w:rFonts w:asciiTheme="minorHAnsi" w:hAnsiTheme="minorHAnsi"/>
          <w:sz w:val="22"/>
          <w:szCs w:val="22"/>
        </w:rPr>
        <w:t>This course is aimed for Managers/Team Leaders looking to improve techniques on motivating their staff.</w:t>
      </w:r>
    </w:p>
    <w:p w:rsidR="00804789" w:rsidRDefault="00804789" w:rsidP="00BB18C0">
      <w:pPr>
        <w:rPr>
          <w:rFonts w:asciiTheme="minorHAnsi" w:hAnsiTheme="minorHAnsi"/>
          <w:sz w:val="22"/>
          <w:szCs w:val="22"/>
        </w:rPr>
      </w:pPr>
    </w:p>
    <w:p w:rsidR="007E2EF0" w:rsidRDefault="007E2EF0" w:rsidP="007E2EF0">
      <w:pPr>
        <w:rPr>
          <w:rFonts w:asciiTheme="minorHAnsi" w:hAnsiTheme="minorHAnsi"/>
          <w:b/>
          <w:sz w:val="22"/>
          <w:szCs w:val="22"/>
        </w:rPr>
      </w:pPr>
      <w:r>
        <w:rPr>
          <w:rFonts w:asciiTheme="minorHAnsi" w:hAnsiTheme="minorHAnsi"/>
          <w:b/>
          <w:sz w:val="22"/>
          <w:szCs w:val="22"/>
        </w:rPr>
        <w:t>Learning Objectives:</w:t>
      </w:r>
    </w:p>
    <w:p w:rsidR="00F1548F" w:rsidRDefault="00F1548F" w:rsidP="007E2EF0">
      <w:pPr>
        <w:rPr>
          <w:rFonts w:asciiTheme="minorHAnsi" w:hAnsiTheme="minorHAnsi"/>
          <w:b/>
          <w:sz w:val="22"/>
          <w:szCs w:val="22"/>
        </w:rPr>
      </w:pPr>
    </w:p>
    <w:p w:rsidR="00F1548F" w:rsidRPr="00F1548F" w:rsidRDefault="00F1548F" w:rsidP="00F1548F">
      <w:pPr>
        <w:widowControl w:val="0"/>
        <w:autoSpaceDE w:val="0"/>
        <w:autoSpaceDN w:val="0"/>
        <w:adjustRightInd w:val="0"/>
        <w:rPr>
          <w:rFonts w:asciiTheme="minorHAnsi" w:hAnsiTheme="minorHAnsi"/>
          <w:sz w:val="22"/>
          <w:szCs w:val="22"/>
        </w:rPr>
      </w:pPr>
      <w:r w:rsidRPr="00F1548F">
        <w:rPr>
          <w:rFonts w:asciiTheme="minorHAnsi" w:hAnsiTheme="minorHAnsi"/>
          <w:sz w:val="22"/>
          <w:szCs w:val="22"/>
        </w:rPr>
        <w:t>By the end of the course you will be able to:</w:t>
      </w:r>
    </w:p>
    <w:p w:rsidR="00F1548F" w:rsidRPr="00F1548F" w:rsidRDefault="00F1548F" w:rsidP="00F1548F">
      <w:pPr>
        <w:widowControl w:val="0"/>
        <w:autoSpaceDE w:val="0"/>
        <w:autoSpaceDN w:val="0"/>
        <w:adjustRightInd w:val="0"/>
        <w:rPr>
          <w:rFonts w:asciiTheme="minorHAnsi" w:hAnsiTheme="minorHAnsi"/>
          <w:sz w:val="22"/>
          <w:szCs w:val="22"/>
        </w:rPr>
      </w:pP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Increase employee motivation, engagement and morale</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Create more positive, in control and committed employees</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Improve communication and involvement</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Help employees to be better able to cope with changes and move through the stages of the change journey quicker</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Raise awareness of existing strengths, skills and qualities</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Help your team to get to know each other better</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Develop a picture of a preferred future</w:t>
      </w:r>
    </w:p>
    <w:p w:rsidR="00F1548F" w:rsidRPr="00F1548F" w:rsidRDefault="00F1548F" w:rsidP="00F1548F">
      <w:pPr>
        <w:numPr>
          <w:ilvl w:val="0"/>
          <w:numId w:val="11"/>
        </w:numPr>
        <w:spacing w:before="0" w:after="0"/>
        <w:rPr>
          <w:rFonts w:asciiTheme="minorHAnsi" w:hAnsiTheme="minorHAnsi"/>
          <w:sz w:val="22"/>
          <w:szCs w:val="22"/>
        </w:rPr>
      </w:pPr>
      <w:r w:rsidRPr="00F1548F">
        <w:rPr>
          <w:rFonts w:asciiTheme="minorHAnsi" w:hAnsiTheme="minorHAnsi"/>
          <w:sz w:val="22"/>
          <w:szCs w:val="22"/>
        </w:rPr>
        <w:t>Identify practical actions and support required to become more effective as individuals and as a team</w:t>
      </w:r>
    </w:p>
    <w:p w:rsidR="00F1548F" w:rsidRPr="00F1548F" w:rsidRDefault="00F1548F" w:rsidP="00F1548F">
      <w:pPr>
        <w:numPr>
          <w:ilvl w:val="0"/>
          <w:numId w:val="11"/>
        </w:numPr>
        <w:spacing w:before="0" w:after="0"/>
        <w:rPr>
          <w:rFonts w:asciiTheme="minorHAnsi" w:hAnsiTheme="minorHAnsi"/>
          <w:b/>
          <w:bCs/>
          <w:sz w:val="22"/>
          <w:szCs w:val="22"/>
        </w:rPr>
      </w:pPr>
      <w:r w:rsidRPr="00F1548F">
        <w:rPr>
          <w:rFonts w:asciiTheme="minorHAnsi" w:hAnsiTheme="minorHAnsi"/>
          <w:sz w:val="22"/>
          <w:szCs w:val="22"/>
        </w:rPr>
        <w:t>Improve performance</w:t>
      </w:r>
    </w:p>
    <w:p w:rsidR="00BB18C0" w:rsidRDefault="00BB18C0" w:rsidP="00A51A19"/>
    <w:p w:rsidR="003019BA" w:rsidRPr="007E2EF0" w:rsidRDefault="00A51A19" w:rsidP="00A51A19">
      <w:pPr>
        <w:rPr>
          <w:rFonts w:asciiTheme="minorHAnsi" w:hAnsiTheme="minorHAnsi"/>
          <w:b/>
          <w:sz w:val="22"/>
          <w:szCs w:val="22"/>
        </w:rPr>
      </w:pPr>
      <w:r w:rsidRPr="007E2EF0">
        <w:rPr>
          <w:rFonts w:asciiTheme="minorHAnsi" w:hAnsiTheme="minorHAnsi"/>
          <w:b/>
          <w:sz w:val="22"/>
          <w:szCs w:val="22"/>
        </w:rPr>
        <w:t>Course Outline</w:t>
      </w:r>
      <w:r w:rsidR="007E2EF0" w:rsidRPr="007E2EF0">
        <w:rPr>
          <w:rFonts w:asciiTheme="minorHAnsi" w:hAnsiTheme="minorHAnsi"/>
          <w:b/>
          <w:sz w:val="22"/>
          <w:szCs w:val="22"/>
        </w:rPr>
        <w:t>/Modules</w:t>
      </w:r>
    </w:p>
    <w:p w:rsidR="00F825D8" w:rsidRDefault="00F825D8" w:rsidP="00791CA9"/>
    <w:p w:rsidR="00F1548F" w:rsidRPr="00F1548F" w:rsidRDefault="00F1548F" w:rsidP="00F1548F">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Introduction</w:t>
      </w:r>
    </w:p>
    <w:p w:rsidR="00F1548F" w:rsidRPr="00F1548F" w:rsidRDefault="00F1548F" w:rsidP="00F1548F">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How does it feel?</w:t>
      </w:r>
    </w:p>
    <w:p w:rsidR="00F1548F" w:rsidRPr="00F1548F" w:rsidRDefault="00F1548F" w:rsidP="00F1548F">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Engaging with the staff</w:t>
      </w:r>
    </w:p>
    <w:p w:rsidR="00F1548F" w:rsidRPr="00F1548F" w:rsidRDefault="00F1548F" w:rsidP="00F1548F">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Where is everyone now and what is working well?</w:t>
      </w:r>
    </w:p>
    <w:p w:rsidR="00F1548F" w:rsidRPr="00F1548F" w:rsidRDefault="00F1548F" w:rsidP="00F1548F">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Moving towards the future</w:t>
      </w:r>
    </w:p>
    <w:p w:rsidR="00F1548F" w:rsidRPr="00F1548F" w:rsidRDefault="00F1548F" w:rsidP="00F1548F">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What is next?</w:t>
      </w:r>
    </w:p>
    <w:p w:rsidR="003019BA" w:rsidRPr="00804789" w:rsidRDefault="00F1548F" w:rsidP="00804789">
      <w:pPr>
        <w:pStyle w:val="ListParagraph"/>
        <w:numPr>
          <w:ilvl w:val="0"/>
          <w:numId w:val="6"/>
        </w:numPr>
        <w:spacing w:before="0" w:after="200" w:line="276" w:lineRule="auto"/>
        <w:contextualSpacing/>
        <w:rPr>
          <w:rFonts w:asciiTheme="minorHAnsi" w:hAnsiTheme="minorHAnsi"/>
          <w:sz w:val="22"/>
          <w:szCs w:val="22"/>
        </w:rPr>
      </w:pPr>
      <w:r w:rsidRPr="00F1548F">
        <w:rPr>
          <w:rFonts w:asciiTheme="minorHAnsi" w:hAnsiTheme="minorHAnsi"/>
          <w:sz w:val="22"/>
          <w:szCs w:val="22"/>
        </w:rPr>
        <w:t>Evaluation and Close</w:t>
      </w:r>
    </w:p>
    <w:sectPr w:rsidR="003019BA" w:rsidRPr="00804789"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CFE" w:rsidRDefault="00662CFE" w:rsidP="00706103">
      <w:r>
        <w:separator/>
      </w:r>
    </w:p>
    <w:p w:rsidR="00662CFE" w:rsidRDefault="00662CFE" w:rsidP="00706103"/>
    <w:p w:rsidR="00662CFE" w:rsidRDefault="00662CFE" w:rsidP="00706103"/>
  </w:endnote>
  <w:endnote w:type="continuationSeparator" w:id="1">
    <w:p w:rsidR="00662CFE" w:rsidRDefault="00662CFE" w:rsidP="00706103">
      <w:r>
        <w:continuationSeparator/>
      </w:r>
    </w:p>
    <w:p w:rsidR="00662CFE" w:rsidRDefault="00662CFE" w:rsidP="00706103"/>
    <w:p w:rsidR="00662CFE" w:rsidRDefault="00662CFE"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5C6904"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5C6904">
      <w:fldChar w:fldCharType="begin"/>
    </w:r>
    <w:r w:rsidR="006916D3">
      <w:instrText xml:space="preserve"> PAGE   \* MERGEFORMAT </w:instrText>
    </w:r>
    <w:r w:rsidR="005C6904">
      <w:fldChar w:fldCharType="separate"/>
    </w:r>
    <w:r w:rsidR="00804789">
      <w:rPr>
        <w:noProof/>
      </w:rPr>
      <w:t>1</w:t>
    </w:r>
    <w:r w:rsidR="005C6904">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CFE" w:rsidRDefault="00662CFE" w:rsidP="00706103">
      <w:r>
        <w:separator/>
      </w:r>
    </w:p>
    <w:p w:rsidR="00662CFE" w:rsidRDefault="00662CFE" w:rsidP="00706103"/>
    <w:p w:rsidR="00662CFE" w:rsidRDefault="00662CFE" w:rsidP="00706103"/>
  </w:footnote>
  <w:footnote w:type="continuationSeparator" w:id="1">
    <w:p w:rsidR="00662CFE" w:rsidRDefault="00662CFE" w:rsidP="00706103">
      <w:r>
        <w:continuationSeparator/>
      </w:r>
    </w:p>
    <w:p w:rsidR="00662CFE" w:rsidRDefault="00662CFE" w:rsidP="00706103"/>
    <w:p w:rsidR="00662CFE" w:rsidRDefault="00662CFE"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9"/>
  </w:num>
  <w:num w:numId="6">
    <w:abstractNumId w:val="1"/>
  </w:num>
  <w:num w:numId="7">
    <w:abstractNumId w:val="6"/>
  </w:num>
  <w:num w:numId="8">
    <w:abstractNumId w:val="10"/>
  </w:num>
  <w:num w:numId="9">
    <w:abstractNumId w:val="0"/>
  </w:num>
  <w:num w:numId="10">
    <w:abstractNumId w:val="8"/>
  </w:num>
  <w:num w:numId="11">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96C28"/>
    <w:rsid w:val="001A5138"/>
    <w:rsid w:val="001D4148"/>
    <w:rsid w:val="001D6FB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62CFE"/>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04789"/>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4BDA"/>
    <w:rsid w:val="00B72459"/>
    <w:rsid w:val="00B916CE"/>
    <w:rsid w:val="00B93A71"/>
    <w:rsid w:val="00BA4B05"/>
    <w:rsid w:val="00BB18C0"/>
    <w:rsid w:val="00BB75BA"/>
    <w:rsid w:val="00BC6E78"/>
    <w:rsid w:val="00BE6C8B"/>
    <w:rsid w:val="00BF6FF0"/>
    <w:rsid w:val="00C07BFA"/>
    <w:rsid w:val="00C20F0D"/>
    <w:rsid w:val="00C34913"/>
    <w:rsid w:val="00C67166"/>
    <w:rsid w:val="00CB492F"/>
    <w:rsid w:val="00CC2745"/>
    <w:rsid w:val="00D12A4B"/>
    <w:rsid w:val="00D2751A"/>
    <w:rsid w:val="00D7107C"/>
    <w:rsid w:val="00D7315D"/>
    <w:rsid w:val="00DD19D8"/>
    <w:rsid w:val="00DF65CA"/>
    <w:rsid w:val="00E4415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2015-06-28T14:03:00Z</dcterms:created>
  <dcterms:modified xsi:type="dcterms:W3CDTF">2015-06-28T14:03:00Z</dcterms:modified>
</cp:coreProperties>
</file>