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(bowlingBall(x) → sportingEquipment(x))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∀h ∀f (horse(h) ∧ frog(f) → fasterThan(h,f))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∀h (domesticatedHorse(h) → ∃o owner(o, h))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∀h ∀r (horse(h) ∧ rider(r, h) → ∃o (owner(o, h) ∧ ¬(r = o)))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(finger(x) → ∃y (hand(y) ∧ digitOf(x, y) ∧ ¬thumb(x)))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∀t (isoscelesTriangle(t) → ∃e1 ∃e2 ∃e3 (edge(e1, t) ∧ edge(e2, t) ∧ edge(e3, t) ∧ sameLength(e1, e2) ∧ ¬sameLength(e1, e3)))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¬ person(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Gungsuh" w:cs="Gungsuh" w:eastAsia="Gungsuh" w:hAnsi="Gungsuh"/>
          <w:sz w:val="29"/>
          <w:szCs w:val="29"/>
          <w:rtl w:val="0"/>
        </w:rPr>
        <w:t xml:space="preserve">)∨¬ petOf(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rtl w:val="0"/>
        </w:rPr>
        <w:t xml:space="preserve">c</w:t>
      </w:r>
      <w:r w:rsidDel="00000000" w:rsidR="00000000" w:rsidRPr="00000000">
        <w:rPr>
          <w:rFonts w:ascii="Gungsuh" w:cs="Gungsuh" w:eastAsia="Gungsuh" w:hAnsi="Gungsuh"/>
          <w:sz w:val="29"/>
          <w:szCs w:val="29"/>
          <w:rtl w:val="0"/>
        </w:rPr>
        <w:t xml:space="preserve">)∨ doglover(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¬ person(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Gungsuh" w:cs="Gungsuh" w:eastAsia="Gungsuh" w:hAnsi="Gungsuh"/>
          <w:sz w:val="29"/>
          <w:szCs w:val="29"/>
          <w:rtl w:val="0"/>
        </w:rPr>
        <w:t xml:space="preserve">)∨¬ petOf(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Gungsuh" w:cs="Gungsuh" w:eastAsia="Gungsuh" w:hAnsi="Gungsuh"/>
          <w:sz w:val="29"/>
          <w:szCs w:val="29"/>
          <w:rtl w:val="0"/>
        </w:rPr>
        <w:t xml:space="preserve">))∨ doglover(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¬ person(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Gungsuh" w:cs="Gungsuh" w:eastAsia="Gungsuh" w:hAnsi="Gungsuh"/>
          <w:sz w:val="29"/>
          <w:szCs w:val="29"/>
          <w:rtl w:val="0"/>
        </w:rPr>
        <w:t xml:space="preserve">)∨ dog(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rtl w:val="0"/>
        </w:rPr>
        <w:t xml:space="preserve">c</w:t>
      </w:r>
      <w:r w:rsidDel="00000000" w:rsidR="00000000" w:rsidRPr="00000000">
        <w:rPr>
          <w:rFonts w:ascii="Gungsuh" w:cs="Gungsuh" w:eastAsia="Gungsuh" w:hAnsi="Gungsuh"/>
          <w:sz w:val="29"/>
          <w:szCs w:val="29"/>
          <w:rtl w:val="0"/>
        </w:rPr>
        <w:t xml:space="preserve">)∨ doglover(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29"/>
          <w:szCs w:val="2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owes(owner(X),citibank,cost(X)) and owes(owner(ferrari),Z,cost(Y))</w:t>
        <w:br w:type="textWrapping"/>
        <w:t xml:space="preserve"> Unifier: {X/ferrari, Z/citibank, Y/X}</w:t>
        <w:br w:type="textWrapping"/>
        <w:t xml:space="preserve"> Unified: owes(owner(ferrari),citibank,cost(ferrari))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gives(bill, jerry, book21) and gives(X,brother(X),Z)</w:t>
        <w:br w:type="textWrapping"/>
        <w:t xml:space="preserve"> Not unifiable because 'bill' cannot be unified with 'X' and 'jerry' cannot be unified with 'brother(X)'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opened(X,result(open(X),s0)) and opened(toolbox,Z)</w:t>
        <w:br w:type="textWrapping"/>
        <w:t xml:space="preserve"> Not unifiable because 'result(open(X),s0)' cannot be unified with any single variable 'Z'.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First-Order Logic Translation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Pompeian(Marcus).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(Pompeian(x) → Roman(x)).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Ruler(Caesar).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(Roman(x) → (LoyalTo(x, Caesar) ⊕ Hate(x, Caesar))).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∃y (LoyalTo(x, y)).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∀y ((Assassinate(x, y) ∧ Ruler(y)) → ¬LoyalTo(x, y)).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Assassinate(Marcus, Caesar).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Natural Deduction Proof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can only attempt to assassinate a ruler they are not loyal to. Thus, by the exclusive or condition for Romans, Marcus must hate Caesar.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Marcus is pompeian (1)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Marcus is roman (2)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Caesar is a ruler (3)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Marcus is either loyal to or hate caesar (2) (5)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try to assasinate a ruler you are not loyal to them (7)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Marcus tried to assasinate caesar (7)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Marcus is not loyal to caesar (4)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Conversion to CNF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Pompeian(Marcus).</w:t>
        <w:br w:type="textWrapping"/>
        <w:t xml:space="preserve"> 2. ∀x (¬Pompeian(x) ∨ Roman(x)).</w:t>
        <w:br w:type="textWrapping"/>
        <w:t xml:space="preserve"> 3. Ruler(Caesar).</w:t>
        <w:br w:type="textWrapping"/>
        <w:t xml:space="preserve"> 4. ∀x (¬Roman(x) ∨ LoyalTo(x, Caesar) ∨ Hate(x, Caesar)) and ∀x (¬Roman(x) ∨ ¬(LoyalTo(x, Caesar) ∧ Hate(x, Caesar))).</w:t>
        <w:br w:type="textWrapping"/>
        <w:t xml:space="preserve"> 5. ∀x LoyalTo(x, f(x)) (where f(x) is a Skolem function).</w:t>
        <w:br w:type="textWrapping"/>
        <w:t xml:space="preserve"> 6. ∀x ∀y (¬Assassinate(x, y) ∨ ¬Ruler(y) ∨ ¬LoyalTo(x, y)).</w:t>
        <w:br w:type="textWrapping"/>
        <w:t xml:space="preserve"> 7. Assassinate(Marcus, Caesar).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Resolution Refutation Proof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9"/>
          <w:szCs w:val="29"/>
          <w:rtl w:val="0"/>
        </w:rPr>
        <w:t xml:space="preserve">¬Hate(Marcus,Caesar)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0f0f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9"/>
          <w:szCs w:val="29"/>
          <w:rtl w:val="0"/>
        </w:rPr>
        <w:t xml:space="preserve">¬Roman(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f0f0f"/>
          <w:sz w:val="29"/>
          <w:szCs w:val="29"/>
          <w:rtl w:val="0"/>
        </w:rPr>
        <w:t xml:space="preserve">Marcus</w:t>
      </w:r>
      <w:r w:rsidDel="00000000" w:rsidR="00000000" w:rsidRPr="00000000">
        <w:rPr>
          <w:rFonts w:ascii="Gungsuh" w:cs="Gungsuh" w:eastAsia="Gungsuh" w:hAnsi="Gungsuh"/>
          <w:color w:val="0f0f0f"/>
          <w:sz w:val="29"/>
          <w:szCs w:val="29"/>
          <w:rtl w:val="0"/>
        </w:rPr>
        <w:t xml:space="preserve">)∨LoyalTo(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f0f0f"/>
          <w:sz w:val="29"/>
          <w:szCs w:val="29"/>
          <w:rtl w:val="0"/>
        </w:rPr>
        <w:t xml:space="preserve">Marcus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f0f0f"/>
          <w:sz w:val="29"/>
          <w:szCs w:val="29"/>
          <w:rtl w:val="0"/>
        </w:rPr>
        <w:t xml:space="preserve">Caesar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9"/>
          <w:szCs w:val="2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Roman(Marcus) (Given)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9"/>
          <w:szCs w:val="29"/>
          <w:rtl w:val="0"/>
        </w:rPr>
        <w:t xml:space="preserve">LoyalTo(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f0f0f"/>
          <w:sz w:val="29"/>
          <w:szCs w:val="29"/>
          <w:rtl w:val="0"/>
        </w:rPr>
        <w:t xml:space="preserve">Marcus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f0f0f"/>
          <w:sz w:val="29"/>
          <w:szCs w:val="29"/>
          <w:rtl w:val="0"/>
        </w:rPr>
        <w:t xml:space="preserve">Caesar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0f0f"/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∀y (¬Assassinate(Marcus, Caesar) ∨ ¬Ruler(Caesar))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∀y (¬Assassinate(Marcus, Caesar)) (because caesar is a ruler)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Empty clause because Assassinate(Marcus, Caesar). Invalidates 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9"/>
          <w:szCs w:val="29"/>
          <w:rtl w:val="0"/>
        </w:rPr>
        <w:t xml:space="preserve">¬Hate(Marcus,Caesar) meaning Hate(Marcus,Caesar)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Map-coloring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state has exactly one color: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∀s ∃!c color(s, c)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Adjacent states must have different colors: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∀s1, s2, c (adjacent(s1, s2) ∧ color(s1, c) → ¬color(s2, c))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Sammy's Sport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 box is observed with tennis balls of a certain color, then it contains only tennis balls of that color: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∀x, q (obs(x, q) → cont(x, q))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 box is labeled with a certain color, then it contains only tennis balls of that color: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∀x, q (label(x, q) → cont(x, q))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Wumpus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Defining adjacent rooms: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adjacent(x, y, p, q) as an existing predicate.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Rules for perceptions (stench, breezy, safe):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∀x, y (stench(x, y) → ∃p, q (adjacent(x, y, p, q) ∧ wumpus(p, q)))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∀x, y (breezy(x, y) → ∃p, q (adjacent(x, y, p, q) ∧ pit(p, q)))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∀x, y (safe(x, y) → ¬wumpus(x, y) ∧ ¬pit(x, y))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4-Queens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two queens can be in the same row or column: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∀r, c, r', c' ((queen(r, c) ∧ queen(r', c')) → (r ≠ r' ∧ c ≠ c'))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two queens can be on the same diagonal: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∀r, c, r', c' ((queen(r, c) ∧ queen(r', c') ∧ abs(r - r') = abs(c - c')) → (r = r' ∧ c = c'))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