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C4BA7" w14:textId="7FC72486" w:rsidR="002D37B9" w:rsidRDefault="002D37B9" w:rsidP="002D37B9">
      <w:r>
        <w:t>Introduction</w:t>
      </w:r>
    </w:p>
    <w:p w14:paraId="20252433" w14:textId="1AC5C892" w:rsidR="00DD191C" w:rsidRDefault="004467D7" w:rsidP="002D37B9">
      <w:pPr>
        <w:ind w:firstLine="720"/>
      </w:pPr>
      <w:r>
        <w:t xml:space="preserve">Invasive fungal diseases are </w:t>
      </w:r>
      <w:r w:rsidR="009A0FDB">
        <w:t>ex</w:t>
      </w:r>
      <w:r w:rsidR="00886D85">
        <w:t xml:space="preserve">erting a growing threat on wildlife populations, causing profound ecological disruptions and posing significant challenges to conservation efforts. </w:t>
      </w:r>
      <w:r w:rsidR="00532179">
        <w:t>Fungal diseases such as chytridiomycosis in amphibians and sudden oak death in trees have highlighted the vulnerability of various species to invasive fungi.</w:t>
      </w:r>
      <w:r w:rsidR="00A81306">
        <w:t xml:space="preserve"> </w:t>
      </w:r>
      <w:r w:rsidR="00161057">
        <w:t>These</w:t>
      </w:r>
      <w:r w:rsidR="00A81306">
        <w:t xml:space="preserve"> pathogens exhibit a complex relationship with temperature, with variations influencing both the</w:t>
      </w:r>
      <w:r w:rsidR="00161057">
        <w:t>ir</w:t>
      </w:r>
      <w:r w:rsidR="00A81306">
        <w:t xml:space="preserve"> growth</w:t>
      </w:r>
      <w:r w:rsidR="00161057">
        <w:t xml:space="preserve"> </w:t>
      </w:r>
      <w:r w:rsidR="00A81306">
        <w:t xml:space="preserve">and the susceptibility of the host species. </w:t>
      </w:r>
      <w:r w:rsidR="00161057">
        <w:t>Some</w:t>
      </w:r>
      <w:r w:rsidR="00A81306">
        <w:t xml:space="preserve"> hosts</w:t>
      </w:r>
      <w:r w:rsidR="00161057">
        <w:t xml:space="preserve"> are</w:t>
      </w:r>
      <w:r w:rsidR="00A81306">
        <w:t xml:space="preserve"> more susceptible to fungal pathogens at certain temperatures, while others may experience heightened resistance. </w:t>
      </w:r>
      <w:r w:rsidR="002437BA">
        <w:t xml:space="preserve">This is particularly true for white-nose syndrome (WNS) in bats. </w:t>
      </w:r>
      <w:r w:rsidR="00CE6531">
        <w:t xml:space="preserve">First discovered in 2006, WNS has decimated bat populations across North America. </w:t>
      </w:r>
      <w:r w:rsidR="00AC3B6F">
        <w:t xml:space="preserve">Caused by the cold loving fungus </w:t>
      </w:r>
      <w:r w:rsidR="00AC3B6F">
        <w:rPr>
          <w:i/>
          <w:iCs/>
        </w:rPr>
        <w:t>Pseud</w:t>
      </w:r>
      <w:r w:rsidR="0023327E">
        <w:rPr>
          <w:i/>
          <w:iCs/>
        </w:rPr>
        <w:t xml:space="preserve">ogymnoascus </w:t>
      </w:r>
      <w:proofErr w:type="spellStart"/>
      <w:r w:rsidR="0023327E">
        <w:rPr>
          <w:i/>
          <w:iCs/>
        </w:rPr>
        <w:t>destructans</w:t>
      </w:r>
      <w:proofErr w:type="spellEnd"/>
      <w:r w:rsidR="0023327E">
        <w:rPr>
          <w:i/>
          <w:iCs/>
        </w:rPr>
        <w:t xml:space="preserve"> </w:t>
      </w:r>
      <w:r w:rsidR="00B146A0">
        <w:t>(Pd)</w:t>
      </w:r>
      <w:r w:rsidR="00161057">
        <w:t>,</w:t>
      </w:r>
      <w:r w:rsidR="00B146A0">
        <w:t xml:space="preserve"> </w:t>
      </w:r>
      <w:r w:rsidR="00CC02F0">
        <w:t xml:space="preserve">it affects </w:t>
      </w:r>
      <w:r w:rsidR="004C0CE0">
        <w:t>bats</w:t>
      </w:r>
      <w:r w:rsidR="00CC02F0">
        <w:t xml:space="preserve"> </w:t>
      </w:r>
      <w:r w:rsidR="00161057">
        <w:t xml:space="preserve">during </w:t>
      </w:r>
      <w:r w:rsidR="00CC02F0">
        <w:t>hibernati</w:t>
      </w:r>
      <w:r w:rsidR="009422B6">
        <w:t>on in winter,</w:t>
      </w:r>
      <w:r w:rsidR="00CC02F0">
        <w:t xml:space="preserve"> </w:t>
      </w:r>
      <w:r w:rsidR="009422B6">
        <w:t xml:space="preserve">significantly </w:t>
      </w:r>
      <w:r w:rsidR="00CC02F0">
        <w:t>decrea</w:t>
      </w:r>
      <w:r w:rsidR="009422B6">
        <w:t xml:space="preserve">sing </w:t>
      </w:r>
      <w:r w:rsidR="00CC02F0">
        <w:t>their survival</w:t>
      </w:r>
      <w:r w:rsidR="009422B6">
        <w:t xml:space="preserve"> rates</w:t>
      </w:r>
      <w:r w:rsidR="00CC02F0">
        <w:t>.</w:t>
      </w:r>
      <w:r w:rsidR="00577D5C">
        <w:t xml:space="preserve"> </w:t>
      </w:r>
      <w:r w:rsidR="00EB31F8">
        <w:t xml:space="preserve">However, </w:t>
      </w:r>
      <w:r w:rsidR="009422B6">
        <w:t>some bat populations</w:t>
      </w:r>
      <w:r w:rsidR="00735444">
        <w:t xml:space="preserve"> have shown signs of </w:t>
      </w:r>
      <w:r w:rsidR="00EB31F8">
        <w:t xml:space="preserve">recovery in </w:t>
      </w:r>
      <w:r w:rsidR="00735444">
        <w:t>regions where WNS has been present</w:t>
      </w:r>
      <w:r w:rsidR="00EB31F8">
        <w:t xml:space="preserve"> for decades. This </w:t>
      </w:r>
      <w:r w:rsidR="00B02952">
        <w:t xml:space="preserve">recovery </w:t>
      </w:r>
      <w:r w:rsidR="00735444">
        <w:t>is not uniform</w:t>
      </w:r>
      <w:r w:rsidR="0098100F">
        <w:t xml:space="preserve"> </w:t>
      </w:r>
      <w:r w:rsidR="00DA2B64">
        <w:t xml:space="preserve">and </w:t>
      </w:r>
      <w:r w:rsidR="002D37B9">
        <w:t>appears</w:t>
      </w:r>
      <w:r w:rsidR="00DA2B64">
        <w:t xml:space="preserve"> to be </w:t>
      </w:r>
      <w:r w:rsidR="002D37B9">
        <w:t>temperature dependent</w:t>
      </w:r>
      <w:r w:rsidR="00B146A0">
        <w:t xml:space="preserve">. This variance is likely </w:t>
      </w:r>
      <w:proofErr w:type="gramStart"/>
      <w:r w:rsidR="002D37B9">
        <w:t>due</w:t>
      </w:r>
      <w:r w:rsidR="00B146A0">
        <w:t xml:space="preserve"> to the fact that</w:t>
      </w:r>
      <w:proofErr w:type="gramEnd"/>
      <w:r w:rsidR="00B146A0">
        <w:t xml:space="preserve"> Pd </w:t>
      </w:r>
      <w:r w:rsidR="003E06F8">
        <w:t xml:space="preserve">grows </w:t>
      </w:r>
      <w:r w:rsidR="002D37B9">
        <w:t xml:space="preserve">more </w:t>
      </w:r>
      <w:r w:rsidR="003E06F8">
        <w:t>slow</w:t>
      </w:r>
      <w:r w:rsidR="002D37B9">
        <w:t>ly</w:t>
      </w:r>
      <w:r w:rsidR="003E06F8">
        <w:t xml:space="preserve"> </w:t>
      </w:r>
      <w:r w:rsidR="002D37B9">
        <w:t xml:space="preserve">at temperatures nearing freezing, leading to </w:t>
      </w:r>
      <w:r w:rsidR="00D179E3">
        <w:t xml:space="preserve">less severe infections </w:t>
      </w:r>
      <w:r w:rsidR="002D37B9">
        <w:t>because of</w:t>
      </w:r>
      <w:r w:rsidR="00D179E3">
        <w:t xml:space="preserve"> reduced </w:t>
      </w:r>
      <w:r w:rsidR="002D37B9">
        <w:t xml:space="preserve">exposure to the fungus. </w:t>
      </w:r>
    </w:p>
    <w:p w14:paraId="05B4DB5A" w14:textId="42421E8B" w:rsidR="00FB2E0A" w:rsidRDefault="0045019C" w:rsidP="002D37B9">
      <w:pPr>
        <w:ind w:firstLine="720"/>
      </w:pPr>
      <w:r>
        <w:rPr>
          <w:noProof/>
        </w:rPr>
        <w:drawing>
          <wp:inline distT="0" distB="0" distL="0" distR="0" wp14:anchorId="7D9A86D8" wp14:editId="5EB7D0D4">
            <wp:extent cx="5943600" cy="4457700"/>
            <wp:effectExtent l="0" t="0" r="0" b="0"/>
            <wp:docPr id="1671936913" name="Picture 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36913" name="Picture 5" descr="A graph of a curv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281B54C4" w14:textId="5B73FD9F" w:rsidR="00FD3145" w:rsidRDefault="001223C5" w:rsidP="00AA3BF3">
      <w:r>
        <w:rPr>
          <w:noProof/>
        </w:rPr>
        <w:lastRenderedPageBreak/>
        <w:drawing>
          <wp:inline distT="0" distB="0" distL="0" distR="0" wp14:anchorId="0BD5B52D" wp14:editId="53EAA6AA">
            <wp:extent cx="5943600" cy="4457700"/>
            <wp:effectExtent l="0" t="0" r="0" b="0"/>
            <wp:docPr id="1275037113" name="Picture 3" descr="A graph of a graph showing the temperature of a b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37113" name="Picture 3" descr="A graph of a graph showing the temperature of a ba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5140CD" w14:textId="6F2CAD47" w:rsidR="00FD3145" w:rsidRDefault="00582465" w:rsidP="00582465">
      <w:pPr>
        <w:pStyle w:val="ListParagraph"/>
        <w:numPr>
          <w:ilvl w:val="0"/>
          <w:numId w:val="1"/>
        </w:numPr>
      </w:pPr>
      <w:r w:rsidRPr="00582465">
        <w:t>Hayman, D. T., Pulliam, J. R., Marshall, J. C., Cryan, P. M., &amp; Webb, C. T. (2016). Environment, host, and fungal traits predict continental-scale white-nose syndrome in bats. </w:t>
      </w:r>
      <w:r w:rsidRPr="00582465">
        <w:rPr>
          <w:i/>
          <w:iCs/>
        </w:rPr>
        <w:t>Science advances</w:t>
      </w:r>
      <w:r w:rsidRPr="00582465">
        <w:t>, </w:t>
      </w:r>
      <w:r w:rsidRPr="00582465">
        <w:rPr>
          <w:i/>
          <w:iCs/>
        </w:rPr>
        <w:t>2</w:t>
      </w:r>
      <w:r w:rsidRPr="00582465">
        <w:t>(1), e1500831.</w:t>
      </w:r>
    </w:p>
    <w:p w14:paraId="2F5DEC58" w14:textId="01B1BD12" w:rsidR="00812067" w:rsidRDefault="00812067" w:rsidP="00FD3145">
      <w:r>
        <w:t xml:space="preserve">We model the growth dynamics of Pd and energetic requirements of WNS-affected hibernating bats under a range of environmental conditions. </w:t>
      </w:r>
    </w:p>
    <w:p w14:paraId="107D00FA" w14:textId="108664D9" w:rsidR="00870520" w:rsidRDefault="00870520" w:rsidP="00FD3145">
      <w:r>
        <w:t xml:space="preserve">Populations of </w:t>
      </w:r>
      <w:r w:rsidR="00792428">
        <w:t xml:space="preserve">little brown bat in the northeastern United States and Canada have been more affected by </w:t>
      </w:r>
      <w:r w:rsidR="000B4211">
        <w:t xml:space="preserve">WNS than any other species (Frick et al. 2010). </w:t>
      </w:r>
    </w:p>
    <w:p w14:paraId="1D6E4433" w14:textId="4CCB01EF" w:rsidR="009D69CF" w:rsidRDefault="009D69CF" w:rsidP="00FD3145">
      <w:r>
        <w:t xml:space="preserve">Model Pd growth </w:t>
      </w:r>
      <w:r w:rsidR="00F45628">
        <w:t xml:space="preserve">as a function of body temperature and RH and incorporate this into an energetic model across a range of ambient temperatures. </w:t>
      </w:r>
      <w:r w:rsidR="00875BE5">
        <w:t xml:space="preserve">The model predicts </w:t>
      </w:r>
      <w:r w:rsidR="00E91BDC">
        <w:t>that hibernating little browns infected with Pd can make energy reserves last 6 months at both ambient temperatures</w:t>
      </w:r>
      <w:r w:rsidR="00F161B3">
        <w:t xml:space="preserve"> between 1 and 6 C and &lt;98% RH. </w:t>
      </w:r>
    </w:p>
    <w:p w14:paraId="7B9BCB6C" w14:textId="679484BD" w:rsidR="00DC190A" w:rsidRDefault="00DC190A" w:rsidP="00FD3145">
      <w:r>
        <w:t xml:space="preserve">M. </w:t>
      </w:r>
      <w:proofErr w:type="spellStart"/>
      <w:r>
        <w:t>lucifugus</w:t>
      </w:r>
      <w:proofErr w:type="spellEnd"/>
      <w:r>
        <w:t xml:space="preserve"> </w:t>
      </w:r>
      <w:proofErr w:type="spellStart"/>
      <w:r>
        <w:t>experimentall</w:t>
      </w:r>
      <w:proofErr w:type="spellEnd"/>
      <w:r>
        <w:t xml:space="preserve"> infected with European and North American isolates of Pd died within 70 to 120 days at </w:t>
      </w:r>
      <w:r w:rsidR="001A451C">
        <w:t xml:space="preserve">7C and 97% RH (Warnecke et al. 2012). </w:t>
      </w:r>
    </w:p>
    <w:p w14:paraId="4ED07462" w14:textId="77777777" w:rsidR="006B0621" w:rsidRDefault="006B0621" w:rsidP="00FD3145"/>
    <w:p w14:paraId="5C6209A1" w14:textId="74953585" w:rsidR="006B0621" w:rsidRDefault="000F4CD0" w:rsidP="00FD3145">
      <w:r>
        <w:t xml:space="preserve">Model suggests </w:t>
      </w:r>
      <w:r w:rsidR="001E4B35">
        <w:t xml:space="preserve">that behavioral and/or physiological traits may have evolved </w:t>
      </w:r>
      <w:r w:rsidR="00032327">
        <w:t>or been preadapted in the European species to increase survival with Pd infection, whereas in Little and Big brown bat</w:t>
      </w:r>
      <w:r w:rsidR="001C15C7">
        <w:t xml:space="preserve">s, </w:t>
      </w:r>
      <w:r w:rsidR="001C15C7">
        <w:lastRenderedPageBreak/>
        <w:t xml:space="preserve">such traits have not evolved. </w:t>
      </w:r>
      <w:r w:rsidR="00EC3369">
        <w:t xml:space="preserve">Findings suggest that environmental conditions and basic host traits alone may explain much of the variability in disease outcomes among species of bats infected by Pd in North America and Europe. </w:t>
      </w:r>
    </w:p>
    <w:p w14:paraId="713883BE" w14:textId="23E55E52" w:rsidR="00BF67DD" w:rsidRDefault="00BF67DD" w:rsidP="00FD3145">
      <w:r>
        <w:t>The importance of RH to Pd growth is plausible, because conidial fungi such as Pd are more likely to germinate and degrade nutrient substrates in the presence of high moisture levels in their environments (</w:t>
      </w:r>
      <w:r w:rsidR="0056299E">
        <w:t xml:space="preserve">Hajek et al. 1990). </w:t>
      </w:r>
      <w:r w:rsidR="00757CBE">
        <w:t>Bats that use microhabitats with lower RH will be less su</w:t>
      </w:r>
      <w:r w:rsidR="0041567C">
        <w:t xml:space="preserve">sceptible to WNS. In most </w:t>
      </w:r>
      <w:proofErr w:type="spellStart"/>
      <w:r w:rsidR="0041567C">
        <w:t>caves</w:t>
      </w:r>
      <w:proofErr w:type="spellEnd"/>
      <w:r w:rsidR="0041567C">
        <w:t>, RH reaches 100% far from entrances but can vary throughout</w:t>
      </w:r>
      <w:r w:rsidR="005748CE">
        <w:t>, and RH is affected by ambient temperatures, airflow, and atmospheric pressure (</w:t>
      </w:r>
      <w:r w:rsidR="001053BE">
        <w:t xml:space="preserve">Perry 2013). </w:t>
      </w:r>
    </w:p>
    <w:p w14:paraId="7C0D2B28" w14:textId="6EE3296B" w:rsidR="00BE4AED" w:rsidRDefault="00BE4AED" w:rsidP="00FD3145">
      <w:r>
        <w:t xml:space="preserve">Typically, bats use </w:t>
      </w:r>
      <w:r w:rsidR="00DD0116">
        <w:t>hibernation sites with 90 to 100% RH (Thomas &amp; C</w:t>
      </w:r>
      <w:r w:rsidR="00527BF7">
        <w:t>l</w:t>
      </w:r>
      <w:r w:rsidR="00DD0116">
        <w:t>out</w:t>
      </w:r>
      <w:r w:rsidR="00527BF7">
        <w:t>i</w:t>
      </w:r>
      <w:r w:rsidR="00DD0116">
        <w:t>er 1992)</w:t>
      </w:r>
      <w:r w:rsidR="00794288">
        <w:t xml:space="preserve">. The three most affected </w:t>
      </w:r>
      <w:r w:rsidR="00A31ACB">
        <w:t xml:space="preserve">species M. </w:t>
      </w:r>
      <w:proofErr w:type="spellStart"/>
      <w:r w:rsidR="00A31ACB">
        <w:t>lucifugus</w:t>
      </w:r>
      <w:proofErr w:type="spellEnd"/>
      <w:r w:rsidR="00A31ACB">
        <w:t xml:space="preserve">, M. septentrionalis, and P. </w:t>
      </w:r>
      <w:proofErr w:type="spellStart"/>
      <w:r w:rsidR="00A31ACB">
        <w:t>subflavus</w:t>
      </w:r>
      <w:proofErr w:type="spellEnd"/>
      <w:r w:rsidR="00A31ACB">
        <w:t xml:space="preserve">, consistently roost in the most humid locations within hibernacula </w:t>
      </w:r>
      <w:r w:rsidR="004011A8">
        <w:t>and are regularly observed with condensation of their fur (</w:t>
      </w:r>
      <w:r w:rsidR="006F0EDC">
        <w:t xml:space="preserve">Cryan et al. 2010; </w:t>
      </w:r>
      <w:proofErr w:type="spellStart"/>
      <w:r w:rsidR="006F0EDC">
        <w:t>Langwig</w:t>
      </w:r>
      <w:proofErr w:type="spellEnd"/>
      <w:r w:rsidR="006F0EDC">
        <w:t xml:space="preserve"> et al. 2012)</w:t>
      </w:r>
      <w:r w:rsidR="004011A8">
        <w:t xml:space="preserve">, while three less severely affected species </w:t>
      </w:r>
      <w:r w:rsidR="00726B1D">
        <w:t xml:space="preserve">M. sodalist, M. </w:t>
      </w:r>
      <w:proofErr w:type="spellStart"/>
      <w:r w:rsidR="00726B1D">
        <w:t>leibii</w:t>
      </w:r>
      <w:proofErr w:type="spellEnd"/>
      <w:r w:rsidR="00726B1D">
        <w:t xml:space="preserve">, and E. fuscus tend to select drier areas within hibernacula. </w:t>
      </w:r>
    </w:p>
    <w:p w14:paraId="448D6D37" w14:textId="77777777" w:rsidR="00EE1C38" w:rsidRDefault="0093652C" w:rsidP="00FD3145">
      <w:r>
        <w:t>Increas</w:t>
      </w:r>
      <w:r w:rsidR="00305073">
        <w:t xml:space="preserve">ing humidity in the presence of </w:t>
      </w:r>
      <w:r w:rsidR="00400098">
        <w:t xml:space="preserve">Pd generally decreases </w:t>
      </w:r>
      <w:proofErr w:type="gramStart"/>
      <w:r w:rsidR="00400098">
        <w:t>bat</w:t>
      </w:r>
      <w:proofErr w:type="gramEnd"/>
      <w:r w:rsidR="00400098">
        <w:t xml:space="preserve"> survival (</w:t>
      </w:r>
      <w:proofErr w:type="spellStart"/>
      <w:r w:rsidR="00400098">
        <w:t>Langwig</w:t>
      </w:r>
      <w:proofErr w:type="spellEnd"/>
      <w:r w:rsidR="00400098">
        <w:t xml:space="preserve"> et al 2012). </w:t>
      </w:r>
      <w:r w:rsidR="00A05332">
        <w:t xml:space="preserve">M. </w:t>
      </w:r>
      <w:proofErr w:type="spellStart"/>
      <w:r w:rsidR="00A05332">
        <w:t>lucifugus</w:t>
      </w:r>
      <w:proofErr w:type="spellEnd"/>
      <w:r w:rsidR="00A05332">
        <w:t xml:space="preserve"> is </w:t>
      </w:r>
      <w:r w:rsidR="00E52EF8">
        <w:t>in a positive water balance at 2 and 4 C only at &gt;= 99% RH (</w:t>
      </w:r>
      <w:r w:rsidR="00EE1C38">
        <w:t xml:space="preserve">Thomas and Cloutier 1992). </w:t>
      </w:r>
    </w:p>
    <w:p w14:paraId="091A3F72" w14:textId="5FB60A64" w:rsidR="00C748E3" w:rsidRDefault="00EE1C38" w:rsidP="00FD3145">
      <w:r>
        <w:t xml:space="preserve">Understanding the </w:t>
      </w:r>
      <w:r w:rsidR="00BA1471">
        <w:t>interactions between water vapor pressure and EWL (</w:t>
      </w:r>
      <w:r w:rsidR="00BA1471" w:rsidRPr="00EB3912">
        <w:rPr>
          <w:highlight w:val="yellow"/>
        </w:rPr>
        <w:t>Ben-Hamo et al. 2012</w:t>
      </w:r>
      <w:r w:rsidR="00EB3912" w:rsidRPr="00EB3912">
        <w:rPr>
          <w:highlight w:val="yellow"/>
        </w:rPr>
        <w:t>, 2013).</w:t>
      </w:r>
      <w:r w:rsidR="00EB3912">
        <w:t xml:space="preserve"> </w:t>
      </w:r>
      <w:r w:rsidR="00400098">
        <w:t xml:space="preserve"> </w:t>
      </w:r>
    </w:p>
    <w:p w14:paraId="7BB6B4DA" w14:textId="1D8BE031" w:rsidR="006D3AF7" w:rsidRDefault="006D3AF7" w:rsidP="00FD3145">
      <w:r>
        <w:t>Survival was most sensitive to changes in body mass</w:t>
      </w:r>
      <w:r w:rsidR="008F525D">
        <w:t xml:space="preserve">, with increasing body mass decreasing mortality (possibly due to increased fat available </w:t>
      </w:r>
      <w:r w:rsidR="00E317E8">
        <w:t xml:space="preserve">and decreased thermal conductance), followed by lower temperature at and above which bats are thermally neutral and minimal resting metabolic </w:t>
      </w:r>
      <w:r w:rsidR="00116F6A">
        <w:t xml:space="preserve">rate occurs. </w:t>
      </w:r>
    </w:p>
    <w:p w14:paraId="213E6EE9" w14:textId="462E4968" w:rsidR="00E92977" w:rsidRDefault="00E92977" w:rsidP="00FD3145">
      <w:r>
        <w:t xml:space="preserve">Strong selection pressure for traits that lead to </w:t>
      </w:r>
      <w:r w:rsidR="00F55172">
        <w:t xml:space="preserve">larger body sizes, and hibernation in colder and drier sites. </w:t>
      </w:r>
    </w:p>
    <w:p w14:paraId="665B9CCA" w14:textId="31744F1E" w:rsidR="00EE088C" w:rsidRDefault="00EE088C" w:rsidP="00FD3145">
      <w:r>
        <w:t>Increased metabolic rates may occur through alternative mechanisms in the absence of increased arousal frequency</w:t>
      </w:r>
      <w:r w:rsidR="005E1394">
        <w:t xml:space="preserve"> (Verant et al. 2014). </w:t>
      </w:r>
      <w:r w:rsidR="009D1678">
        <w:t xml:space="preserve">Other mechanisms that may lead to decreased survival of WNS-affected bats include altered physiological processes during winter, such as fungal damage </w:t>
      </w:r>
      <w:r w:rsidR="00061E71">
        <w:t xml:space="preserve">to wing membranes potentially disrupting blood circulation, water and electrolyte balance, or immune function </w:t>
      </w:r>
      <w:r w:rsidR="00E517E1">
        <w:t xml:space="preserve">(Cryan et al. 2010, 2013; </w:t>
      </w:r>
      <w:r w:rsidR="005D02D6">
        <w:t xml:space="preserve">Warnecke et al. 2013; Bouma et al. 2013; Meteyer et al. </w:t>
      </w:r>
      <w:r w:rsidR="003D3AA0">
        <w:t xml:space="preserve">2012). </w:t>
      </w:r>
    </w:p>
    <w:p w14:paraId="38DDB470" w14:textId="2F7E0161" w:rsidR="00783950" w:rsidRDefault="00783950" w:rsidP="00FD3145">
      <w:r>
        <w:t xml:space="preserve">Because Pd growth is what influences arousal (Warnecke et al. 2012; </w:t>
      </w:r>
      <w:r w:rsidR="00141B95">
        <w:t xml:space="preserve">Reeder et al. 2012). One arousal bout of M. </w:t>
      </w:r>
      <w:proofErr w:type="spellStart"/>
      <w:r w:rsidR="00141B95">
        <w:t>lucifugus</w:t>
      </w:r>
      <w:proofErr w:type="spellEnd"/>
      <w:r w:rsidR="00141B95">
        <w:t xml:space="preserve"> hibernating at 5C consumes the same amount of </w:t>
      </w:r>
      <w:proofErr w:type="gramStart"/>
      <w:r w:rsidR="00141B95">
        <w:t>fat</w:t>
      </w:r>
      <w:proofErr w:type="gramEnd"/>
      <w:r w:rsidR="00141B95">
        <w:t xml:space="preserve"> energy as 67 days spent in torpor (</w:t>
      </w:r>
      <w:r w:rsidR="00CC5C40">
        <w:t xml:space="preserve">Thomas et al. 1990). </w:t>
      </w:r>
    </w:p>
    <w:p w14:paraId="4CC405E0" w14:textId="499613AF" w:rsidR="008607D8" w:rsidRDefault="008607D8" w:rsidP="00FD3145">
      <w:r>
        <w:t xml:space="preserve">Temporal dynamics of WNS as it spreads (Maher et al. 2012). </w:t>
      </w:r>
    </w:p>
    <w:p w14:paraId="3007CE9E" w14:textId="2DF4BDDC" w:rsidR="00582465" w:rsidRDefault="00582465" w:rsidP="00FD3145">
      <w:r>
        <w:t>CITED</w:t>
      </w:r>
    </w:p>
    <w:p w14:paraId="0F66BDF0" w14:textId="285EBB7A" w:rsidR="00582465" w:rsidRDefault="00296A7F" w:rsidP="00296A7F">
      <w:r w:rsidRPr="00296A7F">
        <w:t xml:space="preserve">W. F. Frick, J. F. Pollock, A. C. Hicks, K. E. </w:t>
      </w:r>
      <w:proofErr w:type="spellStart"/>
      <w:r w:rsidRPr="00296A7F">
        <w:t>Langwig</w:t>
      </w:r>
      <w:proofErr w:type="spellEnd"/>
      <w:r w:rsidRPr="00296A7F">
        <w:t xml:space="preserve">, D. S. Reynolds, G. G. Turner, C. M. </w:t>
      </w:r>
      <w:proofErr w:type="spellStart"/>
      <w:r w:rsidRPr="00296A7F">
        <w:t>Butchkoski</w:t>
      </w:r>
      <w:proofErr w:type="spellEnd"/>
      <w:r w:rsidRPr="00296A7F">
        <w:t xml:space="preserve">, T. H. Kunz, </w:t>
      </w:r>
      <w:proofErr w:type="gramStart"/>
      <w:r w:rsidRPr="00296A7F">
        <w:t>An</w:t>
      </w:r>
      <w:proofErr w:type="gramEnd"/>
      <w:r w:rsidRPr="00296A7F">
        <w:t xml:space="preserve"> emerging disease causes regional population collapse of a common North American bat species. </w:t>
      </w:r>
      <w:r w:rsidRPr="00296A7F">
        <w:rPr>
          <w:i/>
          <w:iCs/>
        </w:rPr>
        <w:t>Science</w:t>
      </w:r>
      <w:r w:rsidRPr="00296A7F">
        <w:t> </w:t>
      </w:r>
      <w:r w:rsidRPr="00296A7F">
        <w:rPr>
          <w:b/>
          <w:bCs/>
        </w:rPr>
        <w:t>329</w:t>
      </w:r>
      <w:r w:rsidRPr="00296A7F">
        <w:t>, 679–682 (2010).</w:t>
      </w:r>
    </w:p>
    <w:p w14:paraId="410C3F86" w14:textId="60169059" w:rsidR="00296A7F" w:rsidRDefault="003262AE" w:rsidP="00296A7F">
      <w:r w:rsidRPr="003262AE">
        <w:lastRenderedPageBreak/>
        <w:t xml:space="preserve">L. Warnecke, J. M. Turner, T. K. Bollinger, J. M. Lorch, V. Misra, P. M. Cryan, G. </w:t>
      </w:r>
      <w:proofErr w:type="spellStart"/>
      <w:r w:rsidRPr="003262AE">
        <w:t>Wibbelt</w:t>
      </w:r>
      <w:proofErr w:type="spellEnd"/>
      <w:r w:rsidRPr="003262AE">
        <w:t xml:space="preserve">, D. S. </w:t>
      </w:r>
      <w:proofErr w:type="spellStart"/>
      <w:r w:rsidRPr="003262AE">
        <w:t>Blehert</w:t>
      </w:r>
      <w:proofErr w:type="spellEnd"/>
      <w:r w:rsidRPr="003262AE">
        <w:t>, C. K. R. Willis, Inoculation of bats with European </w:t>
      </w:r>
      <w:proofErr w:type="spellStart"/>
      <w:r w:rsidRPr="003262AE">
        <w:rPr>
          <w:i/>
          <w:iCs/>
        </w:rPr>
        <w:t>Geomyces</w:t>
      </w:r>
      <w:proofErr w:type="spellEnd"/>
      <w:r w:rsidRPr="003262AE">
        <w:rPr>
          <w:i/>
          <w:iCs/>
        </w:rPr>
        <w:t xml:space="preserve"> </w:t>
      </w:r>
      <w:proofErr w:type="spellStart"/>
      <w:r w:rsidRPr="003262AE">
        <w:rPr>
          <w:i/>
          <w:iCs/>
        </w:rPr>
        <w:t>destructans</w:t>
      </w:r>
      <w:proofErr w:type="spellEnd"/>
      <w:r w:rsidRPr="003262AE">
        <w:t> supports the novel pathogen hypothesis for the origin of white-nose syndrome. </w:t>
      </w:r>
      <w:r w:rsidRPr="003262AE">
        <w:rPr>
          <w:i/>
          <w:iCs/>
        </w:rPr>
        <w:t>Proc. Natl. Acad. Sci. U.S.A.</w:t>
      </w:r>
      <w:r w:rsidRPr="003262AE">
        <w:t> </w:t>
      </w:r>
      <w:r w:rsidRPr="003262AE">
        <w:rPr>
          <w:b/>
          <w:bCs/>
        </w:rPr>
        <w:t>109</w:t>
      </w:r>
      <w:r w:rsidRPr="003262AE">
        <w:t>, 6999–7003 (2012).</w:t>
      </w:r>
    </w:p>
    <w:p w14:paraId="011F6AEB" w14:textId="14EF0E3C" w:rsidR="003262AE" w:rsidRDefault="00B508CE" w:rsidP="00296A7F">
      <w:r w:rsidRPr="00B508CE">
        <w:t>A. E. Hajek, R. I. Carruthers, R. S. Soper, Temperature and moisture relations of sporulation and germination by </w:t>
      </w:r>
      <w:proofErr w:type="spellStart"/>
      <w:r w:rsidRPr="00B508CE">
        <w:rPr>
          <w:i/>
          <w:iCs/>
        </w:rPr>
        <w:t>Entomophaga</w:t>
      </w:r>
      <w:proofErr w:type="spellEnd"/>
      <w:r w:rsidRPr="00B508CE">
        <w:rPr>
          <w:i/>
          <w:iCs/>
        </w:rPr>
        <w:t xml:space="preserve"> </w:t>
      </w:r>
      <w:proofErr w:type="spellStart"/>
      <w:r w:rsidRPr="00B508CE">
        <w:rPr>
          <w:i/>
          <w:iCs/>
        </w:rPr>
        <w:t>maimaiga</w:t>
      </w:r>
      <w:proofErr w:type="spellEnd"/>
      <w:r w:rsidRPr="00B508CE">
        <w:t xml:space="preserve"> (Zygomycetes: </w:t>
      </w:r>
      <w:proofErr w:type="spellStart"/>
      <w:r w:rsidRPr="00B508CE">
        <w:t>Entomophthoraceae</w:t>
      </w:r>
      <w:proofErr w:type="spellEnd"/>
      <w:r w:rsidRPr="00B508CE">
        <w:t>), a fungal pathogen of </w:t>
      </w:r>
      <w:r w:rsidRPr="00B508CE">
        <w:rPr>
          <w:i/>
          <w:iCs/>
        </w:rPr>
        <w:t>Lymantria dispar</w:t>
      </w:r>
      <w:r w:rsidRPr="00B508CE">
        <w:t xml:space="preserve"> (Lepidoptera: </w:t>
      </w:r>
      <w:proofErr w:type="spellStart"/>
      <w:r w:rsidRPr="00B508CE">
        <w:t>Lymantriidae</w:t>
      </w:r>
      <w:proofErr w:type="spellEnd"/>
      <w:r w:rsidRPr="00B508CE">
        <w:t>). </w:t>
      </w:r>
      <w:r w:rsidRPr="00B508CE">
        <w:rPr>
          <w:i/>
          <w:iCs/>
        </w:rPr>
        <w:t xml:space="preserve">Environ. </w:t>
      </w:r>
      <w:proofErr w:type="spellStart"/>
      <w:r w:rsidRPr="00B508CE">
        <w:rPr>
          <w:i/>
          <w:iCs/>
        </w:rPr>
        <w:t>Entomol</w:t>
      </w:r>
      <w:proofErr w:type="spellEnd"/>
      <w:r w:rsidRPr="00B508CE">
        <w:rPr>
          <w:i/>
          <w:iCs/>
        </w:rPr>
        <w:t>.</w:t>
      </w:r>
      <w:r w:rsidRPr="00B508CE">
        <w:t> </w:t>
      </w:r>
      <w:r w:rsidRPr="00B508CE">
        <w:rPr>
          <w:b/>
          <w:bCs/>
        </w:rPr>
        <w:t>19</w:t>
      </w:r>
      <w:r w:rsidRPr="00B508CE">
        <w:t>, 85–90 (1990).</w:t>
      </w:r>
    </w:p>
    <w:p w14:paraId="67F49812" w14:textId="4CE1EB67" w:rsidR="00B508CE" w:rsidRDefault="00B508CE" w:rsidP="00296A7F">
      <w:r w:rsidRPr="00B508CE">
        <w:t>R. W. Perry, A review of factors affecting cave climates for hibernating bats in temperate North America. </w:t>
      </w:r>
      <w:r w:rsidRPr="00B508CE">
        <w:rPr>
          <w:i/>
          <w:iCs/>
        </w:rPr>
        <w:t>Environ. Rev.</w:t>
      </w:r>
      <w:r w:rsidRPr="00B508CE">
        <w:t> </w:t>
      </w:r>
      <w:r w:rsidRPr="00B508CE">
        <w:rPr>
          <w:b/>
          <w:bCs/>
        </w:rPr>
        <w:t>21</w:t>
      </w:r>
      <w:r w:rsidRPr="00B508CE">
        <w:t>, 28–39 (2013).</w:t>
      </w:r>
    </w:p>
    <w:p w14:paraId="2F6D1A40" w14:textId="77777777" w:rsidR="0055617E" w:rsidRDefault="0055617E" w:rsidP="00296A7F">
      <w:r w:rsidRPr="0055617E">
        <w:t xml:space="preserve">D. W. Thomas, D. Cloutier, Evaporative water loss by hibernating little brown bats, Myotis </w:t>
      </w:r>
      <w:proofErr w:type="spellStart"/>
      <w:r w:rsidRPr="0055617E">
        <w:t>lucifugus</w:t>
      </w:r>
      <w:proofErr w:type="spellEnd"/>
      <w:r w:rsidRPr="0055617E">
        <w:t>. </w:t>
      </w:r>
      <w:r w:rsidRPr="0055617E">
        <w:rPr>
          <w:i/>
          <w:iCs/>
        </w:rPr>
        <w:t>Physiol. Zool.</w:t>
      </w:r>
      <w:r w:rsidRPr="0055617E">
        <w:t> </w:t>
      </w:r>
      <w:r w:rsidRPr="0055617E">
        <w:rPr>
          <w:b/>
          <w:bCs/>
        </w:rPr>
        <w:t>65</w:t>
      </w:r>
      <w:r w:rsidRPr="0055617E">
        <w:t>, 443–456 (1992).</w:t>
      </w:r>
    </w:p>
    <w:p w14:paraId="4DCDAD71" w14:textId="19215957" w:rsidR="0055617E" w:rsidRDefault="0055617E" w:rsidP="00296A7F">
      <w:r w:rsidRPr="0055617E">
        <w:br/>
        <w:t xml:space="preserve">P. M. Cryan, C. U. Meteyer, J. G. Boyles, D. S. </w:t>
      </w:r>
      <w:proofErr w:type="spellStart"/>
      <w:r w:rsidRPr="0055617E">
        <w:t>Blehert</w:t>
      </w:r>
      <w:proofErr w:type="spellEnd"/>
      <w:r w:rsidRPr="0055617E">
        <w:t>, Wing</w:t>
      </w:r>
      <w:proofErr w:type="gramStart"/>
      <w:r w:rsidRPr="0055617E">
        <w:t xml:space="preserve"> pathology</w:t>
      </w:r>
      <w:proofErr w:type="gramEnd"/>
      <w:r w:rsidRPr="0055617E">
        <w:t xml:space="preserve"> of white-nose syndrome in bats suggests life-threatening disruption of physiology. </w:t>
      </w:r>
      <w:r w:rsidRPr="0055617E">
        <w:rPr>
          <w:i/>
          <w:iCs/>
        </w:rPr>
        <w:t>BMC Biol.</w:t>
      </w:r>
      <w:r w:rsidRPr="0055617E">
        <w:t> </w:t>
      </w:r>
      <w:r w:rsidRPr="0055617E">
        <w:rPr>
          <w:b/>
          <w:bCs/>
        </w:rPr>
        <w:t>8</w:t>
      </w:r>
      <w:r w:rsidRPr="0055617E">
        <w:t>, 135 (2010).</w:t>
      </w:r>
    </w:p>
    <w:p w14:paraId="5E1A83D2" w14:textId="79898E4C" w:rsidR="0055617E" w:rsidRDefault="00EF0360" w:rsidP="00296A7F">
      <w:r w:rsidRPr="00EF0360">
        <w:t xml:space="preserve">K. E. </w:t>
      </w:r>
      <w:proofErr w:type="spellStart"/>
      <w:r w:rsidRPr="00EF0360">
        <w:t>Langwig</w:t>
      </w:r>
      <w:proofErr w:type="spellEnd"/>
      <w:r w:rsidRPr="00EF0360">
        <w:t>, W. F. Frick, J. T. Bried, A. C. Hicks, T. H. Kunz, A. M. Kilpatrick, Sociality, density-dependence and microclimates determine the persistence of populations suffering from a novel fungal disease, white-nose syndrome. </w:t>
      </w:r>
      <w:r w:rsidRPr="00EF0360">
        <w:rPr>
          <w:i/>
          <w:iCs/>
        </w:rPr>
        <w:t>Ecol. Lett.</w:t>
      </w:r>
      <w:r w:rsidRPr="00EF0360">
        <w:t> </w:t>
      </w:r>
      <w:r w:rsidRPr="00EF0360">
        <w:rPr>
          <w:b/>
          <w:bCs/>
        </w:rPr>
        <w:t>15</w:t>
      </w:r>
      <w:r w:rsidRPr="00EF0360">
        <w:t>, 1050–1057 (2012).</w:t>
      </w:r>
    </w:p>
    <w:p w14:paraId="05862F75" w14:textId="2CBF1552" w:rsidR="00EF0360" w:rsidRDefault="00EF0360" w:rsidP="00296A7F">
      <w:r w:rsidRPr="00EF0360">
        <w:t xml:space="preserve">M. Ben-Hamo, A. Muñoz-Garcia, C. Korine, B. </w:t>
      </w:r>
      <w:proofErr w:type="spellStart"/>
      <w:r w:rsidRPr="00EF0360">
        <w:t>Pinshow</w:t>
      </w:r>
      <w:proofErr w:type="spellEnd"/>
      <w:r w:rsidRPr="00EF0360">
        <w:t>, Hydration state of bats may explain frequency of arousals from torpor. </w:t>
      </w:r>
      <w:r w:rsidRPr="00EF0360">
        <w:rPr>
          <w:i/>
          <w:iCs/>
        </w:rPr>
        <w:t>FASEB J.</w:t>
      </w:r>
      <w:r w:rsidRPr="00EF0360">
        <w:t> </w:t>
      </w:r>
      <w:r w:rsidRPr="00EF0360">
        <w:rPr>
          <w:b/>
          <w:bCs/>
        </w:rPr>
        <w:t>26</w:t>
      </w:r>
      <w:r w:rsidRPr="00EF0360">
        <w:t>, 886.11 (2012).</w:t>
      </w:r>
    </w:p>
    <w:p w14:paraId="747E0F5D" w14:textId="3A91CB35" w:rsidR="00EF0360" w:rsidRDefault="00120217" w:rsidP="00296A7F">
      <w:r w:rsidRPr="00120217">
        <w:t xml:space="preserve">M. Ben-Hamo, A. Muñoz-Garcia, J. B. Williams, C. Korine, B. </w:t>
      </w:r>
      <w:proofErr w:type="spellStart"/>
      <w:r w:rsidRPr="00120217">
        <w:t>Pinshow</w:t>
      </w:r>
      <w:proofErr w:type="spellEnd"/>
      <w:r w:rsidRPr="00120217">
        <w:t xml:space="preserve">, </w:t>
      </w:r>
      <w:proofErr w:type="gramStart"/>
      <w:r w:rsidRPr="00120217">
        <w:t>Waking</w:t>
      </w:r>
      <w:proofErr w:type="gramEnd"/>
      <w:r w:rsidRPr="00120217">
        <w:t xml:space="preserve"> to drink: Rates of evaporative water loss determine arousal frequency in hibernating bats. </w:t>
      </w:r>
      <w:r w:rsidRPr="00120217">
        <w:rPr>
          <w:i/>
          <w:iCs/>
        </w:rPr>
        <w:t>J. Exp. Biol.</w:t>
      </w:r>
      <w:r w:rsidRPr="00120217">
        <w:t> </w:t>
      </w:r>
      <w:r w:rsidRPr="00120217">
        <w:rPr>
          <w:b/>
          <w:bCs/>
        </w:rPr>
        <w:t>216</w:t>
      </w:r>
      <w:r w:rsidRPr="00120217">
        <w:t>, 573–577 (2013).</w:t>
      </w:r>
    </w:p>
    <w:p w14:paraId="5D364EE3" w14:textId="3FBCC108" w:rsidR="00120217" w:rsidRDefault="00120217" w:rsidP="00296A7F">
      <w:r w:rsidRPr="00120217">
        <w:t xml:space="preserve">M. L. Verant, C. U. Meteyer, J. R. Speakman, P. M. Cryan, J. M. Lorch, D. S. </w:t>
      </w:r>
      <w:proofErr w:type="spellStart"/>
      <w:r w:rsidRPr="00120217">
        <w:t>Blehert</w:t>
      </w:r>
      <w:proofErr w:type="spellEnd"/>
      <w:r w:rsidRPr="00120217">
        <w:t xml:space="preserve">, White-nose syndrome initiates a cascade of </w:t>
      </w:r>
      <w:proofErr w:type="gramStart"/>
      <w:r w:rsidRPr="00120217">
        <w:t>physiologic</w:t>
      </w:r>
      <w:proofErr w:type="gramEnd"/>
      <w:r w:rsidRPr="00120217">
        <w:t xml:space="preserve"> disturbances in the hibernating bat host. </w:t>
      </w:r>
      <w:r w:rsidRPr="00120217">
        <w:rPr>
          <w:i/>
          <w:iCs/>
        </w:rPr>
        <w:t>BMC Physiol.</w:t>
      </w:r>
      <w:r w:rsidRPr="00120217">
        <w:t> </w:t>
      </w:r>
      <w:r w:rsidRPr="00120217">
        <w:rPr>
          <w:b/>
          <w:bCs/>
        </w:rPr>
        <w:t>14</w:t>
      </w:r>
      <w:r w:rsidRPr="00120217">
        <w:t>, 10 (2014).</w:t>
      </w:r>
    </w:p>
    <w:p w14:paraId="153F0BBB" w14:textId="3A3B75A5" w:rsidR="00120217" w:rsidRDefault="00922BC9" w:rsidP="00296A7F">
      <w:r w:rsidRPr="00922BC9">
        <w:t xml:space="preserve">P. M. Cryan, C. U. Meteyer, D. S. </w:t>
      </w:r>
      <w:proofErr w:type="spellStart"/>
      <w:r w:rsidRPr="00922BC9">
        <w:t>Blehert</w:t>
      </w:r>
      <w:proofErr w:type="spellEnd"/>
      <w:r w:rsidRPr="00922BC9">
        <w:t>, J. M. Lorch, D. M. Reeder, G. G. Turner, J. Webb, M. Behr, M. Verant, R. E. Russell, K. T. Castle, Electrolyte depletion in white-nose syndrome bats. </w:t>
      </w:r>
      <w:r w:rsidRPr="00922BC9">
        <w:rPr>
          <w:i/>
          <w:iCs/>
        </w:rPr>
        <w:t xml:space="preserve">J. </w:t>
      </w:r>
      <w:proofErr w:type="spellStart"/>
      <w:r w:rsidRPr="00922BC9">
        <w:rPr>
          <w:i/>
          <w:iCs/>
        </w:rPr>
        <w:t>Wildl</w:t>
      </w:r>
      <w:proofErr w:type="spellEnd"/>
      <w:r w:rsidRPr="00922BC9">
        <w:rPr>
          <w:i/>
          <w:iCs/>
        </w:rPr>
        <w:t>. Dis.</w:t>
      </w:r>
      <w:r w:rsidRPr="00922BC9">
        <w:t> </w:t>
      </w:r>
      <w:r w:rsidRPr="00922BC9">
        <w:rPr>
          <w:b/>
          <w:bCs/>
        </w:rPr>
        <w:t>49</w:t>
      </w:r>
      <w:r w:rsidRPr="00922BC9">
        <w:t>, 398–402 (2013)</w:t>
      </w:r>
    </w:p>
    <w:p w14:paraId="2E83EF1C" w14:textId="5B2B43B1" w:rsidR="00C93F6F" w:rsidRDefault="00C93F6F" w:rsidP="00296A7F">
      <w:r w:rsidRPr="00C93F6F">
        <w:t xml:space="preserve">L. Warnecke, J. M. Turner, T. K. Bollinger, V. Misra, P. M. Cryan, D. S. </w:t>
      </w:r>
      <w:proofErr w:type="spellStart"/>
      <w:r w:rsidRPr="00C93F6F">
        <w:t>Blehert</w:t>
      </w:r>
      <w:proofErr w:type="spellEnd"/>
      <w:r w:rsidRPr="00C93F6F">
        <w:t xml:space="preserve">, G. </w:t>
      </w:r>
      <w:proofErr w:type="spellStart"/>
      <w:r w:rsidRPr="00C93F6F">
        <w:t>Wibbelt</w:t>
      </w:r>
      <w:proofErr w:type="spellEnd"/>
      <w:r w:rsidRPr="00C93F6F">
        <w:t>, C. K. R. Willis, Pathophysiology of white-nose syndrome in bats: A mechanistic model linking wing damage to mortality. </w:t>
      </w:r>
      <w:r w:rsidRPr="00C93F6F">
        <w:rPr>
          <w:i/>
          <w:iCs/>
        </w:rPr>
        <w:t>Biol. Lett.</w:t>
      </w:r>
      <w:r w:rsidRPr="00C93F6F">
        <w:t> </w:t>
      </w:r>
      <w:r w:rsidRPr="00C93F6F">
        <w:rPr>
          <w:b/>
          <w:bCs/>
        </w:rPr>
        <w:t>9</w:t>
      </w:r>
      <w:r w:rsidRPr="00C93F6F">
        <w:t>, 20130177 (2013).</w:t>
      </w:r>
    </w:p>
    <w:p w14:paraId="4F720A86" w14:textId="4ECEF9C5" w:rsidR="00C93F6F" w:rsidRDefault="00C93F6F" w:rsidP="00296A7F">
      <w:r w:rsidRPr="00C93F6F">
        <w:t>H. R. Bouma, R. H. Henning, F. G. M. Kroese, H. V. Carey, Hibernation is associated with depression of T-cell independent humoral immune responses in the 13-lined ground squirrel. </w:t>
      </w:r>
      <w:r w:rsidRPr="00C93F6F">
        <w:rPr>
          <w:i/>
          <w:iCs/>
        </w:rPr>
        <w:t>Dev. Comp. Immunol.</w:t>
      </w:r>
      <w:r w:rsidRPr="00C93F6F">
        <w:t> </w:t>
      </w:r>
      <w:r w:rsidRPr="00C93F6F">
        <w:rPr>
          <w:b/>
          <w:bCs/>
        </w:rPr>
        <w:t>39</w:t>
      </w:r>
      <w:r w:rsidRPr="00C93F6F">
        <w:t>, 154–160 (2013).</w:t>
      </w:r>
    </w:p>
    <w:p w14:paraId="2307C79D" w14:textId="41D5413B" w:rsidR="00C93F6F" w:rsidRDefault="00C93F6F" w:rsidP="00296A7F">
      <w:r w:rsidRPr="00C93F6F">
        <w:t xml:space="preserve">C. U. Meteyer, D. Barber, J. N. Mandl, Pathology in </w:t>
      </w:r>
      <w:proofErr w:type="gramStart"/>
      <w:r w:rsidRPr="00C93F6F">
        <w:t>euthermic bats</w:t>
      </w:r>
      <w:proofErr w:type="gramEnd"/>
      <w:r w:rsidRPr="00C93F6F">
        <w:t xml:space="preserve"> with white nose syndrome suggests a natural manifestation of immune reconstitution inflammatory syndrome. </w:t>
      </w:r>
      <w:r w:rsidRPr="00C93F6F">
        <w:rPr>
          <w:i/>
          <w:iCs/>
        </w:rPr>
        <w:t>Virulence</w:t>
      </w:r>
      <w:r w:rsidRPr="00C93F6F">
        <w:t> </w:t>
      </w:r>
      <w:r w:rsidRPr="00C93F6F">
        <w:rPr>
          <w:b/>
          <w:bCs/>
        </w:rPr>
        <w:t>3</w:t>
      </w:r>
      <w:r w:rsidRPr="00C93F6F">
        <w:t>, 583–588 (2012).</w:t>
      </w:r>
    </w:p>
    <w:p w14:paraId="266488D9" w14:textId="5CA9FDF5" w:rsidR="00C93F6F" w:rsidRDefault="007B2DD6" w:rsidP="00296A7F">
      <w:r w:rsidRPr="007B2DD6">
        <w:lastRenderedPageBreak/>
        <w:t xml:space="preserve">D. M. Reeder, C. L. Frank, G. G. Turner, C. U. Meteyer, A. Kurta, E. R. </w:t>
      </w:r>
      <w:proofErr w:type="spellStart"/>
      <w:r w:rsidRPr="007B2DD6">
        <w:t>Britzke</w:t>
      </w:r>
      <w:proofErr w:type="spellEnd"/>
      <w:r w:rsidRPr="007B2DD6">
        <w:t xml:space="preserve">, M. E. Vodzak, S. R. Darling, C. W. </w:t>
      </w:r>
      <w:proofErr w:type="spellStart"/>
      <w:r w:rsidRPr="007B2DD6">
        <w:t>Stihler</w:t>
      </w:r>
      <w:proofErr w:type="spellEnd"/>
      <w:r w:rsidRPr="007B2DD6">
        <w:t xml:space="preserve">, A. C. Hicks, R. Jacob, L. E. </w:t>
      </w:r>
      <w:proofErr w:type="spellStart"/>
      <w:r w:rsidRPr="007B2DD6">
        <w:t>Grieneisen</w:t>
      </w:r>
      <w:proofErr w:type="spellEnd"/>
      <w:r w:rsidRPr="007B2DD6">
        <w:t xml:space="preserve">, S. A. Brownlee, L. K. Muller, D. S. </w:t>
      </w:r>
      <w:proofErr w:type="spellStart"/>
      <w:r w:rsidRPr="007B2DD6">
        <w:t>Blehert</w:t>
      </w:r>
      <w:proofErr w:type="spellEnd"/>
      <w:r w:rsidRPr="007B2DD6">
        <w:t>, Frequent arousal from hibernation linked to severity of infection and mortality in bats with white-nose syndrome. </w:t>
      </w:r>
      <w:r w:rsidRPr="007B2DD6">
        <w:rPr>
          <w:i/>
          <w:iCs/>
        </w:rPr>
        <w:t>PLOS One</w:t>
      </w:r>
      <w:r w:rsidRPr="007B2DD6">
        <w:t> </w:t>
      </w:r>
      <w:r w:rsidRPr="007B2DD6">
        <w:rPr>
          <w:b/>
          <w:bCs/>
        </w:rPr>
        <w:t>7</w:t>
      </w:r>
      <w:r w:rsidRPr="007B2DD6">
        <w:t>, e38920 (2012).</w:t>
      </w:r>
    </w:p>
    <w:p w14:paraId="7D4B4AB3" w14:textId="43D0222B" w:rsidR="007B2DD6" w:rsidRDefault="007B2DD6" w:rsidP="00296A7F">
      <w:r w:rsidRPr="007B2DD6">
        <w:br/>
        <w:t>D. W. Thomas, M. Dorais, J.-M. Bergeron, Winter energy budgets and cost of arousals for hibernating little brown bats, </w:t>
      </w:r>
      <w:r w:rsidRPr="007B2DD6">
        <w:rPr>
          <w:i/>
          <w:iCs/>
        </w:rPr>
        <w:t xml:space="preserve">Myotis </w:t>
      </w:r>
      <w:proofErr w:type="spellStart"/>
      <w:r w:rsidRPr="007B2DD6">
        <w:rPr>
          <w:i/>
          <w:iCs/>
        </w:rPr>
        <w:t>lucifugus</w:t>
      </w:r>
      <w:proofErr w:type="spellEnd"/>
      <w:r w:rsidRPr="007B2DD6">
        <w:t>. </w:t>
      </w:r>
      <w:r w:rsidRPr="007B2DD6">
        <w:rPr>
          <w:i/>
          <w:iCs/>
        </w:rPr>
        <w:t>J. Mammal.</w:t>
      </w:r>
      <w:r w:rsidRPr="007B2DD6">
        <w:t> </w:t>
      </w:r>
      <w:r w:rsidRPr="007B2DD6">
        <w:rPr>
          <w:b/>
          <w:bCs/>
        </w:rPr>
        <w:t>71</w:t>
      </w:r>
      <w:r w:rsidRPr="007B2DD6">
        <w:t>, 475–479 (1990).</w:t>
      </w:r>
    </w:p>
    <w:p w14:paraId="02E7C368" w14:textId="52D3ED73" w:rsidR="00985B38" w:rsidRDefault="00985B38" w:rsidP="00296A7F">
      <w:r w:rsidRPr="00985B38">
        <w:t xml:space="preserve">S. P. Maher, A. M. Kramer, J. T. Pulliam, M. A. </w:t>
      </w:r>
      <w:proofErr w:type="spellStart"/>
      <w:r w:rsidRPr="00985B38">
        <w:t>Zokan</w:t>
      </w:r>
      <w:proofErr w:type="spellEnd"/>
      <w:r w:rsidRPr="00985B38">
        <w:t xml:space="preserve">, S. E. Bowden, H. D. Barton, K. </w:t>
      </w:r>
      <w:proofErr w:type="spellStart"/>
      <w:r w:rsidRPr="00985B38">
        <w:t>Magori</w:t>
      </w:r>
      <w:proofErr w:type="spellEnd"/>
      <w:r w:rsidRPr="00985B38">
        <w:t xml:space="preserve">, J. M. Drake, </w:t>
      </w:r>
      <w:proofErr w:type="gramStart"/>
      <w:r w:rsidRPr="00985B38">
        <w:t>Spread</w:t>
      </w:r>
      <w:proofErr w:type="gramEnd"/>
      <w:r w:rsidRPr="00985B38">
        <w:t xml:space="preserve"> of white-nose syndrome on a network regulated by geography and climate. </w:t>
      </w:r>
      <w:r w:rsidRPr="00985B38">
        <w:rPr>
          <w:i/>
          <w:iCs/>
        </w:rPr>
        <w:t>Nat. Commun.</w:t>
      </w:r>
      <w:r w:rsidRPr="00985B38">
        <w:t> </w:t>
      </w:r>
      <w:r w:rsidRPr="00985B38">
        <w:rPr>
          <w:b/>
          <w:bCs/>
        </w:rPr>
        <w:t>3</w:t>
      </w:r>
      <w:r w:rsidRPr="00985B38">
        <w:t>, 1306 (2012).</w:t>
      </w:r>
    </w:p>
    <w:p w14:paraId="2F772614" w14:textId="77777777" w:rsidR="00985B38" w:rsidRDefault="00985B38" w:rsidP="00296A7F"/>
    <w:p w14:paraId="63D24AC0" w14:textId="55D2D99A" w:rsidR="00772C0A" w:rsidRDefault="00772C0A" w:rsidP="00772C0A">
      <w:pPr>
        <w:pStyle w:val="ListParagraph"/>
        <w:numPr>
          <w:ilvl w:val="0"/>
          <w:numId w:val="1"/>
        </w:numPr>
      </w:pPr>
      <w:r w:rsidRPr="00120217">
        <w:t xml:space="preserve">M. Ben-Hamo, A. Muñoz-Garcia, J. B. Williams, C. Korine, B. </w:t>
      </w:r>
      <w:proofErr w:type="spellStart"/>
      <w:r w:rsidRPr="00120217">
        <w:t>Pinshow</w:t>
      </w:r>
      <w:proofErr w:type="spellEnd"/>
      <w:r w:rsidRPr="00120217">
        <w:t xml:space="preserve">, </w:t>
      </w:r>
      <w:proofErr w:type="gramStart"/>
      <w:r w:rsidRPr="00120217">
        <w:t>Waking</w:t>
      </w:r>
      <w:proofErr w:type="gramEnd"/>
      <w:r w:rsidRPr="00120217">
        <w:t xml:space="preserve"> to drink: Rates of evaporative water loss determine arousal frequency in hibernating bats. </w:t>
      </w:r>
      <w:r w:rsidRPr="00772C0A">
        <w:rPr>
          <w:i/>
          <w:iCs/>
        </w:rPr>
        <w:t>J. Exp. Biol.</w:t>
      </w:r>
      <w:r w:rsidRPr="00120217">
        <w:t> </w:t>
      </w:r>
      <w:r w:rsidRPr="00772C0A">
        <w:rPr>
          <w:b/>
          <w:bCs/>
        </w:rPr>
        <w:t>216</w:t>
      </w:r>
      <w:r w:rsidRPr="00120217">
        <w:t>, 573–577 (2013).</w:t>
      </w:r>
    </w:p>
    <w:p w14:paraId="240AFF39" w14:textId="49619CA1" w:rsidR="00732F68" w:rsidRDefault="00732F68" w:rsidP="00732F68">
      <w:r>
        <w:t xml:space="preserve">Hibernation is not a constant state of reduced body temperature and metabolic rate; rather it comprises bouts of torpor interspersed with periods of arousal, </w:t>
      </w:r>
      <w:r w:rsidR="00CA7E52">
        <w:t xml:space="preserve">when the animal returns </w:t>
      </w:r>
      <w:r w:rsidR="00C9511E">
        <w:t>to</w:t>
      </w:r>
      <w:r w:rsidR="00CA7E52">
        <w:t xml:space="preserve"> its normothermic body temperature and metabolic rate (French 1985). </w:t>
      </w:r>
      <w:r w:rsidR="00C30E79">
        <w:t xml:space="preserve">Periods of arousals can last 350 h but rarely </w:t>
      </w:r>
      <w:r w:rsidR="003E2FD0">
        <w:t xml:space="preserve">exceed 24 h (Geiser &amp; Ruf, 1995). </w:t>
      </w:r>
      <w:r w:rsidR="00541F5A">
        <w:t xml:space="preserve">Although bats arouse for only 5-10% of the time they are hibernating, arousals can account for over 85% of a hibernating bat’s energy expenditure (Wang 1978; Thomas et al. 1990; Geiser &amp; Ruf 1995; Dunbar &amp; </w:t>
      </w:r>
      <w:proofErr w:type="spellStart"/>
      <w:r w:rsidR="00541F5A">
        <w:t>Thomasi</w:t>
      </w:r>
      <w:proofErr w:type="spellEnd"/>
      <w:r w:rsidR="00541F5A">
        <w:t xml:space="preserve"> 2006; Jonasson &amp; Willis 2012). </w:t>
      </w:r>
      <w:r w:rsidR="009614E1">
        <w:t xml:space="preserve">Because arousals involve such high energetic costs, one might assume their occurrence to be obligatory </w:t>
      </w:r>
      <w:r w:rsidR="00BC02F0">
        <w:t xml:space="preserve">and adaptive. Presumably, critical processes or functions that must be periodically restored at normothermic body temperature for the organism’s survival necessitate these arousals. </w:t>
      </w:r>
    </w:p>
    <w:p w14:paraId="6E6040DB" w14:textId="4B09A835" w:rsidR="00597045" w:rsidRDefault="00597045" w:rsidP="00732F68">
      <w:proofErr w:type="gramStart"/>
      <w:r>
        <w:t>Number</w:t>
      </w:r>
      <w:proofErr w:type="gramEnd"/>
      <w:r>
        <w:t xml:space="preserve"> of arousals was positively correlated with total evaporative water loss of bats in dry air but not humid air. </w:t>
      </w:r>
    </w:p>
    <w:p w14:paraId="5C645D2E" w14:textId="7EF93093" w:rsidR="00C9511E" w:rsidRDefault="00C9511E" w:rsidP="00732F68">
      <w:r w:rsidRPr="00C9511E">
        <w:t>French, A. R. (1985). Allometries of the durations of torpid and euthermic intervals during mammalian hibernation: a test of the theory of metabolic control of the timing of changes in body temperature. </w:t>
      </w:r>
      <w:r w:rsidRPr="00C9511E">
        <w:rPr>
          <w:i/>
          <w:iCs/>
        </w:rPr>
        <w:t>Journal of comparative Physiology B</w:t>
      </w:r>
      <w:r w:rsidRPr="00C9511E">
        <w:t>, </w:t>
      </w:r>
      <w:r w:rsidRPr="00C9511E">
        <w:rPr>
          <w:i/>
          <w:iCs/>
        </w:rPr>
        <w:t>156</w:t>
      </w:r>
      <w:r w:rsidRPr="00C9511E">
        <w:t>, 13-19.</w:t>
      </w:r>
    </w:p>
    <w:p w14:paraId="286C069F" w14:textId="0E3DA7A0" w:rsidR="00717573" w:rsidRDefault="00717573" w:rsidP="00732F68">
      <w:r w:rsidRPr="00717573">
        <w:t>Geiser, F., &amp; Ruf, T. (1995). Hibernation versus daily torpor in mammals and birds: physiological variables and classification of torpor patterns. </w:t>
      </w:r>
      <w:r w:rsidRPr="00717573">
        <w:rPr>
          <w:i/>
          <w:iCs/>
        </w:rPr>
        <w:t>Physiological zoology</w:t>
      </w:r>
      <w:r w:rsidRPr="00717573">
        <w:t>, </w:t>
      </w:r>
      <w:r w:rsidRPr="00717573">
        <w:rPr>
          <w:i/>
          <w:iCs/>
        </w:rPr>
        <w:t>68</w:t>
      </w:r>
      <w:r w:rsidRPr="00717573">
        <w:t>(6), 935-966.</w:t>
      </w:r>
    </w:p>
    <w:p w14:paraId="22A4BF5B" w14:textId="134374A2" w:rsidR="00717573" w:rsidRDefault="00FC1D7A" w:rsidP="00732F68">
      <w:r w:rsidRPr="00FC1D7A">
        <w:t xml:space="preserve">Korine, C., &amp; </w:t>
      </w:r>
      <w:proofErr w:type="spellStart"/>
      <w:r w:rsidRPr="00FC1D7A">
        <w:t>Pinshow</w:t>
      </w:r>
      <w:proofErr w:type="spellEnd"/>
      <w:r w:rsidRPr="00FC1D7A">
        <w:t>, B. (2004). Guild structure, foraging space use, and distribution in a community of insectivorous bats in the Negev Desert. </w:t>
      </w:r>
      <w:r w:rsidRPr="00FC1D7A">
        <w:rPr>
          <w:i/>
          <w:iCs/>
        </w:rPr>
        <w:t>Journal of Zoology</w:t>
      </w:r>
      <w:r w:rsidRPr="00FC1D7A">
        <w:t>, </w:t>
      </w:r>
      <w:r w:rsidRPr="00FC1D7A">
        <w:rPr>
          <w:i/>
          <w:iCs/>
        </w:rPr>
        <w:t>262</w:t>
      </w:r>
      <w:r w:rsidRPr="00FC1D7A">
        <w:t>(2), 187-196.</w:t>
      </w:r>
    </w:p>
    <w:p w14:paraId="066CA1A1" w14:textId="0608E881" w:rsidR="00FC1D7A" w:rsidRDefault="00FC1D7A" w:rsidP="00732F68">
      <w:r w:rsidRPr="00FC1D7A">
        <w:t>Dunbar, M. B., &amp; Tomasi, T. E. (2006). Arousal patterns, metabolic rate, and an energy budget of eastern red bats (Lasiurus borealis) in winter. </w:t>
      </w:r>
      <w:r w:rsidRPr="00FC1D7A">
        <w:rPr>
          <w:i/>
          <w:iCs/>
        </w:rPr>
        <w:t>Journal of Mammalogy</w:t>
      </w:r>
      <w:r w:rsidRPr="00FC1D7A">
        <w:t>, </w:t>
      </w:r>
      <w:r w:rsidRPr="00FC1D7A">
        <w:rPr>
          <w:i/>
          <w:iCs/>
        </w:rPr>
        <w:t>87</w:t>
      </w:r>
      <w:r w:rsidRPr="00FC1D7A">
        <w:t>(6), 1096-1102.</w:t>
      </w:r>
    </w:p>
    <w:p w14:paraId="33F0B950" w14:textId="3E164F82" w:rsidR="00FC1D7A" w:rsidRDefault="007B18EC" w:rsidP="00732F68">
      <w:r w:rsidRPr="007B18EC">
        <w:t xml:space="preserve">Thomas, D. W., Dorais, M., &amp; Bergeron, J. M. (1990). Winter energy budgets and cost of arousals for hibernating little brown bats, Myotis </w:t>
      </w:r>
      <w:proofErr w:type="spellStart"/>
      <w:r w:rsidRPr="007B18EC">
        <w:t>lucifugus</w:t>
      </w:r>
      <w:proofErr w:type="spellEnd"/>
      <w:r w:rsidRPr="007B18EC">
        <w:t>. </w:t>
      </w:r>
      <w:r w:rsidRPr="007B18EC">
        <w:rPr>
          <w:i/>
          <w:iCs/>
        </w:rPr>
        <w:t>Journal of mammalogy</w:t>
      </w:r>
      <w:r w:rsidRPr="007B18EC">
        <w:t>, </w:t>
      </w:r>
      <w:r w:rsidRPr="007B18EC">
        <w:rPr>
          <w:i/>
          <w:iCs/>
        </w:rPr>
        <w:t>71</w:t>
      </w:r>
      <w:r w:rsidRPr="007B18EC">
        <w:t>(3), 475-479.</w:t>
      </w:r>
    </w:p>
    <w:p w14:paraId="612B2AD3" w14:textId="6AFBB1D8" w:rsidR="007B18EC" w:rsidRDefault="00711ADB" w:rsidP="00732F68">
      <w:r w:rsidRPr="00711ADB">
        <w:lastRenderedPageBreak/>
        <w:t>Wang, L. CH 1978. Energetic and field aspects of mammalian torpor: the Richardson's ground squirrel. </w:t>
      </w:r>
      <w:r w:rsidRPr="00711ADB">
        <w:rPr>
          <w:i/>
          <w:iCs/>
        </w:rPr>
        <w:t>Strategies in the cold: natural torpidity and thermogenesis (L. CH Wang and J. W. Hudson, eds.). Academic Press, New York</w:t>
      </w:r>
      <w:r w:rsidRPr="00711ADB">
        <w:t>, 109-145.</w:t>
      </w:r>
    </w:p>
    <w:p w14:paraId="40C916DC" w14:textId="77777777" w:rsidR="00711ADB" w:rsidRDefault="00711ADB" w:rsidP="00732F68"/>
    <w:p w14:paraId="2126A435" w14:textId="77777777" w:rsidR="001C0C0E" w:rsidRDefault="001C0C0E" w:rsidP="00732F68"/>
    <w:p w14:paraId="444F7094" w14:textId="77777777" w:rsidR="005E52E2" w:rsidRDefault="005E52E2" w:rsidP="00732F68"/>
    <w:p w14:paraId="0275014B" w14:textId="77777777" w:rsidR="005E52E2" w:rsidRDefault="005E52E2" w:rsidP="00732F68"/>
    <w:p w14:paraId="763F56DB" w14:textId="72A6A402" w:rsidR="0058751B" w:rsidRDefault="0058751B" w:rsidP="0058751B">
      <w:pPr>
        <w:pStyle w:val="ListParagraph"/>
        <w:numPr>
          <w:ilvl w:val="0"/>
          <w:numId w:val="1"/>
        </w:numPr>
      </w:pPr>
      <w:r w:rsidRPr="0058751B">
        <w:t>Zhang T, Chaturvedi V, Chaturvedi S (2015) Novel </w:t>
      </w:r>
      <w:r w:rsidRPr="0058751B">
        <w:rPr>
          <w:i/>
          <w:iCs/>
        </w:rPr>
        <w:t xml:space="preserve">Trichoderma </w:t>
      </w:r>
      <w:proofErr w:type="spellStart"/>
      <w:r w:rsidRPr="0058751B">
        <w:rPr>
          <w:i/>
          <w:iCs/>
        </w:rPr>
        <w:t>polysporum</w:t>
      </w:r>
      <w:proofErr w:type="spellEnd"/>
      <w:r w:rsidRPr="0058751B">
        <w:t> Strain for the Biocontrol of </w:t>
      </w:r>
      <w:r w:rsidRPr="0058751B">
        <w:rPr>
          <w:i/>
          <w:iCs/>
        </w:rPr>
        <w:t xml:space="preserve">Pseudogymnoascus </w:t>
      </w:r>
      <w:proofErr w:type="spellStart"/>
      <w:r w:rsidRPr="0058751B">
        <w:rPr>
          <w:i/>
          <w:iCs/>
        </w:rPr>
        <w:t>destructans</w:t>
      </w:r>
      <w:proofErr w:type="spellEnd"/>
      <w:r w:rsidRPr="0058751B">
        <w:t xml:space="preserve">, the Fungal Etiologic Agent of Bat White Nose Syndrome. </w:t>
      </w:r>
      <w:proofErr w:type="spellStart"/>
      <w:r w:rsidRPr="0058751B">
        <w:t>PLoS</w:t>
      </w:r>
      <w:proofErr w:type="spellEnd"/>
      <w:r w:rsidRPr="0058751B">
        <w:t xml:space="preserve"> ONE 10(10): e0141316. https://doi.org/10.1371/journal.pone.0141316</w:t>
      </w:r>
    </w:p>
    <w:p w14:paraId="1096B28E" w14:textId="60B76234" w:rsidR="005E52E2" w:rsidRPr="00ED32EA" w:rsidRDefault="005E52E2" w:rsidP="00732F68">
      <w:r>
        <w:t xml:space="preserve">Control of Pd </w:t>
      </w:r>
      <w:r w:rsidR="00B474E9">
        <w:t xml:space="preserve">in affected sites is urgently needed to break the transmission cycle while minimizing any adverse impact on the native organisms. </w:t>
      </w:r>
      <w:r w:rsidR="00ED32EA">
        <w:t xml:space="preserve">Isolated a novel strain of </w:t>
      </w:r>
      <w:r w:rsidR="00ED32EA">
        <w:rPr>
          <w:i/>
          <w:iCs/>
        </w:rPr>
        <w:t xml:space="preserve">Trichoderma </w:t>
      </w:r>
      <w:proofErr w:type="spellStart"/>
      <w:r w:rsidR="00ED32EA">
        <w:rPr>
          <w:i/>
          <w:iCs/>
        </w:rPr>
        <w:t>polysporum</w:t>
      </w:r>
      <w:proofErr w:type="spellEnd"/>
      <w:r w:rsidR="00ED32EA">
        <w:rPr>
          <w:i/>
          <w:iCs/>
        </w:rPr>
        <w:t xml:space="preserve"> </w:t>
      </w:r>
      <w:r w:rsidR="007D75DF">
        <w:t>(</w:t>
      </w:r>
      <w:proofErr w:type="spellStart"/>
      <w:r w:rsidR="007D75DF">
        <w:t>Tp</w:t>
      </w:r>
      <w:proofErr w:type="spellEnd"/>
      <w:r w:rsidR="007D75DF">
        <w:t xml:space="preserve">) from one of the caves at the epicenter of WNS zoonotic. </w:t>
      </w:r>
      <w:proofErr w:type="spellStart"/>
      <w:r w:rsidR="007D75DF">
        <w:t>Tp</w:t>
      </w:r>
      <w:proofErr w:type="spellEnd"/>
      <w:r w:rsidR="007D75DF">
        <w:t xml:space="preserve"> WPM 39143 restricted Pd </w:t>
      </w:r>
      <w:r w:rsidR="00066CFB">
        <w:t xml:space="preserve">colony growth in dual culture challenges. </w:t>
      </w:r>
      <w:r w:rsidR="00A27C0B">
        <w:t xml:space="preserve">Results suggest </w:t>
      </w:r>
      <w:proofErr w:type="spellStart"/>
      <w:r w:rsidR="00A27C0B">
        <w:t>Tp</w:t>
      </w:r>
      <w:proofErr w:type="spellEnd"/>
      <w:r w:rsidR="00A27C0B">
        <w:t xml:space="preserve"> WPM 39143 is a promising candidate for further evaluation as a biocontrol agent of Pd in WNS affected sites. </w:t>
      </w:r>
    </w:p>
    <w:p w14:paraId="1881BBAF" w14:textId="29324D0B" w:rsidR="005E52E2" w:rsidRDefault="0020097F" w:rsidP="0020097F">
      <w:pPr>
        <w:pStyle w:val="ListParagraph"/>
        <w:numPr>
          <w:ilvl w:val="0"/>
          <w:numId w:val="1"/>
        </w:numPr>
      </w:pPr>
      <w:r w:rsidRPr="0020097F">
        <w:t xml:space="preserve">Micalizzi, E. W., Mack, J. N., White, G. P., Avis, T. J., &amp; Smith, M. L. (2017). Microbial inhibitors of the fungus Pseudogymnoascus </w:t>
      </w:r>
      <w:proofErr w:type="spellStart"/>
      <w:r w:rsidRPr="0020097F">
        <w:t>destructans</w:t>
      </w:r>
      <w:proofErr w:type="spellEnd"/>
      <w:r w:rsidRPr="0020097F">
        <w:t>, the causal agent of white-nose syndrome in bats. </w:t>
      </w:r>
      <w:proofErr w:type="spellStart"/>
      <w:r w:rsidRPr="0020097F">
        <w:rPr>
          <w:i/>
          <w:iCs/>
        </w:rPr>
        <w:t>PLoS</w:t>
      </w:r>
      <w:proofErr w:type="spellEnd"/>
      <w:r w:rsidRPr="0020097F">
        <w:rPr>
          <w:i/>
          <w:iCs/>
        </w:rPr>
        <w:t xml:space="preserve"> one</w:t>
      </w:r>
      <w:r w:rsidRPr="0020097F">
        <w:t>, </w:t>
      </w:r>
      <w:r w:rsidRPr="0020097F">
        <w:rPr>
          <w:i/>
          <w:iCs/>
        </w:rPr>
        <w:t>12</w:t>
      </w:r>
      <w:r w:rsidRPr="0020097F">
        <w:t>(6), e0179770.</w:t>
      </w:r>
    </w:p>
    <w:p w14:paraId="6FC6DAA0" w14:textId="671C7DD0" w:rsidR="008E20CE" w:rsidRDefault="008E20CE" w:rsidP="00732F68">
      <w:r>
        <w:t xml:space="preserve">After the winter, </w:t>
      </w:r>
      <w:r w:rsidR="00461178">
        <w:t>surviving bats can rid themselves of Pd (</w:t>
      </w:r>
      <w:proofErr w:type="spellStart"/>
      <w:r w:rsidR="00461178">
        <w:t>Langwig</w:t>
      </w:r>
      <w:proofErr w:type="spellEnd"/>
      <w:r w:rsidR="00461178">
        <w:t xml:space="preserve"> et al. </w:t>
      </w:r>
      <w:r w:rsidR="009A05C4">
        <w:t xml:space="preserve">2015; Meteyer et al. 2011) and quickly heal their skin lesions (Fuller et al. 2011). </w:t>
      </w:r>
      <w:r w:rsidR="0035282E">
        <w:t xml:space="preserve">However, because Pd persists in hibernacula by growing </w:t>
      </w:r>
      <w:proofErr w:type="spellStart"/>
      <w:r w:rsidR="0035282E">
        <w:t>saprotrophically</w:t>
      </w:r>
      <w:proofErr w:type="spellEnd"/>
      <w:r w:rsidR="0035282E">
        <w:t xml:space="preserve"> when bats are absent </w:t>
      </w:r>
      <w:r w:rsidR="003B1B5C">
        <w:t>(Lorch et al. 2013; Reynolds &amp; Barton 2014); it is possible that healthy bats could be infected when entering contaminated hibernacula</w:t>
      </w:r>
      <w:r w:rsidR="003B4E32">
        <w:t xml:space="preserve"> (</w:t>
      </w:r>
      <w:proofErr w:type="spellStart"/>
      <w:r w:rsidR="003B4E32">
        <w:t>Langwig</w:t>
      </w:r>
      <w:proofErr w:type="spellEnd"/>
      <w:r w:rsidR="003B4E32">
        <w:t xml:space="preserve"> et al. 2015; Reynolds et al. 2015). </w:t>
      </w:r>
      <w:r w:rsidR="005F1E2A">
        <w:t>Model predictions have suggested that under certain circumstances, reducing the growth of Pd in hibernacula may mitigate or prevent WNS-associated colony collapse (Reynolds et al. 2015; Meyer et al. 20</w:t>
      </w:r>
      <w:r w:rsidR="007D1B02">
        <w:t xml:space="preserve">16). </w:t>
      </w:r>
      <w:r w:rsidR="00B54B5E">
        <w:t>We identified 145 microbes that inhibit the growth of Pd to some extent, and 53 t</w:t>
      </w:r>
      <w:r w:rsidR="00A8444F">
        <w:t xml:space="preserve">hat completely or nearly completely inhibited Pd (Micalizzi et al. 2017). </w:t>
      </w:r>
    </w:p>
    <w:p w14:paraId="2890F2F0" w14:textId="0F0BFC66" w:rsidR="006D0343" w:rsidRDefault="00E35325" w:rsidP="00E35325">
      <w:pPr>
        <w:pStyle w:val="ListParagraph"/>
        <w:numPr>
          <w:ilvl w:val="0"/>
          <w:numId w:val="1"/>
        </w:numPr>
      </w:pPr>
      <w:r w:rsidRPr="00E35325">
        <w:t>Gabriel, K. T., McDonald, A. G., Lutsch, K. E., Pattavina, P. E., Morris, K. M., Ferrall, E. A., ... &amp; Cornelison, C. T. (2022). Development of a multi-year white-nose syndrome mitigation strategy using antifungal volatile organic compounds. </w:t>
      </w:r>
      <w:proofErr w:type="spellStart"/>
      <w:r w:rsidRPr="00E35325">
        <w:rPr>
          <w:i/>
          <w:iCs/>
        </w:rPr>
        <w:t>Plos</w:t>
      </w:r>
      <w:proofErr w:type="spellEnd"/>
      <w:r w:rsidRPr="00E35325">
        <w:rPr>
          <w:i/>
          <w:iCs/>
        </w:rPr>
        <w:t xml:space="preserve"> one</w:t>
      </w:r>
      <w:r w:rsidRPr="00E35325">
        <w:t>, </w:t>
      </w:r>
      <w:r w:rsidRPr="00E35325">
        <w:rPr>
          <w:i/>
          <w:iCs/>
        </w:rPr>
        <w:t>17</w:t>
      </w:r>
      <w:r w:rsidRPr="00E35325">
        <w:t>(12), e0278603.</w:t>
      </w:r>
    </w:p>
    <w:p w14:paraId="2544ED59" w14:textId="659A1A43" w:rsidR="006D0343" w:rsidRDefault="006D0343" w:rsidP="00732F68">
      <w:proofErr w:type="gramStart"/>
      <w:r>
        <w:t>In an effort to</w:t>
      </w:r>
      <w:proofErr w:type="gramEnd"/>
      <w:r>
        <w:t xml:space="preserve"> </w:t>
      </w:r>
      <w:r w:rsidR="00CA5F25">
        <w:t>mitigate precipitous declines in bat populations due to WNS, we have developed and implemented a multi-year mitigation strategy</w:t>
      </w:r>
      <w:r w:rsidR="00830D63">
        <w:t xml:space="preserve">. Mitigation approach involved in situ treatment of bats at the colony </w:t>
      </w:r>
      <w:r w:rsidR="002D7821">
        <w:t>level through aerosol distribution of antifungal volatile organic compounds (VOCs) that demonstrated an in vitro ability to inhibit Pd conidia germination and myce</w:t>
      </w:r>
      <w:r w:rsidR="001107FB">
        <w:t>lial growth through contact-independent exposure. The VOCs evaluated have been identified from microbes inhabiting naturally-</w:t>
      </w:r>
      <w:proofErr w:type="spellStart"/>
      <w:r w:rsidR="001107FB">
        <w:t>occuring</w:t>
      </w:r>
      <w:proofErr w:type="spellEnd"/>
      <w:r w:rsidR="001107FB">
        <w:t xml:space="preserve"> </w:t>
      </w:r>
      <w:r w:rsidR="00387746">
        <w:t xml:space="preserve">fungistatic soils and endophytic fungi. These VOCs are of low toxicity to mammals and have been observed to elicit antagonism of Pd at low gaseous concentrations. </w:t>
      </w:r>
      <w:r w:rsidR="00257186">
        <w:t>Pd is a psychrophilic ascom</w:t>
      </w:r>
      <w:r w:rsidR="00A44673">
        <w:t xml:space="preserve">ycete that has been identified as the etiological agent responsible for the </w:t>
      </w:r>
      <w:r w:rsidR="00316814">
        <w:lastRenderedPageBreak/>
        <w:t xml:space="preserve">deadly EFD among North American bats known as WNS. </w:t>
      </w:r>
      <w:r w:rsidR="005D7F45">
        <w:t xml:space="preserve">While torpid, the body temperature of bats often </w:t>
      </w:r>
      <w:proofErr w:type="gramStart"/>
      <w:r w:rsidR="005D7F45">
        <w:t>fall</w:t>
      </w:r>
      <w:proofErr w:type="gramEnd"/>
      <w:r w:rsidR="005D7F45">
        <w:t xml:space="preserve"> within the growth range</w:t>
      </w:r>
      <w:r w:rsidR="004C385B">
        <w:t xml:space="preserve"> of Pd (0 to 20 C) (Verant et al. 2012). </w:t>
      </w:r>
    </w:p>
    <w:p w14:paraId="05EC2901" w14:textId="22137AC1" w:rsidR="00925239" w:rsidRDefault="00925239" w:rsidP="00732F68">
      <w:r>
        <w:t xml:space="preserve">A number of potential mitigation methods have been developed or experimentally tested against </w:t>
      </w:r>
      <w:r w:rsidR="002C7DAD">
        <w:t xml:space="preserve">Pd or treating WNS, including chemical agents (Cornelison et al. </w:t>
      </w:r>
      <w:r w:rsidR="0050742E">
        <w:t xml:space="preserve">2014; Boire et al. 2016; Padhi et al. 2017; Gabriel et al. 2018; </w:t>
      </w:r>
      <w:r w:rsidR="00980197">
        <w:t xml:space="preserve">Micalizzi &amp; Smith 2020; </w:t>
      </w:r>
      <w:proofErr w:type="spellStart"/>
      <w:r w:rsidR="00980197">
        <w:t>Rusman</w:t>
      </w:r>
      <w:proofErr w:type="spellEnd"/>
      <w:r w:rsidR="00980197">
        <w:t xml:space="preserve"> et al. 2020)</w:t>
      </w:r>
      <w:r w:rsidR="008B16EB">
        <w:t xml:space="preserve">, microbial antagonists (Cornelison et al. 2014; Hoyt et al. 2015; Zhang et al. </w:t>
      </w:r>
      <w:r w:rsidR="000E1C87">
        <w:t xml:space="preserve">2015; Cheng et al. 2017; Micalizzi et al. 2017; Singh et al. 2018; </w:t>
      </w:r>
      <w:r w:rsidR="000907C5">
        <w:t xml:space="preserve">Hoyt et al. 2019), environmental modulation (Wilcox &amp; Willis </w:t>
      </w:r>
      <w:r w:rsidR="004E0F68">
        <w:t>2016; Marroquin et al. 2017)</w:t>
      </w:r>
      <w:r w:rsidR="000B48F4">
        <w:t>, UV light exposure (</w:t>
      </w:r>
      <w:r w:rsidR="00C35CA8">
        <w:t>Palmer et al. 2018; Hartman et al. 2020; Kwait et al. 2022)</w:t>
      </w:r>
      <w:r w:rsidR="001B0198">
        <w:t xml:space="preserve">, </w:t>
      </w:r>
      <w:r w:rsidR="0086277B">
        <w:t xml:space="preserve">antibiotics (Court et al. 2017), vaccination (Rocke et al. 2019), and electrolyte supplementation (McGuire et al. </w:t>
      </w:r>
      <w:r w:rsidR="00755141">
        <w:t xml:space="preserve">2019), among others. Of these the greatest interest has been in the use of chemical and microbial agents to inhibit the growth and pathogenicity of Pd. </w:t>
      </w:r>
      <w:r w:rsidR="00FD7CC5">
        <w:t xml:space="preserve">There is not enough evidence </w:t>
      </w:r>
      <w:r w:rsidR="00DE54FF">
        <w:t>to make any conclusions as to whether the treatments were effective at increasing bat survivorship</w:t>
      </w:r>
      <w:r w:rsidR="00DB3A16">
        <w:t xml:space="preserve">. The application of these methods in other hibernacula </w:t>
      </w:r>
      <w:r w:rsidR="00D8004F">
        <w:t xml:space="preserve">that have greater complexity, such as natural caves will introduce challenges that may hinder application and make distribution of treatment </w:t>
      </w:r>
      <w:r w:rsidR="00F212A6">
        <w:t xml:space="preserve">formulation through these structures more difficult. </w:t>
      </w:r>
    </w:p>
    <w:p w14:paraId="0347AD20" w14:textId="12F88DF1" w:rsidR="00082CDC" w:rsidRDefault="00082CDC" w:rsidP="00732F68">
      <w:r>
        <w:t>Citations:</w:t>
      </w:r>
    </w:p>
    <w:p w14:paraId="3AF8C422" w14:textId="2074E7A3" w:rsidR="00755141" w:rsidRDefault="009334A4" w:rsidP="00732F68">
      <w:r w:rsidRPr="009334A4">
        <w:t>Cornelison CT, Gabriel KT, Barlament C, Crow SA. Inhibition of </w:t>
      </w:r>
      <w:r w:rsidRPr="009334A4">
        <w:rPr>
          <w:i/>
          <w:iCs/>
        </w:rPr>
        <w:t xml:space="preserve">Pseudogymnoascus </w:t>
      </w:r>
      <w:proofErr w:type="spellStart"/>
      <w:r w:rsidRPr="009334A4">
        <w:rPr>
          <w:i/>
          <w:iCs/>
        </w:rPr>
        <w:t>destructans</w:t>
      </w:r>
      <w:proofErr w:type="spellEnd"/>
      <w:r w:rsidRPr="009334A4">
        <w:t xml:space="preserve"> Growth from Conidia and Mycelial Extension by Bacterially Produced Volatile Organic Compounds. </w:t>
      </w:r>
      <w:proofErr w:type="spellStart"/>
      <w:r w:rsidRPr="009334A4">
        <w:t>Mycopathologia</w:t>
      </w:r>
      <w:proofErr w:type="spellEnd"/>
      <w:r w:rsidRPr="009334A4">
        <w:t>. 2014 Feb 1;177(1):1–10. pmid:24190516</w:t>
      </w:r>
    </w:p>
    <w:p w14:paraId="742CF93C" w14:textId="17890E8F" w:rsidR="009334A4" w:rsidRDefault="00540E89" w:rsidP="00732F68">
      <w:r w:rsidRPr="00540E89">
        <w:t xml:space="preserve">Boire N, Zhang S, </w:t>
      </w:r>
      <w:proofErr w:type="spellStart"/>
      <w:r w:rsidRPr="00540E89">
        <w:t>Khuvis</w:t>
      </w:r>
      <w:proofErr w:type="spellEnd"/>
      <w:r w:rsidRPr="00540E89">
        <w:t xml:space="preserve"> J, Lee R, Rivers J, Crandall P, et al. Potent Inhibition of Pseudogymnoascus </w:t>
      </w:r>
      <w:proofErr w:type="spellStart"/>
      <w:r w:rsidRPr="00540E89">
        <w:t>destructans</w:t>
      </w:r>
      <w:proofErr w:type="spellEnd"/>
      <w:r w:rsidRPr="00540E89">
        <w:t xml:space="preserve">, the Causative Agent of White-Nose Syndrome in Bats, by Cold-Pressed, </w:t>
      </w:r>
      <w:proofErr w:type="spellStart"/>
      <w:r w:rsidRPr="00540E89">
        <w:t>Terpeneless</w:t>
      </w:r>
      <w:proofErr w:type="spellEnd"/>
      <w:r w:rsidRPr="00540E89">
        <w:t>, Valencia Orange Oil. PLOS ONE. 2016 Feb 5;11(2</w:t>
      </w:r>
      <w:proofErr w:type="gramStart"/>
      <w:r w:rsidRPr="00540E89">
        <w:t>):e</w:t>
      </w:r>
      <w:proofErr w:type="gramEnd"/>
      <w:r w:rsidRPr="00540E89">
        <w:t>0148473. pmid:26849057</w:t>
      </w:r>
    </w:p>
    <w:p w14:paraId="387F00FC" w14:textId="368944B6" w:rsidR="00540E89" w:rsidRDefault="00540E89" w:rsidP="00732F68">
      <w:r w:rsidRPr="00540E89">
        <w:t>Padhi S, Dias I, Bennett JW. Two volatile-phase alcohols inhibit growth of </w:t>
      </w:r>
      <w:r w:rsidRPr="00540E89">
        <w:rPr>
          <w:i/>
          <w:iCs/>
        </w:rPr>
        <w:t xml:space="preserve">Pseudogymnoascus </w:t>
      </w:r>
      <w:proofErr w:type="spellStart"/>
      <w:r w:rsidRPr="00540E89">
        <w:rPr>
          <w:i/>
          <w:iCs/>
        </w:rPr>
        <w:t>destructans</w:t>
      </w:r>
      <w:proofErr w:type="spellEnd"/>
      <w:r w:rsidRPr="00540E89">
        <w:t>, causative agent of white-nose syndrome in bats. Mycology. 2017 Jan 2;8(1):11–6.</w:t>
      </w:r>
    </w:p>
    <w:p w14:paraId="6A2DE7CD" w14:textId="3EEF5E7E" w:rsidR="00540E89" w:rsidRDefault="00540E89" w:rsidP="00732F68">
      <w:r w:rsidRPr="00540E89">
        <w:t xml:space="preserve">Gabriel KT, </w:t>
      </w:r>
      <w:proofErr w:type="spellStart"/>
      <w:r w:rsidRPr="00540E89">
        <w:t>Kartforosh</w:t>
      </w:r>
      <w:proofErr w:type="spellEnd"/>
      <w:r w:rsidRPr="00540E89">
        <w:t xml:space="preserve"> L, Crow SA, Cornelison CT. Antimicrobial Activity of Essential Oils Against the Fungal Pathogens </w:t>
      </w:r>
      <w:proofErr w:type="spellStart"/>
      <w:r w:rsidRPr="00540E89">
        <w:rPr>
          <w:i/>
          <w:iCs/>
        </w:rPr>
        <w:t>Ascosphaera</w:t>
      </w:r>
      <w:proofErr w:type="spellEnd"/>
      <w:r w:rsidRPr="00540E89">
        <w:rPr>
          <w:i/>
          <w:iCs/>
        </w:rPr>
        <w:t xml:space="preserve"> </w:t>
      </w:r>
      <w:proofErr w:type="spellStart"/>
      <w:r w:rsidRPr="00540E89">
        <w:rPr>
          <w:i/>
          <w:iCs/>
        </w:rPr>
        <w:t>apis</w:t>
      </w:r>
      <w:proofErr w:type="spellEnd"/>
      <w:r w:rsidRPr="00540E89">
        <w:t> and </w:t>
      </w:r>
      <w:r w:rsidRPr="00540E89">
        <w:rPr>
          <w:i/>
          <w:iCs/>
        </w:rPr>
        <w:t xml:space="preserve">Pseudogymnoascus </w:t>
      </w:r>
      <w:proofErr w:type="spellStart"/>
      <w:r w:rsidRPr="00540E89">
        <w:rPr>
          <w:i/>
          <w:iCs/>
        </w:rPr>
        <w:t>destructans</w:t>
      </w:r>
      <w:proofErr w:type="spellEnd"/>
      <w:r w:rsidRPr="00540E89">
        <w:t xml:space="preserve">. </w:t>
      </w:r>
      <w:proofErr w:type="spellStart"/>
      <w:r w:rsidRPr="00540E89">
        <w:t>Mycopathologia</w:t>
      </w:r>
      <w:proofErr w:type="spellEnd"/>
      <w:r w:rsidRPr="00540E89">
        <w:t>. 2018 Dec 1;183(6):921–34. pmid:30306397</w:t>
      </w:r>
    </w:p>
    <w:p w14:paraId="2F937AA8" w14:textId="22962254" w:rsidR="00540E89" w:rsidRDefault="00540E89" w:rsidP="00732F68">
      <w:r w:rsidRPr="00540E89">
        <w:t>Padhi S, Dias I, Korn VL, Bennett JW. </w:t>
      </w:r>
      <w:r w:rsidRPr="00540E89">
        <w:rPr>
          <w:i/>
          <w:iCs/>
        </w:rPr>
        <w:t xml:space="preserve">Pseudogymnoascus </w:t>
      </w:r>
      <w:proofErr w:type="spellStart"/>
      <w:r w:rsidRPr="00540E89">
        <w:rPr>
          <w:i/>
          <w:iCs/>
        </w:rPr>
        <w:t>destructans</w:t>
      </w:r>
      <w:proofErr w:type="spellEnd"/>
      <w:r w:rsidRPr="00540E89">
        <w:t>: Causative Agent of White-Nose Syndrome in Bats Is Inhibited by Safe Volatile Organic Compounds. Journal of Fungi. 2018 Jun;4(2):48. pmid:29642609</w:t>
      </w:r>
    </w:p>
    <w:p w14:paraId="37BA9CC1" w14:textId="77777777" w:rsidR="00B90156" w:rsidRDefault="00540E89" w:rsidP="00732F68">
      <w:r w:rsidRPr="00540E89">
        <w:t>Micalizzi EW, Smith ML. Volatile organic compounds kill the white-nose syndrome fungus, </w:t>
      </w:r>
      <w:r w:rsidRPr="00540E89">
        <w:rPr>
          <w:i/>
          <w:iCs/>
        </w:rPr>
        <w:t xml:space="preserve">Pseudogymnoascus </w:t>
      </w:r>
      <w:proofErr w:type="spellStart"/>
      <w:r w:rsidRPr="00540E89">
        <w:rPr>
          <w:i/>
          <w:iCs/>
        </w:rPr>
        <w:t>destructans</w:t>
      </w:r>
      <w:proofErr w:type="spellEnd"/>
      <w:r w:rsidRPr="00540E89">
        <w:t xml:space="preserve">, in hibernaculum sediment. Can J </w:t>
      </w:r>
      <w:proofErr w:type="spellStart"/>
      <w:r w:rsidRPr="00540E89">
        <w:t>Microbiol</w:t>
      </w:r>
      <w:proofErr w:type="spellEnd"/>
      <w:r w:rsidRPr="00540E89">
        <w:t>. 2020 Oct 1;66(10):593–9. pmid:32485113</w:t>
      </w:r>
    </w:p>
    <w:p w14:paraId="176F6F54" w14:textId="49CF7B51" w:rsidR="00540E89" w:rsidRDefault="00B90156" w:rsidP="00732F68">
      <w:r w:rsidRPr="00B90156">
        <w:br/>
      </w:r>
      <w:proofErr w:type="spellStart"/>
      <w:r w:rsidRPr="00B90156">
        <w:t>Rusman</w:t>
      </w:r>
      <w:proofErr w:type="spellEnd"/>
      <w:r w:rsidRPr="00B90156">
        <w:t xml:space="preserve"> Y, Wilson MB, Williams JM, Held BW, Blanchette RA, Anderson BN, et al. Antifungal </w:t>
      </w:r>
      <w:proofErr w:type="spellStart"/>
      <w:r w:rsidRPr="00B90156">
        <w:t>Norditerpene</w:t>
      </w:r>
      <w:proofErr w:type="spellEnd"/>
      <w:r w:rsidRPr="00B90156">
        <w:t xml:space="preserve"> </w:t>
      </w:r>
      <w:proofErr w:type="spellStart"/>
      <w:r w:rsidRPr="00B90156">
        <w:t>Oidiolactones</w:t>
      </w:r>
      <w:proofErr w:type="spellEnd"/>
      <w:r w:rsidRPr="00B90156">
        <w:t xml:space="preserve"> from the Fungus </w:t>
      </w:r>
      <w:proofErr w:type="spellStart"/>
      <w:r w:rsidRPr="00B90156">
        <w:rPr>
          <w:i/>
          <w:iCs/>
        </w:rPr>
        <w:t>Oidiodendron</w:t>
      </w:r>
      <w:proofErr w:type="spellEnd"/>
      <w:r w:rsidRPr="00B90156">
        <w:rPr>
          <w:i/>
          <w:iCs/>
        </w:rPr>
        <w:t xml:space="preserve"> </w:t>
      </w:r>
      <w:proofErr w:type="spellStart"/>
      <w:r w:rsidRPr="00B90156">
        <w:rPr>
          <w:i/>
          <w:iCs/>
        </w:rPr>
        <w:t>truncatum</w:t>
      </w:r>
      <w:proofErr w:type="spellEnd"/>
      <w:r w:rsidRPr="00B90156">
        <w:t>, a Potential Biocontrol Agent for White-Nose Syndrome in Bats. J Nat Prod. 2020 Feb 28;83(2):344–53. pmid:31986046</w:t>
      </w:r>
    </w:p>
    <w:p w14:paraId="742C81E2" w14:textId="77C388A1" w:rsidR="00B90156" w:rsidRDefault="00BB684F" w:rsidP="00732F68">
      <w:r w:rsidRPr="00BB684F">
        <w:lastRenderedPageBreak/>
        <w:t>Cornelison CT, Keel MK, Gabriel KT, Barlament CK, Tucker TA, Pierce GE, et al. A preliminary report on the contact-independent antagonism of </w:t>
      </w:r>
      <w:r w:rsidRPr="00BB684F">
        <w:rPr>
          <w:i/>
          <w:iCs/>
        </w:rPr>
        <w:t xml:space="preserve">Pseudogymnoascus </w:t>
      </w:r>
      <w:proofErr w:type="spellStart"/>
      <w:r w:rsidRPr="00BB684F">
        <w:rPr>
          <w:i/>
          <w:iCs/>
        </w:rPr>
        <w:t>destructans</w:t>
      </w:r>
      <w:proofErr w:type="spellEnd"/>
      <w:r w:rsidRPr="00BB684F">
        <w:t> by </w:t>
      </w:r>
      <w:proofErr w:type="spellStart"/>
      <w:r w:rsidRPr="00BB684F">
        <w:rPr>
          <w:i/>
          <w:iCs/>
        </w:rPr>
        <w:t>Rhodococcus</w:t>
      </w:r>
      <w:proofErr w:type="spellEnd"/>
      <w:r w:rsidRPr="00BB684F">
        <w:rPr>
          <w:i/>
          <w:iCs/>
        </w:rPr>
        <w:t xml:space="preserve"> </w:t>
      </w:r>
      <w:proofErr w:type="spellStart"/>
      <w:r w:rsidRPr="00BB684F">
        <w:rPr>
          <w:i/>
          <w:iCs/>
        </w:rPr>
        <w:t>rhodochrous</w:t>
      </w:r>
      <w:proofErr w:type="spellEnd"/>
      <w:r w:rsidRPr="00BB684F">
        <w:t> strain DAP96253. BMC Microbiology. 2014 Sep 26;14(1):246. pmid:25253442</w:t>
      </w:r>
    </w:p>
    <w:p w14:paraId="72215D09" w14:textId="5FF9D5F2" w:rsidR="00BB684F" w:rsidRDefault="00881D5D" w:rsidP="00732F68">
      <w:r w:rsidRPr="00881D5D">
        <w:t xml:space="preserve">Hoyt JR, Cheng TL, </w:t>
      </w:r>
      <w:proofErr w:type="spellStart"/>
      <w:r w:rsidRPr="00881D5D">
        <w:t>Langwig</w:t>
      </w:r>
      <w:proofErr w:type="spellEnd"/>
      <w:r w:rsidRPr="00881D5D">
        <w:t xml:space="preserve"> KE, </w:t>
      </w:r>
      <w:proofErr w:type="spellStart"/>
      <w:r w:rsidRPr="00881D5D">
        <w:t>Hee</w:t>
      </w:r>
      <w:proofErr w:type="spellEnd"/>
      <w:r w:rsidRPr="00881D5D">
        <w:t xml:space="preserve"> MM, Frick WF, Kilpatrick AM. Bacteria Isolated from Bats Inhibit the Growth of </w:t>
      </w:r>
      <w:r w:rsidRPr="00881D5D">
        <w:rPr>
          <w:i/>
          <w:iCs/>
        </w:rPr>
        <w:t xml:space="preserve">Pseudogymnoascus </w:t>
      </w:r>
      <w:proofErr w:type="spellStart"/>
      <w:r w:rsidRPr="00881D5D">
        <w:rPr>
          <w:i/>
          <w:iCs/>
        </w:rPr>
        <w:t>destructans</w:t>
      </w:r>
      <w:proofErr w:type="spellEnd"/>
      <w:r w:rsidRPr="00881D5D">
        <w:t>, the Causative Agent of White-Nose Syndrome. PLOS ONE. 2015 Apr 8;10(4</w:t>
      </w:r>
      <w:proofErr w:type="gramStart"/>
      <w:r w:rsidRPr="00881D5D">
        <w:t>):e</w:t>
      </w:r>
      <w:proofErr w:type="gramEnd"/>
      <w:r w:rsidRPr="00881D5D">
        <w:t>0121329. pmid:25853558</w:t>
      </w:r>
    </w:p>
    <w:p w14:paraId="00CD9DC6" w14:textId="3D0D987C" w:rsidR="00881D5D" w:rsidRDefault="00881D5D" w:rsidP="00732F68">
      <w:r w:rsidRPr="00881D5D">
        <w:t>Zhang T, Chaturvedi V, Chaturvedi S. Novel </w:t>
      </w:r>
      <w:r w:rsidRPr="00881D5D">
        <w:rPr>
          <w:i/>
          <w:iCs/>
        </w:rPr>
        <w:t xml:space="preserve">Trichoderma </w:t>
      </w:r>
      <w:proofErr w:type="spellStart"/>
      <w:r w:rsidRPr="00881D5D">
        <w:rPr>
          <w:i/>
          <w:iCs/>
        </w:rPr>
        <w:t>polysporum</w:t>
      </w:r>
      <w:proofErr w:type="spellEnd"/>
      <w:r w:rsidRPr="00881D5D">
        <w:t> Strain for the Biocontrol of </w:t>
      </w:r>
      <w:r w:rsidRPr="00881D5D">
        <w:rPr>
          <w:i/>
          <w:iCs/>
        </w:rPr>
        <w:t xml:space="preserve">Pseudogymnoascus </w:t>
      </w:r>
      <w:proofErr w:type="spellStart"/>
      <w:r w:rsidRPr="00881D5D">
        <w:rPr>
          <w:i/>
          <w:iCs/>
        </w:rPr>
        <w:t>destructans</w:t>
      </w:r>
      <w:proofErr w:type="spellEnd"/>
      <w:r w:rsidRPr="00881D5D">
        <w:t>, the Fungal Etiologic Agent of Bat White Nose Syndrome. PLOS ONE. 2015 Oct 28;10(10</w:t>
      </w:r>
      <w:proofErr w:type="gramStart"/>
      <w:r w:rsidRPr="00881D5D">
        <w:t>):e</w:t>
      </w:r>
      <w:proofErr w:type="gramEnd"/>
      <w:r w:rsidRPr="00881D5D">
        <w:t>0141316. pmid:26509269</w:t>
      </w:r>
    </w:p>
    <w:p w14:paraId="44C03E06" w14:textId="18E65778" w:rsidR="00881D5D" w:rsidRDefault="00AA322A" w:rsidP="00732F68">
      <w:r w:rsidRPr="00AA322A">
        <w:t xml:space="preserve">Cheng TL, Mayberry H, McGuire LP, Hoyt JR, </w:t>
      </w:r>
      <w:proofErr w:type="spellStart"/>
      <w:r w:rsidRPr="00AA322A">
        <w:t>Langwig</w:t>
      </w:r>
      <w:proofErr w:type="spellEnd"/>
      <w:r w:rsidRPr="00AA322A">
        <w:t xml:space="preserve"> KE, Nguyen H, et al. Efficacy of a probiotic bacterium to treat bats affected by the disease white-nose syndrome. Journal of Applied Ecology. 2017;54(3):701–8.</w:t>
      </w:r>
    </w:p>
    <w:p w14:paraId="725FF2EC" w14:textId="19C63639" w:rsidR="00AA322A" w:rsidRDefault="00AA322A" w:rsidP="00732F68">
      <w:r w:rsidRPr="00AA322A">
        <w:t>Micalizzi EW, Mack JN, White GP, Avis TJ, Smith ML. Microbial inhibitors of the fungus </w:t>
      </w:r>
      <w:r w:rsidRPr="00AA322A">
        <w:rPr>
          <w:i/>
          <w:iCs/>
        </w:rPr>
        <w:t xml:space="preserve">Pseudogymnoascus </w:t>
      </w:r>
      <w:proofErr w:type="spellStart"/>
      <w:r w:rsidRPr="00AA322A">
        <w:rPr>
          <w:i/>
          <w:iCs/>
        </w:rPr>
        <w:t>destructans</w:t>
      </w:r>
      <w:proofErr w:type="spellEnd"/>
      <w:r w:rsidRPr="00AA322A">
        <w:t>, the causal agent of white-nose syndrome in bats. PLOS ONE. 2017 Jun 20;12(6</w:t>
      </w:r>
      <w:proofErr w:type="gramStart"/>
      <w:r w:rsidRPr="00AA322A">
        <w:t>):e</w:t>
      </w:r>
      <w:proofErr w:type="gramEnd"/>
      <w:r w:rsidRPr="00AA322A">
        <w:t>0179770. pmid:28632782</w:t>
      </w:r>
    </w:p>
    <w:p w14:paraId="2DBB0002" w14:textId="01B206E5" w:rsidR="00AA322A" w:rsidRDefault="00AA322A" w:rsidP="00732F68">
      <w:r w:rsidRPr="00AA322A">
        <w:t>Singh A, Lasek-</w:t>
      </w:r>
      <w:proofErr w:type="spellStart"/>
      <w:r w:rsidRPr="00AA322A">
        <w:t>Nesselquist</w:t>
      </w:r>
      <w:proofErr w:type="spellEnd"/>
      <w:r w:rsidRPr="00AA322A">
        <w:t xml:space="preserve"> E, Chaturvedi V, Chaturvedi S. </w:t>
      </w:r>
      <w:r w:rsidRPr="00AA322A">
        <w:rPr>
          <w:i/>
          <w:iCs/>
        </w:rPr>
        <w:t xml:space="preserve">Trichoderma </w:t>
      </w:r>
      <w:proofErr w:type="spellStart"/>
      <w:r w:rsidRPr="00AA322A">
        <w:rPr>
          <w:i/>
          <w:iCs/>
        </w:rPr>
        <w:t>polysporum</w:t>
      </w:r>
      <w:proofErr w:type="spellEnd"/>
      <w:r w:rsidRPr="00AA322A">
        <w:t> selectively inhibits white-nose syndrome fungal pathogen </w:t>
      </w:r>
      <w:r w:rsidRPr="00AA322A">
        <w:rPr>
          <w:i/>
          <w:iCs/>
        </w:rPr>
        <w:t xml:space="preserve">Pseudogymnoascus </w:t>
      </w:r>
      <w:proofErr w:type="spellStart"/>
      <w:r w:rsidRPr="00AA322A">
        <w:rPr>
          <w:i/>
          <w:iCs/>
        </w:rPr>
        <w:t>destructans</w:t>
      </w:r>
      <w:proofErr w:type="spellEnd"/>
      <w:r w:rsidRPr="00AA322A">
        <w:t> amidst soil microbes. Microbiome. 2018 Aug 8;6(1):139. pmid:30089518</w:t>
      </w:r>
    </w:p>
    <w:p w14:paraId="13A3A0A3" w14:textId="104CF093" w:rsidR="00AA322A" w:rsidRDefault="00AA322A" w:rsidP="00732F68">
      <w:r w:rsidRPr="00E71E6A">
        <w:rPr>
          <w:highlight w:val="yellow"/>
        </w:rPr>
        <w:t xml:space="preserve">Hoyt JR, </w:t>
      </w:r>
      <w:proofErr w:type="spellStart"/>
      <w:r w:rsidRPr="00E71E6A">
        <w:rPr>
          <w:highlight w:val="yellow"/>
        </w:rPr>
        <w:t>Langwig</w:t>
      </w:r>
      <w:proofErr w:type="spellEnd"/>
      <w:r w:rsidRPr="00AA322A">
        <w:t xml:space="preserve"> KE, White JP, </w:t>
      </w:r>
      <w:proofErr w:type="spellStart"/>
      <w:r w:rsidRPr="00AA322A">
        <w:t>Kaarakka</w:t>
      </w:r>
      <w:proofErr w:type="spellEnd"/>
      <w:r w:rsidRPr="00AA322A">
        <w:t xml:space="preserve"> HM, Redell JA, Parise KL, et al. Field trial of a probiotic bacteria to protect bats from white-nose syndrome. Sci Rep. 2019 Jun 24;9(1):9158. pmid:31235813</w:t>
      </w:r>
    </w:p>
    <w:p w14:paraId="07C48298" w14:textId="4A2FF7B5" w:rsidR="00AA322A" w:rsidRDefault="00AA322A" w:rsidP="00732F68">
      <w:r w:rsidRPr="00AA322A">
        <w:t>Wilcox A, Willis CKR. Energetic benefits of enhanced summer roosting habitat for little brown bats (</w:t>
      </w:r>
      <w:r w:rsidRPr="00AA322A">
        <w:rPr>
          <w:i/>
          <w:iCs/>
        </w:rPr>
        <w:t xml:space="preserve">Myotis </w:t>
      </w:r>
      <w:proofErr w:type="spellStart"/>
      <w:r w:rsidRPr="00AA322A">
        <w:rPr>
          <w:i/>
          <w:iCs/>
        </w:rPr>
        <w:t>lucifugus</w:t>
      </w:r>
      <w:proofErr w:type="spellEnd"/>
      <w:r w:rsidRPr="00AA322A">
        <w:t>) recovering from white-nose syndrome. Conservation Physiology. 2016 Jan 1;4(1). pmid:27293749</w:t>
      </w:r>
    </w:p>
    <w:p w14:paraId="4A0ED152" w14:textId="0979BC46" w:rsidR="00AA322A" w:rsidRDefault="00F7130F" w:rsidP="00732F68">
      <w:r w:rsidRPr="00F7130F">
        <w:t xml:space="preserve">Marroquin CM, Lavine JO, </w:t>
      </w:r>
      <w:proofErr w:type="spellStart"/>
      <w:r w:rsidRPr="00F7130F">
        <w:t>Windstam</w:t>
      </w:r>
      <w:proofErr w:type="spellEnd"/>
      <w:r w:rsidRPr="00F7130F">
        <w:t xml:space="preserve"> ST. Effect of Humidity on Development of </w:t>
      </w:r>
      <w:r w:rsidRPr="00F7130F">
        <w:rPr>
          <w:i/>
          <w:iCs/>
        </w:rPr>
        <w:t xml:space="preserve">Pseudogymnoascus </w:t>
      </w:r>
      <w:proofErr w:type="spellStart"/>
      <w:r w:rsidRPr="00F7130F">
        <w:rPr>
          <w:i/>
          <w:iCs/>
        </w:rPr>
        <w:t>destructans</w:t>
      </w:r>
      <w:proofErr w:type="spellEnd"/>
      <w:r w:rsidRPr="00F7130F">
        <w:t xml:space="preserve">, the Causal Agent of Bat White-Nose Syndrome. </w:t>
      </w:r>
      <w:proofErr w:type="spellStart"/>
      <w:r w:rsidRPr="00F7130F">
        <w:t>nena</w:t>
      </w:r>
      <w:proofErr w:type="spellEnd"/>
      <w:r w:rsidRPr="00F7130F">
        <w:t>. 2017 Mar;24(1):54–64.</w:t>
      </w:r>
    </w:p>
    <w:p w14:paraId="39504A58" w14:textId="4699FF2D" w:rsidR="00F7130F" w:rsidRDefault="00F7130F" w:rsidP="00732F68">
      <w:r w:rsidRPr="00F7130F">
        <w:t>Palmer JM, Drees KP, Foster JT, Lindner DL. Extreme sensitivity to ultraviolet light in the fungal pathogen causing white-nose syndrome of bats. Nat Commun. 2018 Jan 2;9(1):35. pmid:29295979</w:t>
      </w:r>
    </w:p>
    <w:p w14:paraId="0468230A" w14:textId="3F5E38AE" w:rsidR="00F7130F" w:rsidRDefault="00F7130F" w:rsidP="00732F68">
      <w:r w:rsidRPr="00F7130F">
        <w:t xml:space="preserve">Hartman CJ, Mester JC, Hare PM, Cohen AI. Novel inactivation of the causative fungal pathogen of white-nose syndrome with </w:t>
      </w:r>
      <w:proofErr w:type="spellStart"/>
      <w:r w:rsidRPr="00F7130F">
        <w:t>methoxsalen</w:t>
      </w:r>
      <w:proofErr w:type="spellEnd"/>
      <w:r w:rsidRPr="00F7130F">
        <w:t xml:space="preserve"> plus ultraviolet A or B radiation. PLOS ONE. 2020 Sep 11;15(9</w:t>
      </w:r>
      <w:proofErr w:type="gramStart"/>
      <w:r w:rsidRPr="00F7130F">
        <w:t>):e</w:t>
      </w:r>
      <w:proofErr w:type="gramEnd"/>
      <w:r w:rsidRPr="00F7130F">
        <w:t>0239001. pmid:32915896</w:t>
      </w:r>
    </w:p>
    <w:p w14:paraId="57999E73" w14:textId="5DEA4394" w:rsidR="00F7130F" w:rsidRDefault="00F7130F" w:rsidP="00732F68">
      <w:r w:rsidRPr="00F7130F">
        <w:t xml:space="preserve">Kwait R, Kerwin K, Herzog C, Bennett J, Padhi S, </w:t>
      </w:r>
      <w:proofErr w:type="spellStart"/>
      <w:r w:rsidRPr="00F7130F">
        <w:t>Zoccolo</w:t>
      </w:r>
      <w:proofErr w:type="spellEnd"/>
      <w:r w:rsidRPr="00F7130F">
        <w:t xml:space="preserve"> I, et al. 2022. Whole-room ultraviolet sanitization </w:t>
      </w:r>
      <w:proofErr w:type="gramStart"/>
      <w:r w:rsidRPr="00F7130F">
        <w:t>as</w:t>
      </w:r>
      <w:proofErr w:type="gramEnd"/>
      <w:r w:rsidRPr="00F7130F">
        <w:t xml:space="preserve"> a method for the site-level treatment of Pseudogymnoascus </w:t>
      </w:r>
      <w:proofErr w:type="spellStart"/>
      <w:r w:rsidRPr="00F7130F">
        <w:t>destructans</w:t>
      </w:r>
      <w:proofErr w:type="spellEnd"/>
      <w:r w:rsidRPr="00F7130F">
        <w:t>. Conservation Science and Practice. 2022;</w:t>
      </w:r>
      <w:proofErr w:type="gramStart"/>
      <w:r w:rsidRPr="00F7130F">
        <w:t>4:e</w:t>
      </w:r>
      <w:proofErr w:type="gramEnd"/>
      <w:r w:rsidRPr="00F7130F">
        <w:t>623.</w:t>
      </w:r>
    </w:p>
    <w:p w14:paraId="26CDECEF" w14:textId="189E229C" w:rsidR="00F7130F" w:rsidRDefault="00F7130F" w:rsidP="00732F68">
      <w:r w:rsidRPr="00F7130F">
        <w:t xml:space="preserve">Court MH, Robbins AH, </w:t>
      </w:r>
      <w:proofErr w:type="spellStart"/>
      <w:r w:rsidRPr="00F7130F">
        <w:t>Whitford</w:t>
      </w:r>
      <w:proofErr w:type="spellEnd"/>
      <w:r w:rsidRPr="00F7130F">
        <w:t xml:space="preserve"> AM, Beck EV, Tseng FS, Reeder DM. Pharmacokinetics of terbinafine in little brown myotis (</w:t>
      </w:r>
      <w:r w:rsidRPr="00F7130F">
        <w:rPr>
          <w:i/>
          <w:iCs/>
        </w:rPr>
        <w:t xml:space="preserve">Myotis </w:t>
      </w:r>
      <w:proofErr w:type="spellStart"/>
      <w:r w:rsidRPr="00F7130F">
        <w:rPr>
          <w:i/>
          <w:iCs/>
        </w:rPr>
        <w:t>lucifugus</w:t>
      </w:r>
      <w:proofErr w:type="spellEnd"/>
      <w:r w:rsidRPr="00F7130F">
        <w:t>) infected with </w:t>
      </w:r>
      <w:r w:rsidRPr="00F7130F">
        <w:rPr>
          <w:i/>
          <w:iCs/>
        </w:rPr>
        <w:t xml:space="preserve">Pseudogymnoascus </w:t>
      </w:r>
      <w:proofErr w:type="spellStart"/>
      <w:r w:rsidRPr="00F7130F">
        <w:rPr>
          <w:i/>
          <w:iCs/>
        </w:rPr>
        <w:t>destructans</w:t>
      </w:r>
      <w:proofErr w:type="spellEnd"/>
      <w:r w:rsidRPr="00F7130F">
        <w:t>. American Journal of Veterinary Research. 2017 Jan 1;78(1):90–9. pmid:28029293</w:t>
      </w:r>
    </w:p>
    <w:p w14:paraId="3096EA55" w14:textId="4AA97E2D" w:rsidR="00F7130F" w:rsidRDefault="00F7130F" w:rsidP="00732F68">
      <w:r w:rsidRPr="00F7130F">
        <w:lastRenderedPageBreak/>
        <w:t xml:space="preserve">Rocke TE, </w:t>
      </w:r>
      <w:proofErr w:type="spellStart"/>
      <w:r w:rsidRPr="00F7130F">
        <w:t>Kingstad</w:t>
      </w:r>
      <w:proofErr w:type="spellEnd"/>
      <w:r w:rsidRPr="00F7130F">
        <w:t xml:space="preserve">-Bakke B, Wüthrich M, Stading B, Abbott RC, Isidoro-Ayza M, et al. </w:t>
      </w:r>
      <w:proofErr w:type="gramStart"/>
      <w:r w:rsidRPr="00F7130F">
        <w:t>Virally-vectored</w:t>
      </w:r>
      <w:proofErr w:type="gramEnd"/>
      <w:r w:rsidRPr="00F7130F">
        <w:t xml:space="preserve"> vaccine candidates against white-nose syndrome induce anti-fungal immune response in little brown bats (</w:t>
      </w:r>
      <w:r w:rsidRPr="00F7130F">
        <w:rPr>
          <w:i/>
          <w:iCs/>
        </w:rPr>
        <w:t xml:space="preserve">Myotis </w:t>
      </w:r>
      <w:proofErr w:type="spellStart"/>
      <w:r w:rsidRPr="00F7130F">
        <w:rPr>
          <w:i/>
          <w:iCs/>
        </w:rPr>
        <w:t>lucifugus</w:t>
      </w:r>
      <w:proofErr w:type="spellEnd"/>
      <w:r w:rsidRPr="00F7130F">
        <w:t>). Sci Rep. 2019 May 1;9(1):6788. pmid:31043669</w:t>
      </w:r>
    </w:p>
    <w:p w14:paraId="2C54BA4B" w14:textId="5F4BB132" w:rsidR="00F7130F" w:rsidRDefault="00D629EA" w:rsidP="00732F68">
      <w:r w:rsidRPr="00D629EA">
        <w:t>McGuire LP, Mayberry HW, Fletcher QE, Willis CKR. An experimental test of energy and electrolyte supplementation as a mitigation strategy for white-nose syndrome. Conservation Physiology. 2019 Jan 1;7(1). pmid:30805191</w:t>
      </w:r>
    </w:p>
    <w:p w14:paraId="686F89B4" w14:textId="77777777" w:rsidR="00E466B8" w:rsidRDefault="00E466B8" w:rsidP="00732F68"/>
    <w:p w14:paraId="7400B9CA" w14:textId="77777777" w:rsidR="00E466B8" w:rsidRDefault="00E466B8" w:rsidP="00732F68"/>
    <w:p w14:paraId="359B630C" w14:textId="77777777" w:rsidR="00E466B8" w:rsidRDefault="00E466B8" w:rsidP="00E466B8">
      <w:pPr>
        <w:pStyle w:val="ListParagraph"/>
        <w:numPr>
          <w:ilvl w:val="0"/>
          <w:numId w:val="1"/>
        </w:numPr>
      </w:pPr>
      <w:r w:rsidRPr="00AA322A">
        <w:t xml:space="preserve">Hoyt JR, </w:t>
      </w:r>
      <w:proofErr w:type="spellStart"/>
      <w:r w:rsidRPr="00AA322A">
        <w:t>Langwig</w:t>
      </w:r>
      <w:proofErr w:type="spellEnd"/>
      <w:r w:rsidRPr="00AA322A">
        <w:t xml:space="preserve"> KE, White JP, </w:t>
      </w:r>
      <w:proofErr w:type="spellStart"/>
      <w:r w:rsidRPr="00AA322A">
        <w:t>Kaarakka</w:t>
      </w:r>
      <w:proofErr w:type="spellEnd"/>
      <w:r w:rsidRPr="00AA322A">
        <w:t xml:space="preserve"> HM, Redell JA, Parise KL, et al. Field trial of a probiotic bacteria to protect bats from white-nose syndrome. Sci Rep. 2019 Jun 24;9(1):9158. pmid:31235813</w:t>
      </w:r>
    </w:p>
    <w:p w14:paraId="4EBCF976" w14:textId="0BEB95C3" w:rsidR="00E466B8" w:rsidRDefault="00B85C6D" w:rsidP="00E466B8">
      <w:r>
        <w:t xml:space="preserve">In free-flying experiment, treatment with the probiotic, </w:t>
      </w:r>
      <w:r w:rsidR="00136DF9">
        <w:rPr>
          <w:i/>
          <w:iCs/>
        </w:rPr>
        <w:t>P. fluorescens</w:t>
      </w:r>
      <w:r w:rsidR="00136DF9">
        <w:t xml:space="preserve">, increased apparent overwinter survival more than five-fold by extending the last date of detection by a month into early spring. </w:t>
      </w:r>
      <w:r w:rsidR="009A2060">
        <w:t xml:space="preserve">Although over half of </w:t>
      </w:r>
      <w:r w:rsidR="009A2060">
        <w:rPr>
          <w:i/>
          <w:iCs/>
        </w:rPr>
        <w:t>P. fluorescens</w:t>
      </w:r>
      <w:r w:rsidR="009A2060">
        <w:t>-treated bats still likely died from WNS over the winter</w:t>
      </w:r>
      <w:r w:rsidR="00AC5EF7">
        <w:t xml:space="preserve">. </w:t>
      </w:r>
    </w:p>
    <w:p w14:paraId="68CC6052" w14:textId="77777777" w:rsidR="00783E55" w:rsidRDefault="00783E55" w:rsidP="00783E55">
      <w:pPr>
        <w:pStyle w:val="ListParagraph"/>
        <w:numPr>
          <w:ilvl w:val="0"/>
          <w:numId w:val="1"/>
        </w:numPr>
      </w:pPr>
      <w:r w:rsidRPr="00F7130F">
        <w:t xml:space="preserve">Kwait R, Kerwin K, Herzog C, Bennett J, Padhi S, </w:t>
      </w:r>
      <w:proofErr w:type="spellStart"/>
      <w:r w:rsidRPr="00F7130F">
        <w:t>Zoccolo</w:t>
      </w:r>
      <w:proofErr w:type="spellEnd"/>
      <w:r w:rsidRPr="00F7130F">
        <w:t xml:space="preserve"> I, et al. 2022. Whole-room ultraviolet sanitization </w:t>
      </w:r>
      <w:proofErr w:type="gramStart"/>
      <w:r w:rsidRPr="00F7130F">
        <w:t>as</w:t>
      </w:r>
      <w:proofErr w:type="gramEnd"/>
      <w:r w:rsidRPr="00F7130F">
        <w:t xml:space="preserve"> a method for the site-level treatment of Pseudogymnoascus </w:t>
      </w:r>
      <w:proofErr w:type="spellStart"/>
      <w:r w:rsidRPr="00F7130F">
        <w:t>destructans</w:t>
      </w:r>
      <w:proofErr w:type="spellEnd"/>
      <w:r w:rsidRPr="00F7130F">
        <w:t>. Conservation Science and Practice. 2022;</w:t>
      </w:r>
      <w:proofErr w:type="gramStart"/>
      <w:r w:rsidRPr="00F7130F">
        <w:t>4:e</w:t>
      </w:r>
      <w:proofErr w:type="gramEnd"/>
      <w:r w:rsidRPr="00F7130F">
        <w:t>623.</w:t>
      </w:r>
    </w:p>
    <w:p w14:paraId="352BFBB9" w14:textId="1346BD98" w:rsidR="00783E55" w:rsidRDefault="008C7A21" w:rsidP="00783E55">
      <w:r>
        <w:t xml:space="preserve">Surviving bats clear infection each summer but are re-infected upon return to the hibernaculum. Therefore, addressing </w:t>
      </w:r>
      <w:r w:rsidR="00A81C7F">
        <w:t xml:space="preserve">environmental reservoirs is critical for managing WNS. Ultraviolet light (UV) </w:t>
      </w:r>
      <w:r w:rsidR="00E61A33">
        <w:t xml:space="preserve">is known to kill Pd in the lab. </w:t>
      </w:r>
    </w:p>
    <w:p w14:paraId="14844BB2" w14:textId="7CAEA53B" w:rsidR="00D37EC4" w:rsidRDefault="00D37EC4" w:rsidP="00D37EC4">
      <w:pPr>
        <w:pStyle w:val="ListParagraph"/>
        <w:numPr>
          <w:ilvl w:val="0"/>
          <w:numId w:val="1"/>
        </w:numPr>
      </w:pPr>
      <w:r w:rsidRPr="00D629EA">
        <w:t>McGuire LP, Mayberry HW, Fletcher QE, Willis CKR. An experimental test of energy and electrolyte supplementation as a mitigation strategy for white-nose syndrome. Conservation Physiology. 2019 Jan 1;7(1). pmid:30805191</w:t>
      </w:r>
    </w:p>
    <w:p w14:paraId="56B3A26C" w14:textId="3D038EF6" w:rsidR="00564072" w:rsidRDefault="00FF5CDA" w:rsidP="00D37EC4">
      <w:r>
        <w:t xml:space="preserve">Infected bats in the Pedialyte-supplemented group generally avoided </w:t>
      </w:r>
      <w:r w:rsidR="00D37EC4">
        <w:t xml:space="preserve">the Pedialyte and preferentially drank plain water. We did not observe any differences </w:t>
      </w:r>
      <w:r w:rsidR="00C175B8">
        <w:t>in survival, arousal frequency or blood chemistry, but bats in the Pedialyte-supplemental group and higher fungal load and more UV flu</w:t>
      </w:r>
      <w:r w:rsidR="00A60F6B">
        <w:t xml:space="preserve">orescence than the control group. This approach to supplement electrolytes was shown to be ineffective. </w:t>
      </w:r>
    </w:p>
    <w:p w14:paraId="01B97607" w14:textId="77777777" w:rsidR="0014020C" w:rsidRDefault="0014020C" w:rsidP="00D37EC4"/>
    <w:p w14:paraId="491A2512" w14:textId="24C12EFC" w:rsidR="0014020C" w:rsidRDefault="0014020C" w:rsidP="0014020C">
      <w:pPr>
        <w:pStyle w:val="ListParagraph"/>
        <w:numPr>
          <w:ilvl w:val="0"/>
          <w:numId w:val="1"/>
        </w:numPr>
      </w:pPr>
      <w:r w:rsidRPr="0014020C">
        <w:t xml:space="preserve">Sewall, B. J., Turner, G. G., </w:t>
      </w:r>
      <w:proofErr w:type="spellStart"/>
      <w:r w:rsidRPr="0014020C">
        <w:t>Scafini</w:t>
      </w:r>
      <w:proofErr w:type="spellEnd"/>
      <w:r w:rsidRPr="0014020C">
        <w:t>, M. R., Gagnon, M. F., Johnson, J. S., Keel, M. K., ... &amp; Overton, B. E. (2023). Environmental control reduces white</w:t>
      </w:r>
      <w:r w:rsidRPr="0014020C">
        <w:rPr>
          <w:rFonts w:ascii="Cambria Math" w:hAnsi="Cambria Math" w:cs="Cambria Math"/>
        </w:rPr>
        <w:t>‐</w:t>
      </w:r>
      <w:r w:rsidRPr="0014020C">
        <w:t>nose syndrome infection in hibernating bats.</w:t>
      </w:r>
      <w:r w:rsidRPr="0014020C">
        <w:rPr>
          <w:rFonts w:ascii="Aptos" w:hAnsi="Aptos" w:cs="Aptos"/>
        </w:rPr>
        <w:t> </w:t>
      </w:r>
      <w:r w:rsidRPr="0014020C">
        <w:rPr>
          <w:i/>
          <w:iCs/>
        </w:rPr>
        <w:t>Animal Conservation</w:t>
      </w:r>
      <w:r w:rsidRPr="0014020C">
        <w:t>, </w:t>
      </w:r>
      <w:r w:rsidRPr="0014020C">
        <w:rPr>
          <w:i/>
          <w:iCs/>
        </w:rPr>
        <w:t>26</w:t>
      </w:r>
      <w:r w:rsidRPr="0014020C">
        <w:t>(5), 642-653.</w:t>
      </w:r>
    </w:p>
    <w:p w14:paraId="0E1535B4" w14:textId="3E294DE3" w:rsidR="0014020C" w:rsidRPr="009A2060" w:rsidRDefault="008D4924" w:rsidP="0014020C">
      <w:r>
        <w:t>We used a small captive environmental control strategy to manage Pd</w:t>
      </w:r>
      <w:r w:rsidR="008556E2">
        <w:t xml:space="preserve"> within its environmental reservoir where the pathogen is endemic. The strategy centers</w:t>
      </w:r>
      <w:r w:rsidR="00926D58">
        <w:t xml:space="preserve"> on the application of Polyethylene Glycol 8000 (PEG) to roost substrates in summer, prior to bat hibernation</w:t>
      </w:r>
      <w:r w:rsidR="008052F0">
        <w:t xml:space="preserve">, </w:t>
      </w:r>
      <w:proofErr w:type="gramStart"/>
      <w:r w:rsidR="008052F0">
        <w:t>as a means to</w:t>
      </w:r>
      <w:proofErr w:type="gramEnd"/>
      <w:r w:rsidR="008052F0">
        <w:t xml:space="preserve"> disrupt environmental transmission to bats in early winter. </w:t>
      </w:r>
      <w:r w:rsidR="003500DE">
        <w:t xml:space="preserve">In the field trial, Pd load and infection extent both declined substantially in free-ranging M. </w:t>
      </w:r>
      <w:proofErr w:type="spellStart"/>
      <w:r w:rsidR="003500DE">
        <w:t>lucifugus</w:t>
      </w:r>
      <w:proofErr w:type="spellEnd"/>
      <w:r w:rsidR="003500DE">
        <w:t xml:space="preserve"> after treatment relative to controls, with </w:t>
      </w:r>
      <w:r w:rsidR="003500DE">
        <w:lastRenderedPageBreak/>
        <w:t xml:space="preserve">declines exceeding effects of inter-site and inter-annual </w:t>
      </w:r>
      <w:r w:rsidR="00DE779E">
        <w:t>variation. Pathogen prevalence and load also declined</w:t>
      </w:r>
    </w:p>
    <w:p w14:paraId="6D4885A5" w14:textId="7A722B12" w:rsidR="001C0C0E" w:rsidRDefault="001C0C0E" w:rsidP="001C0C0E">
      <w:pPr>
        <w:pStyle w:val="Heading1"/>
      </w:pPr>
      <w:r>
        <w:t>Discussion:</w:t>
      </w:r>
    </w:p>
    <w:p w14:paraId="4FDFB807" w14:textId="51C2ADFD" w:rsidR="00F212A6" w:rsidRPr="00F212A6" w:rsidRDefault="00F212A6" w:rsidP="00F212A6">
      <w:r>
        <w:t xml:space="preserve">These results potentially could </w:t>
      </w:r>
      <w:r w:rsidR="00E20091">
        <w:t xml:space="preserve">muster more extreme management options such as sealing hibernacula that are population sinks for </w:t>
      </w:r>
      <w:r w:rsidR="00D1184F">
        <w:t xml:space="preserve">Little Brown Bats and promoting those hibernacula that </w:t>
      </w:r>
      <w:r w:rsidR="00082CDC">
        <w:t xml:space="preserve">have better inside microclimate conditions that reduce the growth of Pd resulting in lower mortality. </w:t>
      </w:r>
    </w:p>
    <w:p w14:paraId="44449372" w14:textId="33C3CBC0" w:rsidR="001C0C0E" w:rsidRDefault="001C0C0E" w:rsidP="00732F68"/>
    <w:sectPr w:rsidR="001C0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04BF2"/>
    <w:multiLevelType w:val="hybridMultilevel"/>
    <w:tmpl w:val="EF645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46"/>
    <w:rsid w:val="00032327"/>
    <w:rsid w:val="00061E71"/>
    <w:rsid w:val="00066CFB"/>
    <w:rsid w:val="00082CDC"/>
    <w:rsid w:val="000907C5"/>
    <w:rsid w:val="000B4211"/>
    <w:rsid w:val="000B48F4"/>
    <w:rsid w:val="000E1C87"/>
    <w:rsid w:val="000F4CD0"/>
    <w:rsid w:val="001053BE"/>
    <w:rsid w:val="001107FB"/>
    <w:rsid w:val="0011244D"/>
    <w:rsid w:val="00116F6A"/>
    <w:rsid w:val="00120217"/>
    <w:rsid w:val="001223C5"/>
    <w:rsid w:val="00136DF9"/>
    <w:rsid w:val="0014020C"/>
    <w:rsid w:val="00141B95"/>
    <w:rsid w:val="00155E74"/>
    <w:rsid w:val="00161057"/>
    <w:rsid w:val="001929A0"/>
    <w:rsid w:val="001A451C"/>
    <w:rsid w:val="001B0198"/>
    <w:rsid w:val="001C0C0E"/>
    <w:rsid w:val="001C15C7"/>
    <w:rsid w:val="001C6097"/>
    <w:rsid w:val="001E4B35"/>
    <w:rsid w:val="001F1DAE"/>
    <w:rsid w:val="0020097F"/>
    <w:rsid w:val="0023327E"/>
    <w:rsid w:val="00242A5C"/>
    <w:rsid w:val="002437BA"/>
    <w:rsid w:val="00257186"/>
    <w:rsid w:val="00296A7F"/>
    <w:rsid w:val="002C7DAD"/>
    <w:rsid w:val="002D37B9"/>
    <w:rsid w:val="002D7821"/>
    <w:rsid w:val="00305073"/>
    <w:rsid w:val="003075EE"/>
    <w:rsid w:val="00316814"/>
    <w:rsid w:val="003262AE"/>
    <w:rsid w:val="00336E46"/>
    <w:rsid w:val="00342249"/>
    <w:rsid w:val="003500DE"/>
    <w:rsid w:val="0035282E"/>
    <w:rsid w:val="00387746"/>
    <w:rsid w:val="003B1B5C"/>
    <w:rsid w:val="003B4E32"/>
    <w:rsid w:val="003D3AA0"/>
    <w:rsid w:val="003E06F8"/>
    <w:rsid w:val="003E2FD0"/>
    <w:rsid w:val="00400098"/>
    <w:rsid w:val="004011A8"/>
    <w:rsid w:val="0041567C"/>
    <w:rsid w:val="004267ED"/>
    <w:rsid w:val="004467D7"/>
    <w:rsid w:val="0045019C"/>
    <w:rsid w:val="00461178"/>
    <w:rsid w:val="004B2A69"/>
    <w:rsid w:val="004C0CE0"/>
    <w:rsid w:val="004C2DAC"/>
    <w:rsid w:val="004C385B"/>
    <w:rsid w:val="004E0F68"/>
    <w:rsid w:val="004F76FE"/>
    <w:rsid w:val="00504F9C"/>
    <w:rsid w:val="0050742E"/>
    <w:rsid w:val="00527BF7"/>
    <w:rsid w:val="00532179"/>
    <w:rsid w:val="00540E89"/>
    <w:rsid w:val="00541F5A"/>
    <w:rsid w:val="0055617E"/>
    <w:rsid w:val="0056299E"/>
    <w:rsid w:val="00564072"/>
    <w:rsid w:val="005748CE"/>
    <w:rsid w:val="00577D5C"/>
    <w:rsid w:val="00582465"/>
    <w:rsid w:val="0058751B"/>
    <w:rsid w:val="00597045"/>
    <w:rsid w:val="005D02D6"/>
    <w:rsid w:val="005D7F45"/>
    <w:rsid w:val="005E1394"/>
    <w:rsid w:val="005E52E2"/>
    <w:rsid w:val="005F1E2A"/>
    <w:rsid w:val="00646B70"/>
    <w:rsid w:val="00662E5E"/>
    <w:rsid w:val="0068618A"/>
    <w:rsid w:val="006B0621"/>
    <w:rsid w:val="006B5CBB"/>
    <w:rsid w:val="006D0343"/>
    <w:rsid w:val="006D3AF7"/>
    <w:rsid w:val="006F0EDC"/>
    <w:rsid w:val="006F273A"/>
    <w:rsid w:val="00711ADB"/>
    <w:rsid w:val="00717573"/>
    <w:rsid w:val="00726B1D"/>
    <w:rsid w:val="00732F68"/>
    <w:rsid w:val="00735444"/>
    <w:rsid w:val="00755141"/>
    <w:rsid w:val="00757CBE"/>
    <w:rsid w:val="00771CFD"/>
    <w:rsid w:val="00772C0A"/>
    <w:rsid w:val="00783950"/>
    <w:rsid w:val="00783E55"/>
    <w:rsid w:val="00792428"/>
    <w:rsid w:val="00794288"/>
    <w:rsid w:val="007A336C"/>
    <w:rsid w:val="007B18EC"/>
    <w:rsid w:val="007B2DD6"/>
    <w:rsid w:val="007D1B02"/>
    <w:rsid w:val="007D75DF"/>
    <w:rsid w:val="008052F0"/>
    <w:rsid w:val="00812067"/>
    <w:rsid w:val="00830D63"/>
    <w:rsid w:val="008556E2"/>
    <w:rsid w:val="008607D8"/>
    <w:rsid w:val="0086277B"/>
    <w:rsid w:val="00870520"/>
    <w:rsid w:val="00875BE5"/>
    <w:rsid w:val="00881D5D"/>
    <w:rsid w:val="00886D85"/>
    <w:rsid w:val="008B16EB"/>
    <w:rsid w:val="008C7A21"/>
    <w:rsid w:val="008D4924"/>
    <w:rsid w:val="008E20CE"/>
    <w:rsid w:val="008E6604"/>
    <w:rsid w:val="008F525D"/>
    <w:rsid w:val="00903AB1"/>
    <w:rsid w:val="00912AA0"/>
    <w:rsid w:val="00922BC9"/>
    <w:rsid w:val="00925239"/>
    <w:rsid w:val="00926D58"/>
    <w:rsid w:val="009334A4"/>
    <w:rsid w:val="0093652C"/>
    <w:rsid w:val="009422B6"/>
    <w:rsid w:val="009614E1"/>
    <w:rsid w:val="00980197"/>
    <w:rsid w:val="0098100F"/>
    <w:rsid w:val="00985B38"/>
    <w:rsid w:val="009A05C4"/>
    <w:rsid w:val="009A0B05"/>
    <w:rsid w:val="009A0FDB"/>
    <w:rsid w:val="009A2060"/>
    <w:rsid w:val="009C14CF"/>
    <w:rsid w:val="009D1678"/>
    <w:rsid w:val="009D69CF"/>
    <w:rsid w:val="00A05332"/>
    <w:rsid w:val="00A27C0B"/>
    <w:rsid w:val="00A31ACB"/>
    <w:rsid w:val="00A44673"/>
    <w:rsid w:val="00A60F6B"/>
    <w:rsid w:val="00A65B64"/>
    <w:rsid w:val="00A81306"/>
    <w:rsid w:val="00A81C7F"/>
    <w:rsid w:val="00A8444F"/>
    <w:rsid w:val="00AA322A"/>
    <w:rsid w:val="00AA3BF3"/>
    <w:rsid w:val="00AB40A6"/>
    <w:rsid w:val="00AC3B6F"/>
    <w:rsid w:val="00AC5EF7"/>
    <w:rsid w:val="00B02952"/>
    <w:rsid w:val="00B146A0"/>
    <w:rsid w:val="00B34C44"/>
    <w:rsid w:val="00B474E9"/>
    <w:rsid w:val="00B47842"/>
    <w:rsid w:val="00B47AE8"/>
    <w:rsid w:val="00B508CE"/>
    <w:rsid w:val="00B54B5E"/>
    <w:rsid w:val="00B85C6D"/>
    <w:rsid w:val="00B90156"/>
    <w:rsid w:val="00BA1471"/>
    <w:rsid w:val="00BB684F"/>
    <w:rsid w:val="00BC02F0"/>
    <w:rsid w:val="00BC567F"/>
    <w:rsid w:val="00BE4AED"/>
    <w:rsid w:val="00BF67DD"/>
    <w:rsid w:val="00C175B8"/>
    <w:rsid w:val="00C30E79"/>
    <w:rsid w:val="00C35CA8"/>
    <w:rsid w:val="00C748E3"/>
    <w:rsid w:val="00C93F6F"/>
    <w:rsid w:val="00C9511E"/>
    <w:rsid w:val="00CA5F25"/>
    <w:rsid w:val="00CA7E52"/>
    <w:rsid w:val="00CC02F0"/>
    <w:rsid w:val="00CC5C40"/>
    <w:rsid w:val="00CE6531"/>
    <w:rsid w:val="00D1184F"/>
    <w:rsid w:val="00D179E3"/>
    <w:rsid w:val="00D30126"/>
    <w:rsid w:val="00D37EC4"/>
    <w:rsid w:val="00D629EA"/>
    <w:rsid w:val="00D8004F"/>
    <w:rsid w:val="00DA2B64"/>
    <w:rsid w:val="00DB3A16"/>
    <w:rsid w:val="00DB5DA9"/>
    <w:rsid w:val="00DC190A"/>
    <w:rsid w:val="00DD0116"/>
    <w:rsid w:val="00DD191C"/>
    <w:rsid w:val="00DE54FF"/>
    <w:rsid w:val="00DE779E"/>
    <w:rsid w:val="00E02E23"/>
    <w:rsid w:val="00E0325E"/>
    <w:rsid w:val="00E20091"/>
    <w:rsid w:val="00E317E8"/>
    <w:rsid w:val="00E35325"/>
    <w:rsid w:val="00E4452B"/>
    <w:rsid w:val="00E466B8"/>
    <w:rsid w:val="00E517E1"/>
    <w:rsid w:val="00E52EF8"/>
    <w:rsid w:val="00E56CA9"/>
    <w:rsid w:val="00E61A33"/>
    <w:rsid w:val="00E71E6A"/>
    <w:rsid w:val="00E91BDC"/>
    <w:rsid w:val="00E92977"/>
    <w:rsid w:val="00EA62C5"/>
    <w:rsid w:val="00EB31F8"/>
    <w:rsid w:val="00EB3912"/>
    <w:rsid w:val="00EC3369"/>
    <w:rsid w:val="00ED32EA"/>
    <w:rsid w:val="00EE088C"/>
    <w:rsid w:val="00EE1C38"/>
    <w:rsid w:val="00EF0360"/>
    <w:rsid w:val="00EF52FD"/>
    <w:rsid w:val="00F0442E"/>
    <w:rsid w:val="00F065AB"/>
    <w:rsid w:val="00F161B3"/>
    <w:rsid w:val="00F212A6"/>
    <w:rsid w:val="00F45628"/>
    <w:rsid w:val="00F55172"/>
    <w:rsid w:val="00F7130F"/>
    <w:rsid w:val="00FB2E0A"/>
    <w:rsid w:val="00FC1D7A"/>
    <w:rsid w:val="00FD3145"/>
    <w:rsid w:val="00FD7CC5"/>
    <w:rsid w:val="00FF5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42C5"/>
  <w15:chartTrackingRefBased/>
  <w15:docId w15:val="{90ADC87A-F4EF-4CA3-AD69-71B035B5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EC4"/>
  </w:style>
  <w:style w:type="paragraph" w:styleId="Heading1">
    <w:name w:val="heading 1"/>
    <w:basedOn w:val="Normal"/>
    <w:next w:val="Normal"/>
    <w:link w:val="Heading1Char"/>
    <w:uiPriority w:val="9"/>
    <w:qFormat/>
    <w:rsid w:val="00336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E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E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E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E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E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E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E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E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E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46"/>
    <w:rPr>
      <w:rFonts w:eastAsiaTheme="majorEastAsia" w:cstheme="majorBidi"/>
      <w:color w:val="272727" w:themeColor="text1" w:themeTint="D8"/>
    </w:rPr>
  </w:style>
  <w:style w:type="paragraph" w:styleId="Title">
    <w:name w:val="Title"/>
    <w:basedOn w:val="Normal"/>
    <w:next w:val="Normal"/>
    <w:link w:val="TitleChar"/>
    <w:uiPriority w:val="10"/>
    <w:qFormat/>
    <w:rsid w:val="00336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46"/>
    <w:pPr>
      <w:spacing w:before="160"/>
      <w:jc w:val="center"/>
    </w:pPr>
    <w:rPr>
      <w:i/>
      <w:iCs/>
      <w:color w:val="404040" w:themeColor="text1" w:themeTint="BF"/>
    </w:rPr>
  </w:style>
  <w:style w:type="character" w:customStyle="1" w:styleId="QuoteChar">
    <w:name w:val="Quote Char"/>
    <w:basedOn w:val="DefaultParagraphFont"/>
    <w:link w:val="Quote"/>
    <w:uiPriority w:val="29"/>
    <w:rsid w:val="00336E46"/>
    <w:rPr>
      <w:i/>
      <w:iCs/>
      <w:color w:val="404040" w:themeColor="text1" w:themeTint="BF"/>
    </w:rPr>
  </w:style>
  <w:style w:type="paragraph" w:styleId="ListParagraph">
    <w:name w:val="List Paragraph"/>
    <w:basedOn w:val="Normal"/>
    <w:uiPriority w:val="34"/>
    <w:qFormat/>
    <w:rsid w:val="00336E46"/>
    <w:pPr>
      <w:ind w:left="720"/>
      <w:contextualSpacing/>
    </w:pPr>
  </w:style>
  <w:style w:type="character" w:styleId="IntenseEmphasis">
    <w:name w:val="Intense Emphasis"/>
    <w:basedOn w:val="DefaultParagraphFont"/>
    <w:uiPriority w:val="21"/>
    <w:qFormat/>
    <w:rsid w:val="00336E46"/>
    <w:rPr>
      <w:i/>
      <w:iCs/>
      <w:color w:val="0F4761" w:themeColor="accent1" w:themeShade="BF"/>
    </w:rPr>
  </w:style>
  <w:style w:type="paragraph" w:styleId="IntenseQuote">
    <w:name w:val="Intense Quote"/>
    <w:basedOn w:val="Normal"/>
    <w:next w:val="Normal"/>
    <w:link w:val="IntenseQuoteChar"/>
    <w:uiPriority w:val="30"/>
    <w:qFormat/>
    <w:rsid w:val="00336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E46"/>
    <w:rPr>
      <w:i/>
      <w:iCs/>
      <w:color w:val="0F4761" w:themeColor="accent1" w:themeShade="BF"/>
    </w:rPr>
  </w:style>
  <w:style w:type="character" w:styleId="IntenseReference">
    <w:name w:val="Intense Reference"/>
    <w:basedOn w:val="DefaultParagraphFont"/>
    <w:uiPriority w:val="32"/>
    <w:qFormat/>
    <w:rsid w:val="00336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338543">
      <w:bodyDiv w:val="1"/>
      <w:marLeft w:val="0"/>
      <w:marRight w:val="0"/>
      <w:marTop w:val="0"/>
      <w:marBottom w:val="0"/>
      <w:divBdr>
        <w:top w:val="none" w:sz="0" w:space="0" w:color="auto"/>
        <w:left w:val="none" w:sz="0" w:space="0" w:color="auto"/>
        <w:bottom w:val="none" w:sz="0" w:space="0" w:color="auto"/>
        <w:right w:val="none" w:sz="0" w:space="0" w:color="auto"/>
      </w:divBdr>
      <w:divsChild>
        <w:div w:id="1477599320">
          <w:marLeft w:val="0"/>
          <w:marRight w:val="0"/>
          <w:marTop w:val="0"/>
          <w:marBottom w:val="0"/>
          <w:divBdr>
            <w:top w:val="none" w:sz="0" w:space="0" w:color="auto"/>
            <w:left w:val="none" w:sz="0" w:space="0" w:color="auto"/>
            <w:bottom w:val="none" w:sz="0" w:space="0" w:color="auto"/>
            <w:right w:val="none" w:sz="0" w:space="0" w:color="auto"/>
          </w:divBdr>
        </w:div>
        <w:div w:id="881089315">
          <w:marLeft w:val="0"/>
          <w:marRight w:val="0"/>
          <w:marTop w:val="0"/>
          <w:marBottom w:val="0"/>
          <w:divBdr>
            <w:top w:val="none" w:sz="0" w:space="0" w:color="auto"/>
            <w:left w:val="none" w:sz="0" w:space="0" w:color="auto"/>
            <w:bottom w:val="none" w:sz="0" w:space="0" w:color="auto"/>
            <w:right w:val="none" w:sz="0" w:space="0" w:color="auto"/>
          </w:divBdr>
        </w:div>
        <w:div w:id="2119594947">
          <w:marLeft w:val="0"/>
          <w:marRight w:val="0"/>
          <w:marTop w:val="0"/>
          <w:marBottom w:val="0"/>
          <w:divBdr>
            <w:top w:val="none" w:sz="0" w:space="0" w:color="auto"/>
            <w:left w:val="none" w:sz="0" w:space="0" w:color="auto"/>
            <w:bottom w:val="none" w:sz="0" w:space="0" w:color="auto"/>
            <w:right w:val="none" w:sz="0" w:space="0" w:color="auto"/>
          </w:divBdr>
        </w:div>
        <w:div w:id="471169953">
          <w:marLeft w:val="0"/>
          <w:marRight w:val="0"/>
          <w:marTop w:val="0"/>
          <w:marBottom w:val="0"/>
          <w:divBdr>
            <w:top w:val="none" w:sz="0" w:space="0" w:color="auto"/>
            <w:left w:val="none" w:sz="0" w:space="0" w:color="auto"/>
            <w:bottom w:val="none" w:sz="0" w:space="0" w:color="auto"/>
            <w:right w:val="none" w:sz="0" w:space="0" w:color="auto"/>
          </w:divBdr>
        </w:div>
        <w:div w:id="2116829139">
          <w:marLeft w:val="0"/>
          <w:marRight w:val="0"/>
          <w:marTop w:val="0"/>
          <w:marBottom w:val="0"/>
          <w:divBdr>
            <w:top w:val="none" w:sz="0" w:space="0" w:color="auto"/>
            <w:left w:val="none" w:sz="0" w:space="0" w:color="auto"/>
            <w:bottom w:val="none" w:sz="0" w:space="0" w:color="auto"/>
            <w:right w:val="none" w:sz="0" w:space="0" w:color="auto"/>
          </w:divBdr>
        </w:div>
        <w:div w:id="289211605">
          <w:marLeft w:val="0"/>
          <w:marRight w:val="0"/>
          <w:marTop w:val="0"/>
          <w:marBottom w:val="0"/>
          <w:divBdr>
            <w:top w:val="none" w:sz="0" w:space="0" w:color="auto"/>
            <w:left w:val="none" w:sz="0" w:space="0" w:color="auto"/>
            <w:bottom w:val="none" w:sz="0" w:space="0" w:color="auto"/>
            <w:right w:val="none" w:sz="0" w:space="0" w:color="auto"/>
          </w:divBdr>
        </w:div>
        <w:div w:id="1926182318">
          <w:marLeft w:val="0"/>
          <w:marRight w:val="0"/>
          <w:marTop w:val="0"/>
          <w:marBottom w:val="0"/>
          <w:divBdr>
            <w:top w:val="none" w:sz="0" w:space="0" w:color="auto"/>
            <w:left w:val="none" w:sz="0" w:space="0" w:color="auto"/>
            <w:bottom w:val="none" w:sz="0" w:space="0" w:color="auto"/>
            <w:right w:val="none" w:sz="0" w:space="0" w:color="auto"/>
          </w:divBdr>
        </w:div>
        <w:div w:id="2076272744">
          <w:marLeft w:val="0"/>
          <w:marRight w:val="0"/>
          <w:marTop w:val="0"/>
          <w:marBottom w:val="0"/>
          <w:divBdr>
            <w:top w:val="none" w:sz="0" w:space="0" w:color="auto"/>
            <w:left w:val="none" w:sz="0" w:space="0" w:color="auto"/>
            <w:bottom w:val="none" w:sz="0" w:space="0" w:color="auto"/>
            <w:right w:val="none" w:sz="0" w:space="0" w:color="auto"/>
          </w:divBdr>
        </w:div>
      </w:divsChild>
    </w:div>
    <w:div w:id="446586289">
      <w:bodyDiv w:val="1"/>
      <w:marLeft w:val="0"/>
      <w:marRight w:val="0"/>
      <w:marTop w:val="0"/>
      <w:marBottom w:val="0"/>
      <w:divBdr>
        <w:top w:val="none" w:sz="0" w:space="0" w:color="auto"/>
        <w:left w:val="none" w:sz="0" w:space="0" w:color="auto"/>
        <w:bottom w:val="none" w:sz="0" w:space="0" w:color="auto"/>
        <w:right w:val="none" w:sz="0" w:space="0" w:color="auto"/>
      </w:divBdr>
      <w:divsChild>
        <w:div w:id="1706447694">
          <w:marLeft w:val="0"/>
          <w:marRight w:val="0"/>
          <w:marTop w:val="0"/>
          <w:marBottom w:val="0"/>
          <w:divBdr>
            <w:top w:val="none" w:sz="0" w:space="0" w:color="auto"/>
            <w:left w:val="none" w:sz="0" w:space="0" w:color="auto"/>
            <w:bottom w:val="none" w:sz="0" w:space="0" w:color="auto"/>
            <w:right w:val="none" w:sz="0" w:space="0" w:color="auto"/>
          </w:divBdr>
        </w:div>
        <w:div w:id="158888641">
          <w:marLeft w:val="0"/>
          <w:marRight w:val="0"/>
          <w:marTop w:val="0"/>
          <w:marBottom w:val="0"/>
          <w:divBdr>
            <w:top w:val="none" w:sz="0" w:space="0" w:color="auto"/>
            <w:left w:val="none" w:sz="0" w:space="0" w:color="auto"/>
            <w:bottom w:val="none" w:sz="0" w:space="0" w:color="auto"/>
            <w:right w:val="none" w:sz="0" w:space="0" w:color="auto"/>
          </w:divBdr>
        </w:div>
        <w:div w:id="2086300549">
          <w:marLeft w:val="0"/>
          <w:marRight w:val="0"/>
          <w:marTop w:val="0"/>
          <w:marBottom w:val="0"/>
          <w:divBdr>
            <w:top w:val="none" w:sz="0" w:space="0" w:color="auto"/>
            <w:left w:val="none" w:sz="0" w:space="0" w:color="auto"/>
            <w:bottom w:val="none" w:sz="0" w:space="0" w:color="auto"/>
            <w:right w:val="none" w:sz="0" w:space="0" w:color="auto"/>
          </w:divBdr>
        </w:div>
        <w:div w:id="2077899324">
          <w:marLeft w:val="0"/>
          <w:marRight w:val="0"/>
          <w:marTop w:val="0"/>
          <w:marBottom w:val="0"/>
          <w:divBdr>
            <w:top w:val="none" w:sz="0" w:space="0" w:color="auto"/>
            <w:left w:val="none" w:sz="0" w:space="0" w:color="auto"/>
            <w:bottom w:val="none" w:sz="0" w:space="0" w:color="auto"/>
            <w:right w:val="none" w:sz="0" w:space="0" w:color="auto"/>
          </w:divBdr>
        </w:div>
        <w:div w:id="876312713">
          <w:marLeft w:val="0"/>
          <w:marRight w:val="0"/>
          <w:marTop w:val="0"/>
          <w:marBottom w:val="0"/>
          <w:divBdr>
            <w:top w:val="none" w:sz="0" w:space="0" w:color="auto"/>
            <w:left w:val="none" w:sz="0" w:space="0" w:color="auto"/>
            <w:bottom w:val="none" w:sz="0" w:space="0" w:color="auto"/>
            <w:right w:val="none" w:sz="0" w:space="0" w:color="auto"/>
          </w:divBdr>
        </w:div>
        <w:div w:id="1141313106">
          <w:marLeft w:val="0"/>
          <w:marRight w:val="0"/>
          <w:marTop w:val="0"/>
          <w:marBottom w:val="0"/>
          <w:divBdr>
            <w:top w:val="none" w:sz="0" w:space="0" w:color="auto"/>
            <w:left w:val="none" w:sz="0" w:space="0" w:color="auto"/>
            <w:bottom w:val="none" w:sz="0" w:space="0" w:color="auto"/>
            <w:right w:val="none" w:sz="0" w:space="0" w:color="auto"/>
          </w:divBdr>
        </w:div>
        <w:div w:id="2002924887">
          <w:marLeft w:val="0"/>
          <w:marRight w:val="0"/>
          <w:marTop w:val="0"/>
          <w:marBottom w:val="0"/>
          <w:divBdr>
            <w:top w:val="none" w:sz="0" w:space="0" w:color="auto"/>
            <w:left w:val="none" w:sz="0" w:space="0" w:color="auto"/>
            <w:bottom w:val="none" w:sz="0" w:space="0" w:color="auto"/>
            <w:right w:val="none" w:sz="0" w:space="0" w:color="auto"/>
          </w:divBdr>
        </w:div>
        <w:div w:id="1607806179">
          <w:marLeft w:val="0"/>
          <w:marRight w:val="0"/>
          <w:marTop w:val="0"/>
          <w:marBottom w:val="0"/>
          <w:divBdr>
            <w:top w:val="none" w:sz="0" w:space="0" w:color="auto"/>
            <w:left w:val="none" w:sz="0" w:space="0" w:color="auto"/>
            <w:bottom w:val="none" w:sz="0" w:space="0" w:color="auto"/>
            <w:right w:val="none" w:sz="0" w:space="0" w:color="auto"/>
          </w:divBdr>
        </w:div>
      </w:divsChild>
    </w:div>
    <w:div w:id="479926537">
      <w:bodyDiv w:val="1"/>
      <w:marLeft w:val="0"/>
      <w:marRight w:val="0"/>
      <w:marTop w:val="0"/>
      <w:marBottom w:val="0"/>
      <w:divBdr>
        <w:top w:val="none" w:sz="0" w:space="0" w:color="auto"/>
        <w:left w:val="none" w:sz="0" w:space="0" w:color="auto"/>
        <w:bottom w:val="none" w:sz="0" w:space="0" w:color="auto"/>
        <w:right w:val="none" w:sz="0" w:space="0" w:color="auto"/>
      </w:divBdr>
      <w:divsChild>
        <w:div w:id="1655451990">
          <w:marLeft w:val="0"/>
          <w:marRight w:val="0"/>
          <w:marTop w:val="0"/>
          <w:marBottom w:val="0"/>
          <w:divBdr>
            <w:top w:val="none" w:sz="0" w:space="0" w:color="auto"/>
            <w:left w:val="none" w:sz="0" w:space="0" w:color="auto"/>
            <w:bottom w:val="none" w:sz="0" w:space="0" w:color="auto"/>
            <w:right w:val="none" w:sz="0" w:space="0" w:color="auto"/>
          </w:divBdr>
        </w:div>
        <w:div w:id="1358501702">
          <w:marLeft w:val="0"/>
          <w:marRight w:val="0"/>
          <w:marTop w:val="0"/>
          <w:marBottom w:val="0"/>
          <w:divBdr>
            <w:top w:val="none" w:sz="0" w:space="0" w:color="auto"/>
            <w:left w:val="none" w:sz="0" w:space="0" w:color="auto"/>
            <w:bottom w:val="none" w:sz="0" w:space="0" w:color="auto"/>
            <w:right w:val="none" w:sz="0" w:space="0" w:color="auto"/>
          </w:divBdr>
        </w:div>
        <w:div w:id="1867524963">
          <w:marLeft w:val="0"/>
          <w:marRight w:val="0"/>
          <w:marTop w:val="0"/>
          <w:marBottom w:val="0"/>
          <w:divBdr>
            <w:top w:val="none" w:sz="0" w:space="0" w:color="auto"/>
            <w:left w:val="none" w:sz="0" w:space="0" w:color="auto"/>
            <w:bottom w:val="none" w:sz="0" w:space="0" w:color="auto"/>
            <w:right w:val="none" w:sz="0" w:space="0" w:color="auto"/>
          </w:divBdr>
        </w:div>
        <w:div w:id="418718794">
          <w:marLeft w:val="0"/>
          <w:marRight w:val="0"/>
          <w:marTop w:val="0"/>
          <w:marBottom w:val="0"/>
          <w:divBdr>
            <w:top w:val="none" w:sz="0" w:space="0" w:color="auto"/>
            <w:left w:val="none" w:sz="0" w:space="0" w:color="auto"/>
            <w:bottom w:val="none" w:sz="0" w:space="0" w:color="auto"/>
            <w:right w:val="none" w:sz="0" w:space="0" w:color="auto"/>
          </w:divBdr>
        </w:div>
        <w:div w:id="1256473572">
          <w:marLeft w:val="0"/>
          <w:marRight w:val="0"/>
          <w:marTop w:val="0"/>
          <w:marBottom w:val="0"/>
          <w:divBdr>
            <w:top w:val="none" w:sz="0" w:space="0" w:color="auto"/>
            <w:left w:val="none" w:sz="0" w:space="0" w:color="auto"/>
            <w:bottom w:val="none" w:sz="0" w:space="0" w:color="auto"/>
            <w:right w:val="none" w:sz="0" w:space="0" w:color="auto"/>
          </w:divBdr>
        </w:div>
        <w:div w:id="686907531">
          <w:marLeft w:val="0"/>
          <w:marRight w:val="0"/>
          <w:marTop w:val="0"/>
          <w:marBottom w:val="0"/>
          <w:divBdr>
            <w:top w:val="none" w:sz="0" w:space="0" w:color="auto"/>
            <w:left w:val="none" w:sz="0" w:space="0" w:color="auto"/>
            <w:bottom w:val="none" w:sz="0" w:space="0" w:color="auto"/>
            <w:right w:val="none" w:sz="0" w:space="0" w:color="auto"/>
          </w:divBdr>
        </w:div>
        <w:div w:id="1529026769">
          <w:marLeft w:val="0"/>
          <w:marRight w:val="0"/>
          <w:marTop w:val="0"/>
          <w:marBottom w:val="0"/>
          <w:divBdr>
            <w:top w:val="none" w:sz="0" w:space="0" w:color="auto"/>
            <w:left w:val="none" w:sz="0" w:space="0" w:color="auto"/>
            <w:bottom w:val="none" w:sz="0" w:space="0" w:color="auto"/>
            <w:right w:val="none" w:sz="0" w:space="0" w:color="auto"/>
          </w:divBdr>
        </w:div>
        <w:div w:id="731587380">
          <w:marLeft w:val="0"/>
          <w:marRight w:val="0"/>
          <w:marTop w:val="0"/>
          <w:marBottom w:val="0"/>
          <w:divBdr>
            <w:top w:val="none" w:sz="0" w:space="0" w:color="auto"/>
            <w:left w:val="none" w:sz="0" w:space="0" w:color="auto"/>
            <w:bottom w:val="none" w:sz="0" w:space="0" w:color="auto"/>
            <w:right w:val="none" w:sz="0" w:space="0" w:color="auto"/>
          </w:divBdr>
        </w:div>
      </w:divsChild>
    </w:div>
    <w:div w:id="1865358186">
      <w:bodyDiv w:val="1"/>
      <w:marLeft w:val="0"/>
      <w:marRight w:val="0"/>
      <w:marTop w:val="0"/>
      <w:marBottom w:val="0"/>
      <w:divBdr>
        <w:top w:val="none" w:sz="0" w:space="0" w:color="auto"/>
        <w:left w:val="none" w:sz="0" w:space="0" w:color="auto"/>
        <w:bottom w:val="none" w:sz="0" w:space="0" w:color="auto"/>
        <w:right w:val="none" w:sz="0" w:space="0" w:color="auto"/>
      </w:divBdr>
      <w:divsChild>
        <w:div w:id="1380548490">
          <w:marLeft w:val="0"/>
          <w:marRight w:val="0"/>
          <w:marTop w:val="0"/>
          <w:marBottom w:val="0"/>
          <w:divBdr>
            <w:top w:val="none" w:sz="0" w:space="0" w:color="auto"/>
            <w:left w:val="none" w:sz="0" w:space="0" w:color="auto"/>
            <w:bottom w:val="none" w:sz="0" w:space="0" w:color="auto"/>
            <w:right w:val="none" w:sz="0" w:space="0" w:color="auto"/>
          </w:divBdr>
        </w:div>
        <w:div w:id="860408">
          <w:marLeft w:val="0"/>
          <w:marRight w:val="0"/>
          <w:marTop w:val="0"/>
          <w:marBottom w:val="0"/>
          <w:divBdr>
            <w:top w:val="none" w:sz="0" w:space="0" w:color="auto"/>
            <w:left w:val="none" w:sz="0" w:space="0" w:color="auto"/>
            <w:bottom w:val="none" w:sz="0" w:space="0" w:color="auto"/>
            <w:right w:val="none" w:sz="0" w:space="0" w:color="auto"/>
          </w:divBdr>
        </w:div>
        <w:div w:id="1270502672">
          <w:marLeft w:val="0"/>
          <w:marRight w:val="0"/>
          <w:marTop w:val="0"/>
          <w:marBottom w:val="0"/>
          <w:divBdr>
            <w:top w:val="none" w:sz="0" w:space="0" w:color="auto"/>
            <w:left w:val="none" w:sz="0" w:space="0" w:color="auto"/>
            <w:bottom w:val="none" w:sz="0" w:space="0" w:color="auto"/>
            <w:right w:val="none" w:sz="0" w:space="0" w:color="auto"/>
          </w:divBdr>
        </w:div>
        <w:div w:id="2033074031">
          <w:marLeft w:val="0"/>
          <w:marRight w:val="0"/>
          <w:marTop w:val="0"/>
          <w:marBottom w:val="0"/>
          <w:divBdr>
            <w:top w:val="none" w:sz="0" w:space="0" w:color="auto"/>
            <w:left w:val="none" w:sz="0" w:space="0" w:color="auto"/>
            <w:bottom w:val="none" w:sz="0" w:space="0" w:color="auto"/>
            <w:right w:val="none" w:sz="0" w:space="0" w:color="auto"/>
          </w:divBdr>
        </w:div>
        <w:div w:id="486675161">
          <w:marLeft w:val="0"/>
          <w:marRight w:val="0"/>
          <w:marTop w:val="0"/>
          <w:marBottom w:val="0"/>
          <w:divBdr>
            <w:top w:val="none" w:sz="0" w:space="0" w:color="auto"/>
            <w:left w:val="none" w:sz="0" w:space="0" w:color="auto"/>
            <w:bottom w:val="none" w:sz="0" w:space="0" w:color="auto"/>
            <w:right w:val="none" w:sz="0" w:space="0" w:color="auto"/>
          </w:divBdr>
        </w:div>
        <w:div w:id="469709608">
          <w:marLeft w:val="0"/>
          <w:marRight w:val="0"/>
          <w:marTop w:val="0"/>
          <w:marBottom w:val="0"/>
          <w:divBdr>
            <w:top w:val="none" w:sz="0" w:space="0" w:color="auto"/>
            <w:left w:val="none" w:sz="0" w:space="0" w:color="auto"/>
            <w:bottom w:val="none" w:sz="0" w:space="0" w:color="auto"/>
            <w:right w:val="none" w:sz="0" w:space="0" w:color="auto"/>
          </w:divBdr>
        </w:div>
        <w:div w:id="672298988">
          <w:marLeft w:val="0"/>
          <w:marRight w:val="0"/>
          <w:marTop w:val="0"/>
          <w:marBottom w:val="0"/>
          <w:divBdr>
            <w:top w:val="none" w:sz="0" w:space="0" w:color="auto"/>
            <w:left w:val="none" w:sz="0" w:space="0" w:color="auto"/>
            <w:bottom w:val="none" w:sz="0" w:space="0" w:color="auto"/>
            <w:right w:val="none" w:sz="0" w:space="0" w:color="auto"/>
          </w:divBdr>
        </w:div>
        <w:div w:id="124540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3357</TotalTime>
  <Pages>10</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222</cp:revision>
  <dcterms:created xsi:type="dcterms:W3CDTF">2024-05-19T17:31:00Z</dcterms:created>
  <dcterms:modified xsi:type="dcterms:W3CDTF">2024-12-04T14:24:00Z</dcterms:modified>
</cp:coreProperties>
</file>