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4E44D" w14:textId="77777777" w:rsidR="00850301" w:rsidRDefault="00850301" w:rsidP="00850301">
      <w:r>
        <w:t>Dear Jeremy,</w:t>
      </w:r>
    </w:p>
    <w:p w14:paraId="014EDCD3" w14:textId="75812502" w:rsidR="00E533B1" w:rsidRDefault="00E533B1" w:rsidP="00850301">
      <w:r>
        <w:t xml:space="preserve">Thank you for your response and </w:t>
      </w:r>
      <w:r w:rsidR="00226197">
        <w:t xml:space="preserve">your helpful suggestions. I apologize for the delayed reply. We’ve considered your feedback, and I’d like to address your points and share some updates. </w:t>
      </w:r>
    </w:p>
    <w:p w14:paraId="1CF031A0" w14:textId="7C644BC5" w:rsidR="00226197" w:rsidRDefault="0020149F" w:rsidP="00850301">
      <w:r>
        <w:t>We initially used the beta estimate of the slope from the normalized count ~ relative year equation as an estimate of population growth at each site. This method allows us to account for the population counts before the onset of WNS and estimate how quickly populations are returning to a “steady state.”</w:t>
      </w:r>
    </w:p>
    <w:p w14:paraId="7264C350" w14:textId="7EDE2E7D" w:rsidR="0020149F" w:rsidRDefault="0020149F" w:rsidP="00850301">
      <w:r>
        <w:t xml:space="preserve">Per your suggestion, I also tried using the realized population growth rate, taking the average growth starting </w:t>
      </w:r>
      <w:r w:rsidR="00C9088E">
        <w:t xml:space="preserve">from the minimum </w:t>
      </w:r>
    </w:p>
    <w:p w14:paraId="7288BFD4" w14:textId="77777777" w:rsidR="00E533B1" w:rsidRDefault="00E533B1" w:rsidP="00850301"/>
    <w:p w14:paraId="73D75B66" w14:textId="497A43D3" w:rsidR="00850301" w:rsidRDefault="00850301" w:rsidP="00850301">
      <w:r>
        <w:t>I am sorry for the late reply. I considered all your suggestions.</w:t>
      </w:r>
    </w:p>
    <w:p w14:paraId="27DA5AF5" w14:textId="77777777" w:rsidR="00850301" w:rsidRDefault="00850301" w:rsidP="00850301">
      <w:r>
        <w:t xml:space="preserve">We used the beta estimate of the slope of the normalized count ~ relative year equation for an estimate of population growth at each site because it considers the population counts before WNS. </w:t>
      </w:r>
      <w:proofErr w:type="gramStart"/>
      <w:r>
        <w:t>So</w:t>
      </w:r>
      <w:proofErr w:type="gramEnd"/>
      <w:r>
        <w:t xml:space="preserve"> we are estimating how fast the population is returning to a “steady state.” </w:t>
      </w:r>
    </w:p>
    <w:p w14:paraId="7232919F" w14:textId="0779BF83" w:rsidR="00850301" w:rsidRDefault="00850301" w:rsidP="00E32744">
      <w:r>
        <w:t xml:space="preserve">I included an attachment where I used </w:t>
      </w:r>
      <w:proofErr w:type="gramStart"/>
      <w:r>
        <w:t>realized</w:t>
      </w:r>
      <w:proofErr w:type="gramEnd"/>
      <w:r>
        <w:t xml:space="preserve"> population growth. I took the average of the population growth rate starting from the minimum count value which would be after the initial population crash from the introduction of WNS to the current survey at each site. Since the equation does not consider the size of the populations, the hibernacula that started with fewer bats </w:t>
      </w:r>
      <w:r w:rsidR="00241171">
        <w:t xml:space="preserve">would </w:t>
      </w:r>
      <w:r>
        <w:t xml:space="preserve">appear to be growing much faster than the hibernacula that started with lots of bats because a change from 8 to 30 would appear much larger than a change from 800 to 1400, even though that is a difference of approximately 600 bats. </w:t>
      </w:r>
      <w:r w:rsidR="00E54273">
        <w:t xml:space="preserve">This of course is an extreme example but demonstrates why it does not work </w:t>
      </w:r>
      <w:r w:rsidR="00454607">
        <w:t>for the data we have. If</w:t>
      </w:r>
      <w:r>
        <w:t xml:space="preserve"> you look at the scatter plot in the excel file, there are a few sites that have a high average population growth rate, but these are sites that started with very few bats and gained tens of bats, not because they are necessarily great hibernacula sites. </w:t>
      </w:r>
    </w:p>
    <w:p w14:paraId="73371667" w14:textId="074B6B3E" w:rsidR="00850301" w:rsidRDefault="0089752F" w:rsidP="00E32744">
      <w:r>
        <w:t xml:space="preserve">Answers to your other questions/suggestions. </w:t>
      </w:r>
    </w:p>
    <w:p w14:paraId="60CC98DF" w14:textId="7AD9F219" w:rsidR="00434AD3" w:rsidRDefault="00434AD3" w:rsidP="00434AD3">
      <w:pPr>
        <w:pStyle w:val="ListParagraph"/>
        <w:numPr>
          <w:ilvl w:val="0"/>
          <w:numId w:val="3"/>
        </w:numPr>
      </w:pPr>
      <w:r>
        <w:t>Posterior Predictive Check</w:t>
      </w:r>
    </w:p>
    <w:p w14:paraId="641F56E5" w14:textId="3BBA40F7" w:rsidR="00A34D33" w:rsidRDefault="0089752F" w:rsidP="0089752F">
      <w:r>
        <w:t xml:space="preserve">I changed the </w:t>
      </w:r>
      <w:r w:rsidR="002A0067">
        <w:t xml:space="preserve">likelihood families of the models. I used the Beta distribution for the “crash” models and </w:t>
      </w:r>
      <w:r w:rsidR="0000022D">
        <w:t xml:space="preserve">the observed data and replicated data seem to overlap quite well. </w:t>
      </w:r>
      <w:r w:rsidR="0086388A">
        <w:t xml:space="preserve">I </w:t>
      </w:r>
      <w:r w:rsidR="001B2579">
        <w:t>think</w:t>
      </w:r>
      <w:r w:rsidR="0086388A">
        <w:t xml:space="preserve"> this is a good indicator that the Beta model is appropriately modeling the observed data. </w:t>
      </w:r>
      <w:r w:rsidR="001B2579">
        <w:t xml:space="preserve">Potentially, we are seeing some variation because of the small sample sizes and </w:t>
      </w:r>
      <w:r w:rsidR="006461E7">
        <w:t xml:space="preserve">potential for large variations in the data. </w:t>
      </w:r>
    </w:p>
    <w:p w14:paraId="64D647A3" w14:textId="5197C7F5" w:rsidR="00A34D33" w:rsidRDefault="00664815" w:rsidP="0089752F">
      <w:r>
        <w:t xml:space="preserve">I used the Gamma distribution for the </w:t>
      </w:r>
      <w:r w:rsidR="00A41C51">
        <w:t>“slope” model, but still think there may be a misfit in the model. The observed data</w:t>
      </w:r>
      <w:r w:rsidR="008874B0">
        <w:t xml:space="preserve"> appears to be </w:t>
      </w:r>
      <w:r w:rsidR="00E06A8B">
        <w:t>skewed</w:t>
      </w:r>
      <w:r w:rsidR="008874B0">
        <w:t xml:space="preserve"> towards 0 then the simulated data. </w:t>
      </w:r>
    </w:p>
    <w:p w14:paraId="426DDA89" w14:textId="65DAAC77" w:rsidR="00E06A8B" w:rsidRDefault="00E06A8B" w:rsidP="0089752F">
      <w:r>
        <w:t>The posterior check does not capture some of the smaller notes</w:t>
      </w:r>
      <w:r w:rsidR="007825DE">
        <w:t xml:space="preserve">. However, some unmeasured variables we are not considering in this model </w:t>
      </w:r>
      <w:proofErr w:type="gramStart"/>
      <w:r w:rsidR="007825DE">
        <w:t>include:</w:t>
      </w:r>
      <w:proofErr w:type="gramEnd"/>
      <w:r w:rsidR="007825DE">
        <w:t xml:space="preserve"> </w:t>
      </w:r>
      <w:r w:rsidR="007825DE">
        <w:t>complexity in size (passage length, levels, shafts, stopes, etc.), temperature, humidity, water, distance to other mines, exterior climates, airflow, change in temperature over time, etc.</w:t>
      </w:r>
    </w:p>
    <w:p w14:paraId="6AD1014C" w14:textId="77777777" w:rsidR="00BD6897" w:rsidRDefault="00BD6897" w:rsidP="0089752F"/>
    <w:p w14:paraId="1A765242" w14:textId="16A46C18" w:rsidR="00BD6897" w:rsidRDefault="00BD6897" w:rsidP="00BD6897">
      <w:pPr>
        <w:pStyle w:val="ListParagraph"/>
        <w:numPr>
          <w:ilvl w:val="0"/>
          <w:numId w:val="3"/>
        </w:numPr>
      </w:pPr>
      <w:r>
        <w:lastRenderedPageBreak/>
        <w:t>Weighting</w:t>
      </w:r>
    </w:p>
    <w:p w14:paraId="46E1CBB6" w14:textId="292F6E6F" w:rsidR="0052209B" w:rsidRDefault="0052209B" w:rsidP="0052209B">
      <w:r>
        <w:t xml:space="preserve">We are using </w:t>
      </w:r>
      <w:proofErr w:type="gramStart"/>
      <w:r>
        <w:t>last</w:t>
      </w:r>
      <w:proofErr w:type="gramEnd"/>
      <w:r>
        <w:t xml:space="preserve"> population count as a weight to the recovery rate model to give more weight to the sites that hold more bats. There is a large discrepancy between the number of bats at each site. The table shows the sites we are using for the recovery rate model, the last survey count that was conducted at each site and the mean temperature. </w:t>
      </w:r>
      <w:proofErr w:type="gramStart"/>
      <w:r>
        <w:t>So</w:t>
      </w:r>
      <w:proofErr w:type="gramEnd"/>
      <w:r>
        <w:t xml:space="preserve"> we wanted to </w:t>
      </w:r>
      <w:proofErr w:type="gramStart"/>
      <w:r>
        <w:t>weight</w:t>
      </w:r>
      <w:proofErr w:type="gramEnd"/>
      <w:r>
        <w:t xml:space="preserve"> the response variable so we aren’t directly comparing a site with 22 bats to a site with 1400 bats. However, one issue we are </w:t>
      </w:r>
      <w:proofErr w:type="gramStart"/>
      <w:r>
        <w:t>experiencing</w:t>
      </w:r>
      <w:proofErr w:type="gramEnd"/>
      <w:r>
        <w:t xml:space="preserve"> if you look at Figure 3, one site has about 5 times more bats than any other site. Therefore, the model is skewed towards this site when we incorporate weights </w:t>
      </w:r>
      <w:proofErr w:type="gramStart"/>
      <w:r>
        <w:t>to</w:t>
      </w:r>
      <w:proofErr w:type="gramEnd"/>
      <w:r>
        <w:t xml:space="preserve"> the model. We think the sites with more </w:t>
      </w:r>
      <w:proofErr w:type="gramStart"/>
      <w:r>
        <w:t>bats</w:t>
      </w:r>
      <w:proofErr w:type="gramEnd"/>
      <w:r>
        <w:t xml:space="preserve"> are more influential to the population. Because a site that holds 9,000 more bats is significantly more important to the bat population than a site that only holds 25 bats even though they are both recovering in population size. </w:t>
      </w:r>
    </w:p>
    <w:tbl>
      <w:tblPr>
        <w:tblStyle w:val="TableGrid"/>
        <w:tblW w:w="0" w:type="auto"/>
        <w:tblLook w:val="04A0" w:firstRow="1" w:lastRow="0" w:firstColumn="1" w:lastColumn="0" w:noHBand="0" w:noVBand="1"/>
      </w:tblPr>
      <w:tblGrid>
        <w:gridCol w:w="2180"/>
        <w:gridCol w:w="1600"/>
        <w:gridCol w:w="1760"/>
      </w:tblGrid>
      <w:tr w:rsidR="0052209B" w:rsidRPr="008A1F28" w14:paraId="0954CDBA" w14:textId="77777777" w:rsidTr="00C02EBC">
        <w:trPr>
          <w:trHeight w:val="290"/>
        </w:trPr>
        <w:tc>
          <w:tcPr>
            <w:tcW w:w="2180" w:type="dxa"/>
            <w:noWrap/>
            <w:hideMark/>
          </w:tcPr>
          <w:p w14:paraId="5F50CCF9" w14:textId="77777777" w:rsidR="0052209B" w:rsidRPr="008A1F28" w:rsidRDefault="0052209B" w:rsidP="00C02EBC">
            <w:r w:rsidRPr="008A1F28">
              <w:t>Site</w:t>
            </w:r>
          </w:p>
        </w:tc>
        <w:tc>
          <w:tcPr>
            <w:tcW w:w="1600" w:type="dxa"/>
            <w:noWrap/>
            <w:hideMark/>
          </w:tcPr>
          <w:p w14:paraId="39D44DB7" w14:textId="77777777" w:rsidR="0052209B" w:rsidRPr="008A1F28" w:rsidRDefault="0052209B" w:rsidP="00C02EBC">
            <w:r w:rsidRPr="008A1F28">
              <w:t>last survey count</w:t>
            </w:r>
          </w:p>
        </w:tc>
        <w:tc>
          <w:tcPr>
            <w:tcW w:w="1760" w:type="dxa"/>
            <w:noWrap/>
            <w:hideMark/>
          </w:tcPr>
          <w:p w14:paraId="20B6367B" w14:textId="77777777" w:rsidR="0052209B" w:rsidRPr="008A1F28" w:rsidRDefault="0052209B" w:rsidP="00C02EBC">
            <w:r w:rsidRPr="008A1F28">
              <w:t>mean temperature</w:t>
            </w:r>
          </w:p>
        </w:tc>
      </w:tr>
      <w:tr w:rsidR="0052209B" w:rsidRPr="008A1F28" w14:paraId="792DF4F5" w14:textId="77777777" w:rsidTr="00C02EBC">
        <w:trPr>
          <w:trHeight w:val="290"/>
        </w:trPr>
        <w:tc>
          <w:tcPr>
            <w:tcW w:w="2180" w:type="dxa"/>
            <w:noWrap/>
            <w:hideMark/>
          </w:tcPr>
          <w:p w14:paraId="1564FF29" w14:textId="77777777" w:rsidR="0052209B" w:rsidRPr="008A1F28" w:rsidRDefault="0052209B" w:rsidP="00C02EBC">
            <w:r w:rsidRPr="008A1F28">
              <w:t>Adventure Mine</w:t>
            </w:r>
          </w:p>
        </w:tc>
        <w:tc>
          <w:tcPr>
            <w:tcW w:w="1600" w:type="dxa"/>
            <w:noWrap/>
            <w:hideMark/>
          </w:tcPr>
          <w:p w14:paraId="5E9D9046" w14:textId="77777777" w:rsidR="0052209B" w:rsidRPr="008A1F28" w:rsidRDefault="0052209B" w:rsidP="00C02EBC">
            <w:r w:rsidRPr="008A1F28">
              <w:t>1413</w:t>
            </w:r>
          </w:p>
        </w:tc>
        <w:tc>
          <w:tcPr>
            <w:tcW w:w="1760" w:type="dxa"/>
            <w:noWrap/>
            <w:hideMark/>
          </w:tcPr>
          <w:p w14:paraId="5DB4B91A" w14:textId="77777777" w:rsidR="0052209B" w:rsidRPr="008A1F28" w:rsidRDefault="0052209B" w:rsidP="00C02EBC">
            <w:r w:rsidRPr="008A1F28">
              <w:t>4.27</w:t>
            </w:r>
          </w:p>
        </w:tc>
      </w:tr>
      <w:tr w:rsidR="0052209B" w:rsidRPr="008A1F28" w14:paraId="3BB2F974" w14:textId="77777777" w:rsidTr="00C02EBC">
        <w:trPr>
          <w:trHeight w:val="290"/>
        </w:trPr>
        <w:tc>
          <w:tcPr>
            <w:tcW w:w="2180" w:type="dxa"/>
            <w:noWrap/>
            <w:hideMark/>
          </w:tcPr>
          <w:p w14:paraId="731B4506" w14:textId="77777777" w:rsidR="0052209B" w:rsidRPr="008A1F28" w:rsidRDefault="0052209B" w:rsidP="00C02EBC">
            <w:r w:rsidRPr="008A1F28">
              <w:t xml:space="preserve">Child's </w:t>
            </w:r>
            <w:proofErr w:type="spellStart"/>
            <w:r w:rsidRPr="008A1F28">
              <w:t>Adit</w:t>
            </w:r>
            <w:proofErr w:type="spellEnd"/>
          </w:p>
        </w:tc>
        <w:tc>
          <w:tcPr>
            <w:tcW w:w="1600" w:type="dxa"/>
            <w:noWrap/>
            <w:hideMark/>
          </w:tcPr>
          <w:p w14:paraId="7833F847" w14:textId="77777777" w:rsidR="0052209B" w:rsidRPr="008A1F28" w:rsidRDefault="0052209B" w:rsidP="00C02EBC">
            <w:r w:rsidRPr="008A1F28">
              <w:t>22</w:t>
            </w:r>
          </w:p>
        </w:tc>
        <w:tc>
          <w:tcPr>
            <w:tcW w:w="1760" w:type="dxa"/>
            <w:noWrap/>
            <w:hideMark/>
          </w:tcPr>
          <w:p w14:paraId="7CC8BACB" w14:textId="77777777" w:rsidR="0052209B" w:rsidRPr="008A1F28" w:rsidRDefault="0052209B" w:rsidP="00C02EBC">
            <w:r w:rsidRPr="008A1F28">
              <w:t>6.76</w:t>
            </w:r>
          </w:p>
        </w:tc>
      </w:tr>
      <w:tr w:rsidR="0052209B" w:rsidRPr="008A1F28" w14:paraId="571C3D25" w14:textId="77777777" w:rsidTr="00C02EBC">
        <w:trPr>
          <w:trHeight w:val="290"/>
        </w:trPr>
        <w:tc>
          <w:tcPr>
            <w:tcW w:w="2180" w:type="dxa"/>
            <w:noWrap/>
            <w:hideMark/>
          </w:tcPr>
          <w:p w14:paraId="5C18ACC8" w14:textId="77777777" w:rsidR="0052209B" w:rsidRPr="008A1F28" w:rsidRDefault="0052209B" w:rsidP="00C02EBC">
            <w:r w:rsidRPr="008A1F28">
              <w:t>Delaware Mine</w:t>
            </w:r>
          </w:p>
        </w:tc>
        <w:tc>
          <w:tcPr>
            <w:tcW w:w="1600" w:type="dxa"/>
            <w:noWrap/>
            <w:hideMark/>
          </w:tcPr>
          <w:p w14:paraId="39A96619" w14:textId="77777777" w:rsidR="0052209B" w:rsidRPr="008A1F28" w:rsidRDefault="0052209B" w:rsidP="00C02EBC">
            <w:r w:rsidRPr="008A1F28">
              <w:t>1382</w:t>
            </w:r>
          </w:p>
        </w:tc>
        <w:tc>
          <w:tcPr>
            <w:tcW w:w="1760" w:type="dxa"/>
            <w:noWrap/>
            <w:hideMark/>
          </w:tcPr>
          <w:p w14:paraId="32BEA712" w14:textId="77777777" w:rsidR="0052209B" w:rsidRPr="008A1F28" w:rsidRDefault="0052209B" w:rsidP="00C02EBC">
            <w:r w:rsidRPr="008A1F28">
              <w:t>6.31</w:t>
            </w:r>
          </w:p>
        </w:tc>
      </w:tr>
      <w:tr w:rsidR="0052209B" w:rsidRPr="008A1F28" w14:paraId="4BAC131E" w14:textId="77777777" w:rsidTr="00C02EBC">
        <w:trPr>
          <w:trHeight w:val="290"/>
        </w:trPr>
        <w:tc>
          <w:tcPr>
            <w:tcW w:w="2180" w:type="dxa"/>
            <w:noWrap/>
            <w:hideMark/>
          </w:tcPr>
          <w:p w14:paraId="7162ABF3" w14:textId="77777777" w:rsidR="0052209B" w:rsidRPr="008A1F28" w:rsidRDefault="0052209B" w:rsidP="00C02EBC">
            <w:r w:rsidRPr="008A1F28">
              <w:t xml:space="preserve">Derby </w:t>
            </w:r>
            <w:proofErr w:type="spellStart"/>
            <w:r w:rsidRPr="008A1F28">
              <w:t>Adit</w:t>
            </w:r>
            <w:proofErr w:type="spellEnd"/>
          </w:p>
        </w:tc>
        <w:tc>
          <w:tcPr>
            <w:tcW w:w="1600" w:type="dxa"/>
            <w:noWrap/>
            <w:hideMark/>
          </w:tcPr>
          <w:p w14:paraId="716B7E9D" w14:textId="77777777" w:rsidR="0052209B" w:rsidRPr="008A1F28" w:rsidRDefault="0052209B" w:rsidP="00C02EBC">
            <w:r w:rsidRPr="008A1F28">
              <w:t>35</w:t>
            </w:r>
          </w:p>
        </w:tc>
        <w:tc>
          <w:tcPr>
            <w:tcW w:w="1760" w:type="dxa"/>
            <w:noWrap/>
            <w:hideMark/>
          </w:tcPr>
          <w:p w14:paraId="43E53842" w14:textId="77777777" w:rsidR="0052209B" w:rsidRPr="008A1F28" w:rsidRDefault="0052209B" w:rsidP="00C02EBC">
            <w:r w:rsidRPr="008A1F28">
              <w:t>7.26</w:t>
            </w:r>
          </w:p>
        </w:tc>
      </w:tr>
      <w:tr w:rsidR="0052209B" w:rsidRPr="008A1F28" w14:paraId="709AEC0A" w14:textId="77777777" w:rsidTr="00C02EBC">
        <w:trPr>
          <w:trHeight w:val="290"/>
        </w:trPr>
        <w:tc>
          <w:tcPr>
            <w:tcW w:w="2180" w:type="dxa"/>
            <w:noWrap/>
            <w:hideMark/>
          </w:tcPr>
          <w:p w14:paraId="23664941" w14:textId="77777777" w:rsidR="0052209B" w:rsidRPr="008A1F28" w:rsidRDefault="0052209B" w:rsidP="00C02EBC">
            <w:proofErr w:type="spellStart"/>
            <w:r w:rsidRPr="008A1F28">
              <w:t>Flinsteel</w:t>
            </w:r>
            <w:proofErr w:type="spellEnd"/>
            <w:r w:rsidRPr="008A1F28">
              <w:t xml:space="preserve"> </w:t>
            </w:r>
            <w:proofErr w:type="spellStart"/>
            <w:r w:rsidRPr="008A1F28">
              <w:t>Adit</w:t>
            </w:r>
            <w:proofErr w:type="spellEnd"/>
          </w:p>
        </w:tc>
        <w:tc>
          <w:tcPr>
            <w:tcW w:w="1600" w:type="dxa"/>
            <w:noWrap/>
            <w:hideMark/>
          </w:tcPr>
          <w:p w14:paraId="261516E9" w14:textId="77777777" w:rsidR="0052209B" w:rsidRPr="008A1F28" w:rsidRDefault="0052209B" w:rsidP="00C02EBC">
            <w:r w:rsidRPr="008A1F28">
              <w:t>7</w:t>
            </w:r>
          </w:p>
        </w:tc>
        <w:tc>
          <w:tcPr>
            <w:tcW w:w="1760" w:type="dxa"/>
            <w:noWrap/>
            <w:hideMark/>
          </w:tcPr>
          <w:p w14:paraId="121CA963" w14:textId="77777777" w:rsidR="0052209B" w:rsidRPr="008A1F28" w:rsidRDefault="0052209B" w:rsidP="00C02EBC">
            <w:r w:rsidRPr="008A1F28">
              <w:t>6.6</w:t>
            </w:r>
          </w:p>
        </w:tc>
      </w:tr>
      <w:tr w:rsidR="0052209B" w:rsidRPr="008A1F28" w14:paraId="0BD26F02" w14:textId="77777777" w:rsidTr="00C02EBC">
        <w:trPr>
          <w:trHeight w:val="290"/>
        </w:trPr>
        <w:tc>
          <w:tcPr>
            <w:tcW w:w="2180" w:type="dxa"/>
            <w:noWrap/>
            <w:hideMark/>
          </w:tcPr>
          <w:p w14:paraId="025E3ADD" w14:textId="77777777" w:rsidR="0052209B" w:rsidRPr="008A1F28" w:rsidRDefault="0052209B" w:rsidP="00C02EBC">
            <w:r w:rsidRPr="008A1F28">
              <w:t xml:space="preserve">Glen </w:t>
            </w:r>
            <w:proofErr w:type="spellStart"/>
            <w:r w:rsidRPr="008A1F28">
              <w:t>Adit</w:t>
            </w:r>
            <w:proofErr w:type="spellEnd"/>
            <w:r w:rsidRPr="008A1F28">
              <w:t xml:space="preserve"> #1</w:t>
            </w:r>
          </w:p>
        </w:tc>
        <w:tc>
          <w:tcPr>
            <w:tcW w:w="1600" w:type="dxa"/>
            <w:noWrap/>
            <w:hideMark/>
          </w:tcPr>
          <w:p w14:paraId="7404F43E" w14:textId="77777777" w:rsidR="0052209B" w:rsidRPr="008A1F28" w:rsidRDefault="0052209B" w:rsidP="00C02EBC">
            <w:r w:rsidRPr="008A1F28">
              <w:t>47</w:t>
            </w:r>
          </w:p>
        </w:tc>
        <w:tc>
          <w:tcPr>
            <w:tcW w:w="1760" w:type="dxa"/>
            <w:noWrap/>
            <w:hideMark/>
          </w:tcPr>
          <w:p w14:paraId="7D1AE50F" w14:textId="77777777" w:rsidR="0052209B" w:rsidRPr="008A1F28" w:rsidRDefault="0052209B" w:rsidP="00C02EBC">
            <w:r w:rsidRPr="008A1F28">
              <w:t>4.17</w:t>
            </w:r>
          </w:p>
        </w:tc>
      </w:tr>
      <w:tr w:rsidR="0052209B" w:rsidRPr="008A1F28" w14:paraId="744F461F" w14:textId="77777777" w:rsidTr="00C02EBC">
        <w:trPr>
          <w:trHeight w:val="290"/>
        </w:trPr>
        <w:tc>
          <w:tcPr>
            <w:tcW w:w="2180" w:type="dxa"/>
            <w:noWrap/>
            <w:hideMark/>
          </w:tcPr>
          <w:p w14:paraId="22F94B43" w14:textId="77777777" w:rsidR="0052209B" w:rsidRPr="008A1F28" w:rsidRDefault="0052209B" w:rsidP="00C02EBC">
            <w:r w:rsidRPr="008A1F28">
              <w:t>Iron Mountain Iron Mine</w:t>
            </w:r>
          </w:p>
        </w:tc>
        <w:tc>
          <w:tcPr>
            <w:tcW w:w="1600" w:type="dxa"/>
            <w:noWrap/>
            <w:hideMark/>
          </w:tcPr>
          <w:p w14:paraId="50C91145" w14:textId="77777777" w:rsidR="0052209B" w:rsidRPr="008A1F28" w:rsidRDefault="0052209B" w:rsidP="00C02EBC">
            <w:r w:rsidRPr="008A1F28">
              <w:t>770</w:t>
            </w:r>
          </w:p>
        </w:tc>
        <w:tc>
          <w:tcPr>
            <w:tcW w:w="1760" w:type="dxa"/>
            <w:noWrap/>
            <w:hideMark/>
          </w:tcPr>
          <w:p w14:paraId="4CA86C4B" w14:textId="77777777" w:rsidR="0052209B" w:rsidRPr="008A1F28" w:rsidRDefault="0052209B" w:rsidP="00C02EBC">
            <w:r w:rsidRPr="008A1F28">
              <w:t>7.66</w:t>
            </w:r>
          </w:p>
        </w:tc>
      </w:tr>
      <w:tr w:rsidR="0052209B" w:rsidRPr="008A1F28" w14:paraId="70D9DCB6" w14:textId="77777777" w:rsidTr="00C02EBC">
        <w:trPr>
          <w:trHeight w:val="290"/>
        </w:trPr>
        <w:tc>
          <w:tcPr>
            <w:tcW w:w="2180" w:type="dxa"/>
            <w:noWrap/>
            <w:hideMark/>
          </w:tcPr>
          <w:p w14:paraId="2041FB0A" w14:textId="77777777" w:rsidR="0052209B" w:rsidRPr="008A1F28" w:rsidRDefault="0052209B" w:rsidP="00C02EBC">
            <w:r w:rsidRPr="008A1F28">
              <w:t xml:space="preserve">Jones' </w:t>
            </w:r>
            <w:proofErr w:type="spellStart"/>
            <w:r w:rsidRPr="008A1F28">
              <w:t>Adit</w:t>
            </w:r>
            <w:proofErr w:type="spellEnd"/>
          </w:p>
        </w:tc>
        <w:tc>
          <w:tcPr>
            <w:tcW w:w="1600" w:type="dxa"/>
            <w:noWrap/>
            <w:hideMark/>
          </w:tcPr>
          <w:p w14:paraId="1E487824" w14:textId="77777777" w:rsidR="0052209B" w:rsidRPr="008A1F28" w:rsidRDefault="0052209B" w:rsidP="00C02EBC">
            <w:r w:rsidRPr="008A1F28">
              <w:t>25</w:t>
            </w:r>
          </w:p>
        </w:tc>
        <w:tc>
          <w:tcPr>
            <w:tcW w:w="1760" w:type="dxa"/>
            <w:noWrap/>
            <w:hideMark/>
          </w:tcPr>
          <w:p w14:paraId="5D35B7D2" w14:textId="77777777" w:rsidR="0052209B" w:rsidRPr="008A1F28" w:rsidRDefault="0052209B" w:rsidP="00C02EBC">
            <w:r w:rsidRPr="008A1F28">
              <w:t>8.68</w:t>
            </w:r>
          </w:p>
        </w:tc>
      </w:tr>
      <w:tr w:rsidR="0052209B" w:rsidRPr="008A1F28" w14:paraId="6F8BBE0A" w14:textId="77777777" w:rsidTr="00C02EBC">
        <w:trPr>
          <w:trHeight w:val="290"/>
        </w:trPr>
        <w:tc>
          <w:tcPr>
            <w:tcW w:w="2180" w:type="dxa"/>
            <w:noWrap/>
            <w:hideMark/>
          </w:tcPr>
          <w:p w14:paraId="70F521C2" w14:textId="77777777" w:rsidR="0052209B" w:rsidRPr="008A1F28" w:rsidRDefault="0052209B" w:rsidP="00C02EBC">
            <w:r w:rsidRPr="008A1F28">
              <w:t>Keel Ridge Shaft</w:t>
            </w:r>
          </w:p>
        </w:tc>
        <w:tc>
          <w:tcPr>
            <w:tcW w:w="1600" w:type="dxa"/>
            <w:noWrap/>
            <w:hideMark/>
          </w:tcPr>
          <w:p w14:paraId="071D0232" w14:textId="77777777" w:rsidR="0052209B" w:rsidRPr="008A1F28" w:rsidRDefault="0052209B" w:rsidP="00C02EBC">
            <w:r w:rsidRPr="008A1F28">
              <w:t>370</w:t>
            </w:r>
          </w:p>
        </w:tc>
        <w:tc>
          <w:tcPr>
            <w:tcW w:w="1760" w:type="dxa"/>
            <w:noWrap/>
            <w:hideMark/>
          </w:tcPr>
          <w:p w14:paraId="7EE9EF3C" w14:textId="77777777" w:rsidR="0052209B" w:rsidRPr="008A1F28" w:rsidRDefault="0052209B" w:rsidP="00C02EBC">
            <w:r w:rsidRPr="008A1F28">
              <w:t>6</w:t>
            </w:r>
          </w:p>
        </w:tc>
      </w:tr>
      <w:tr w:rsidR="0052209B" w:rsidRPr="008A1F28" w14:paraId="7A7B21A3" w14:textId="77777777" w:rsidTr="00C02EBC">
        <w:trPr>
          <w:trHeight w:val="290"/>
        </w:trPr>
        <w:tc>
          <w:tcPr>
            <w:tcW w:w="2180" w:type="dxa"/>
            <w:noWrap/>
            <w:hideMark/>
          </w:tcPr>
          <w:p w14:paraId="5F067F8A" w14:textId="77777777" w:rsidR="0052209B" w:rsidRPr="008A1F28" w:rsidRDefault="0052209B" w:rsidP="00C02EBC">
            <w:r w:rsidRPr="008A1F28">
              <w:t>Lafayette East Shaft</w:t>
            </w:r>
          </w:p>
        </w:tc>
        <w:tc>
          <w:tcPr>
            <w:tcW w:w="1600" w:type="dxa"/>
            <w:noWrap/>
            <w:hideMark/>
          </w:tcPr>
          <w:p w14:paraId="1757BF5B" w14:textId="77777777" w:rsidR="0052209B" w:rsidRPr="008A1F28" w:rsidRDefault="0052209B" w:rsidP="00C02EBC">
            <w:r w:rsidRPr="008A1F28">
              <w:t>1103</w:t>
            </w:r>
          </w:p>
        </w:tc>
        <w:tc>
          <w:tcPr>
            <w:tcW w:w="1760" w:type="dxa"/>
            <w:noWrap/>
            <w:hideMark/>
          </w:tcPr>
          <w:p w14:paraId="1C54C0F4" w14:textId="77777777" w:rsidR="0052209B" w:rsidRPr="008A1F28" w:rsidRDefault="0052209B" w:rsidP="00C02EBC">
            <w:r w:rsidRPr="008A1F28">
              <w:t>7.88</w:t>
            </w:r>
          </w:p>
        </w:tc>
      </w:tr>
      <w:tr w:rsidR="0052209B" w:rsidRPr="008A1F28" w14:paraId="33B63493" w14:textId="77777777" w:rsidTr="00C02EBC">
        <w:trPr>
          <w:trHeight w:val="290"/>
        </w:trPr>
        <w:tc>
          <w:tcPr>
            <w:tcW w:w="2180" w:type="dxa"/>
            <w:noWrap/>
            <w:hideMark/>
          </w:tcPr>
          <w:p w14:paraId="60C6519D" w14:textId="77777777" w:rsidR="0052209B" w:rsidRPr="008A1F28" w:rsidRDefault="0052209B" w:rsidP="00C02EBC">
            <w:r w:rsidRPr="008A1F28">
              <w:t>Mead Mine</w:t>
            </w:r>
          </w:p>
        </w:tc>
        <w:tc>
          <w:tcPr>
            <w:tcW w:w="1600" w:type="dxa"/>
            <w:noWrap/>
            <w:hideMark/>
          </w:tcPr>
          <w:p w14:paraId="3335E75A" w14:textId="77777777" w:rsidR="0052209B" w:rsidRPr="008A1F28" w:rsidRDefault="0052209B" w:rsidP="00C02EBC">
            <w:r w:rsidRPr="008A1F28">
              <w:t>700</w:t>
            </w:r>
          </w:p>
        </w:tc>
        <w:tc>
          <w:tcPr>
            <w:tcW w:w="1760" w:type="dxa"/>
            <w:noWrap/>
            <w:hideMark/>
          </w:tcPr>
          <w:p w14:paraId="35F93014" w14:textId="77777777" w:rsidR="0052209B" w:rsidRPr="008A1F28" w:rsidRDefault="0052209B" w:rsidP="00C02EBC">
            <w:r w:rsidRPr="008A1F28">
              <w:t>7.95</w:t>
            </w:r>
          </w:p>
        </w:tc>
      </w:tr>
      <w:tr w:rsidR="0052209B" w:rsidRPr="008A1F28" w14:paraId="504C3782" w14:textId="77777777" w:rsidTr="00C02EBC">
        <w:trPr>
          <w:trHeight w:val="290"/>
        </w:trPr>
        <w:tc>
          <w:tcPr>
            <w:tcW w:w="2180" w:type="dxa"/>
            <w:noWrap/>
            <w:hideMark/>
          </w:tcPr>
          <w:p w14:paraId="700BC5EA" w14:textId="77777777" w:rsidR="0052209B" w:rsidRPr="008A1F28" w:rsidRDefault="0052209B" w:rsidP="00C02EBC">
            <w:r w:rsidRPr="008A1F28">
              <w:t>Merchant Mine</w:t>
            </w:r>
          </w:p>
        </w:tc>
        <w:tc>
          <w:tcPr>
            <w:tcW w:w="1600" w:type="dxa"/>
            <w:noWrap/>
            <w:hideMark/>
          </w:tcPr>
          <w:p w14:paraId="0EB48C09" w14:textId="77777777" w:rsidR="0052209B" w:rsidRPr="008A1F28" w:rsidRDefault="0052209B" w:rsidP="00C02EBC">
            <w:r w:rsidRPr="008A1F28">
              <w:t>38</w:t>
            </w:r>
          </w:p>
        </w:tc>
        <w:tc>
          <w:tcPr>
            <w:tcW w:w="1760" w:type="dxa"/>
            <w:noWrap/>
            <w:hideMark/>
          </w:tcPr>
          <w:p w14:paraId="3F6CE9A5" w14:textId="77777777" w:rsidR="0052209B" w:rsidRPr="008A1F28" w:rsidRDefault="0052209B" w:rsidP="00C02EBC">
            <w:r w:rsidRPr="008A1F28">
              <w:t>5.33</w:t>
            </w:r>
          </w:p>
        </w:tc>
      </w:tr>
      <w:tr w:rsidR="0052209B" w:rsidRPr="008A1F28" w14:paraId="25B8D4B5" w14:textId="77777777" w:rsidTr="00C02EBC">
        <w:trPr>
          <w:trHeight w:val="290"/>
        </w:trPr>
        <w:tc>
          <w:tcPr>
            <w:tcW w:w="2180" w:type="dxa"/>
            <w:noWrap/>
            <w:hideMark/>
          </w:tcPr>
          <w:p w14:paraId="16FA4488" w14:textId="77777777" w:rsidR="0052209B" w:rsidRPr="008A1F28" w:rsidRDefault="0052209B" w:rsidP="00C02EBC">
            <w:r w:rsidRPr="008A1F28">
              <w:t>Norway Mine</w:t>
            </w:r>
          </w:p>
        </w:tc>
        <w:tc>
          <w:tcPr>
            <w:tcW w:w="1600" w:type="dxa"/>
            <w:noWrap/>
            <w:hideMark/>
          </w:tcPr>
          <w:p w14:paraId="1A23C1C4" w14:textId="77777777" w:rsidR="0052209B" w:rsidRPr="008A1F28" w:rsidRDefault="0052209B" w:rsidP="00C02EBC">
            <w:r w:rsidRPr="008A1F28">
              <w:t>9535</w:t>
            </w:r>
          </w:p>
        </w:tc>
        <w:tc>
          <w:tcPr>
            <w:tcW w:w="1760" w:type="dxa"/>
            <w:noWrap/>
            <w:hideMark/>
          </w:tcPr>
          <w:p w14:paraId="68CD440F" w14:textId="77777777" w:rsidR="0052209B" w:rsidRPr="008A1F28" w:rsidRDefault="0052209B" w:rsidP="00C02EBC">
            <w:r w:rsidRPr="008A1F28">
              <w:t>2.43</w:t>
            </w:r>
          </w:p>
        </w:tc>
      </w:tr>
      <w:tr w:rsidR="0052209B" w:rsidRPr="008A1F28" w14:paraId="153FF7A5" w14:textId="77777777" w:rsidTr="00C02EBC">
        <w:trPr>
          <w:trHeight w:val="290"/>
        </w:trPr>
        <w:tc>
          <w:tcPr>
            <w:tcW w:w="2180" w:type="dxa"/>
            <w:noWrap/>
            <w:hideMark/>
          </w:tcPr>
          <w:p w14:paraId="3EC4F4C0" w14:textId="77777777" w:rsidR="0052209B" w:rsidRPr="008A1F28" w:rsidRDefault="0052209B" w:rsidP="00C02EBC">
            <w:proofErr w:type="spellStart"/>
            <w:r w:rsidRPr="008A1F28">
              <w:t>Quinnesec</w:t>
            </w:r>
            <w:proofErr w:type="spellEnd"/>
            <w:r w:rsidRPr="008A1F28">
              <w:t xml:space="preserve"> </w:t>
            </w:r>
            <w:proofErr w:type="spellStart"/>
            <w:r w:rsidRPr="008A1F28">
              <w:t>Adit</w:t>
            </w:r>
            <w:proofErr w:type="spellEnd"/>
          </w:p>
        </w:tc>
        <w:tc>
          <w:tcPr>
            <w:tcW w:w="1600" w:type="dxa"/>
            <w:noWrap/>
            <w:hideMark/>
          </w:tcPr>
          <w:p w14:paraId="24EE5127" w14:textId="77777777" w:rsidR="0052209B" w:rsidRPr="008A1F28" w:rsidRDefault="0052209B" w:rsidP="00C02EBC">
            <w:r w:rsidRPr="008A1F28">
              <w:t>29</w:t>
            </w:r>
          </w:p>
        </w:tc>
        <w:tc>
          <w:tcPr>
            <w:tcW w:w="1760" w:type="dxa"/>
            <w:noWrap/>
            <w:hideMark/>
          </w:tcPr>
          <w:p w14:paraId="65AC121E" w14:textId="77777777" w:rsidR="0052209B" w:rsidRPr="008A1F28" w:rsidRDefault="0052209B" w:rsidP="00C02EBC">
            <w:r w:rsidRPr="008A1F28">
              <w:t>8.79</w:t>
            </w:r>
          </w:p>
        </w:tc>
      </w:tr>
      <w:tr w:rsidR="0052209B" w:rsidRPr="008A1F28" w14:paraId="55212DF3" w14:textId="77777777" w:rsidTr="00C02EBC">
        <w:trPr>
          <w:trHeight w:val="290"/>
        </w:trPr>
        <w:tc>
          <w:tcPr>
            <w:tcW w:w="2180" w:type="dxa"/>
            <w:noWrap/>
            <w:hideMark/>
          </w:tcPr>
          <w:p w14:paraId="520C3A40" w14:textId="77777777" w:rsidR="0052209B" w:rsidRPr="008A1F28" w:rsidRDefault="0052209B" w:rsidP="00C02EBC">
            <w:r w:rsidRPr="008A1F28">
              <w:t xml:space="preserve">South Bluff </w:t>
            </w:r>
            <w:proofErr w:type="spellStart"/>
            <w:r w:rsidRPr="008A1F28">
              <w:t>Adit</w:t>
            </w:r>
            <w:proofErr w:type="spellEnd"/>
          </w:p>
        </w:tc>
        <w:tc>
          <w:tcPr>
            <w:tcW w:w="1600" w:type="dxa"/>
            <w:noWrap/>
            <w:hideMark/>
          </w:tcPr>
          <w:p w14:paraId="3A2383C4" w14:textId="77777777" w:rsidR="0052209B" w:rsidRPr="008A1F28" w:rsidRDefault="0052209B" w:rsidP="00C02EBC">
            <w:r w:rsidRPr="008A1F28">
              <w:t>13</w:t>
            </w:r>
          </w:p>
        </w:tc>
        <w:tc>
          <w:tcPr>
            <w:tcW w:w="1760" w:type="dxa"/>
            <w:noWrap/>
            <w:hideMark/>
          </w:tcPr>
          <w:p w14:paraId="7F82B9DC" w14:textId="77777777" w:rsidR="0052209B" w:rsidRPr="008A1F28" w:rsidRDefault="0052209B" w:rsidP="00C02EBC">
            <w:r w:rsidRPr="008A1F28">
              <w:t>8.1</w:t>
            </w:r>
          </w:p>
        </w:tc>
      </w:tr>
      <w:tr w:rsidR="0052209B" w:rsidRPr="008A1F28" w14:paraId="7D19A706" w14:textId="77777777" w:rsidTr="00C02EBC">
        <w:trPr>
          <w:trHeight w:val="290"/>
        </w:trPr>
        <w:tc>
          <w:tcPr>
            <w:tcW w:w="2180" w:type="dxa"/>
            <w:noWrap/>
            <w:hideMark/>
          </w:tcPr>
          <w:p w14:paraId="74EC9505" w14:textId="77777777" w:rsidR="0052209B" w:rsidRPr="008A1F28" w:rsidRDefault="0052209B" w:rsidP="00C02EBC">
            <w:r w:rsidRPr="008A1F28">
              <w:t>South Lake Mine</w:t>
            </w:r>
          </w:p>
        </w:tc>
        <w:tc>
          <w:tcPr>
            <w:tcW w:w="1600" w:type="dxa"/>
            <w:noWrap/>
            <w:hideMark/>
          </w:tcPr>
          <w:p w14:paraId="331DE78A" w14:textId="77777777" w:rsidR="0052209B" w:rsidRPr="008A1F28" w:rsidRDefault="0052209B" w:rsidP="00C02EBC">
            <w:r w:rsidRPr="008A1F28">
              <w:t>882</w:t>
            </w:r>
          </w:p>
        </w:tc>
        <w:tc>
          <w:tcPr>
            <w:tcW w:w="1760" w:type="dxa"/>
            <w:noWrap/>
            <w:hideMark/>
          </w:tcPr>
          <w:p w14:paraId="1D486364" w14:textId="77777777" w:rsidR="0052209B" w:rsidRPr="008A1F28" w:rsidRDefault="0052209B" w:rsidP="00C02EBC">
            <w:r w:rsidRPr="008A1F28">
              <w:t>3.57</w:t>
            </w:r>
          </w:p>
        </w:tc>
      </w:tr>
      <w:tr w:rsidR="0052209B" w:rsidRPr="008A1F28" w14:paraId="274B4EE1" w14:textId="77777777" w:rsidTr="00C02EBC">
        <w:trPr>
          <w:trHeight w:val="290"/>
        </w:trPr>
        <w:tc>
          <w:tcPr>
            <w:tcW w:w="2180" w:type="dxa"/>
            <w:noWrap/>
            <w:hideMark/>
          </w:tcPr>
          <w:p w14:paraId="5C299E1E" w14:textId="77777777" w:rsidR="0052209B" w:rsidRPr="008A1F28" w:rsidRDefault="0052209B" w:rsidP="00C02EBC">
            <w:r w:rsidRPr="008A1F28">
              <w:t xml:space="preserve">Taylor </w:t>
            </w:r>
            <w:proofErr w:type="spellStart"/>
            <w:r w:rsidRPr="008A1F28">
              <w:t>Adit</w:t>
            </w:r>
            <w:proofErr w:type="spellEnd"/>
          </w:p>
        </w:tc>
        <w:tc>
          <w:tcPr>
            <w:tcW w:w="1600" w:type="dxa"/>
            <w:noWrap/>
            <w:hideMark/>
          </w:tcPr>
          <w:p w14:paraId="43A3D85D" w14:textId="77777777" w:rsidR="0052209B" w:rsidRPr="008A1F28" w:rsidRDefault="0052209B" w:rsidP="00C02EBC">
            <w:r w:rsidRPr="008A1F28">
              <w:t>34</w:t>
            </w:r>
          </w:p>
        </w:tc>
        <w:tc>
          <w:tcPr>
            <w:tcW w:w="1760" w:type="dxa"/>
            <w:noWrap/>
            <w:hideMark/>
          </w:tcPr>
          <w:p w14:paraId="7FB03E19" w14:textId="77777777" w:rsidR="0052209B" w:rsidRPr="008A1F28" w:rsidRDefault="0052209B" w:rsidP="00C02EBC">
            <w:r w:rsidRPr="008A1F28">
              <w:t>8.41</w:t>
            </w:r>
          </w:p>
        </w:tc>
      </w:tr>
      <w:tr w:rsidR="0052209B" w:rsidRPr="008A1F28" w14:paraId="77003DBA" w14:textId="77777777" w:rsidTr="00C02EBC">
        <w:trPr>
          <w:trHeight w:val="290"/>
        </w:trPr>
        <w:tc>
          <w:tcPr>
            <w:tcW w:w="2180" w:type="dxa"/>
            <w:noWrap/>
            <w:hideMark/>
          </w:tcPr>
          <w:p w14:paraId="0F1DC2B7" w14:textId="77777777" w:rsidR="0052209B" w:rsidRPr="008A1F28" w:rsidRDefault="0052209B" w:rsidP="00C02EBC">
            <w:r w:rsidRPr="008A1F28">
              <w:t>Windsor Shaft #3</w:t>
            </w:r>
          </w:p>
        </w:tc>
        <w:tc>
          <w:tcPr>
            <w:tcW w:w="1600" w:type="dxa"/>
            <w:noWrap/>
            <w:hideMark/>
          </w:tcPr>
          <w:p w14:paraId="03C3AA12" w14:textId="77777777" w:rsidR="0052209B" w:rsidRPr="008A1F28" w:rsidRDefault="0052209B" w:rsidP="00C02EBC">
            <w:r w:rsidRPr="008A1F28">
              <w:t>1982</w:t>
            </w:r>
          </w:p>
        </w:tc>
        <w:tc>
          <w:tcPr>
            <w:tcW w:w="1760" w:type="dxa"/>
            <w:noWrap/>
            <w:hideMark/>
          </w:tcPr>
          <w:p w14:paraId="046021E0" w14:textId="77777777" w:rsidR="0052209B" w:rsidRPr="008A1F28" w:rsidRDefault="0052209B" w:rsidP="00C02EBC">
            <w:r w:rsidRPr="008A1F28">
              <w:t>4.07</w:t>
            </w:r>
          </w:p>
        </w:tc>
      </w:tr>
      <w:tr w:rsidR="0052209B" w:rsidRPr="008A1F28" w14:paraId="7C00EC44" w14:textId="77777777" w:rsidTr="00C02EBC">
        <w:trPr>
          <w:trHeight w:val="290"/>
        </w:trPr>
        <w:tc>
          <w:tcPr>
            <w:tcW w:w="2180" w:type="dxa"/>
            <w:noWrap/>
            <w:hideMark/>
          </w:tcPr>
          <w:p w14:paraId="5F4D00FA" w14:textId="77777777" w:rsidR="0052209B" w:rsidRPr="008A1F28" w:rsidRDefault="0052209B" w:rsidP="00C02EBC">
            <w:r w:rsidRPr="008A1F28">
              <w:t>Belt Mine</w:t>
            </w:r>
          </w:p>
        </w:tc>
        <w:tc>
          <w:tcPr>
            <w:tcW w:w="1600" w:type="dxa"/>
            <w:noWrap/>
            <w:hideMark/>
          </w:tcPr>
          <w:p w14:paraId="282B7321" w14:textId="77777777" w:rsidR="0052209B" w:rsidRPr="008A1F28" w:rsidRDefault="0052209B" w:rsidP="00C02EBC">
            <w:r w:rsidRPr="008A1F28">
              <w:t>972</w:t>
            </w:r>
          </w:p>
        </w:tc>
        <w:tc>
          <w:tcPr>
            <w:tcW w:w="1760" w:type="dxa"/>
            <w:noWrap/>
            <w:hideMark/>
          </w:tcPr>
          <w:p w14:paraId="25EC7994" w14:textId="77777777" w:rsidR="0052209B" w:rsidRPr="008A1F28" w:rsidRDefault="0052209B" w:rsidP="00C02EBC">
            <w:r w:rsidRPr="008A1F28">
              <w:t>3.75</w:t>
            </w:r>
          </w:p>
        </w:tc>
      </w:tr>
    </w:tbl>
    <w:p w14:paraId="4A74F42C" w14:textId="77777777" w:rsidR="0052209B" w:rsidRDefault="0052209B" w:rsidP="0052209B">
      <w:pPr>
        <w:pStyle w:val="ListParagraph"/>
        <w:numPr>
          <w:ilvl w:val="0"/>
          <w:numId w:val="3"/>
        </w:numPr>
      </w:pPr>
    </w:p>
    <w:p w14:paraId="1B5BC97C" w14:textId="77777777" w:rsidR="00BD6897" w:rsidRDefault="00BD6897" w:rsidP="00BD6897"/>
    <w:p w14:paraId="54985C74" w14:textId="77777777" w:rsidR="00BD403E" w:rsidRDefault="00BD403E" w:rsidP="00BD403E">
      <w:pPr>
        <w:keepNext/>
      </w:pPr>
      <w:r>
        <w:rPr>
          <w:noProof/>
        </w:rPr>
        <w:lastRenderedPageBreak/>
        <w:drawing>
          <wp:inline distT="0" distB="0" distL="0" distR="0" wp14:anchorId="5294F468" wp14:editId="78CA77BD">
            <wp:extent cx="5943600" cy="4245610"/>
            <wp:effectExtent l="0" t="0" r="0" b="2540"/>
            <wp:docPr id="77532761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27614" name="Picture 1" descr="A graph with a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F97FBC4" w14:textId="6EFB0EF7" w:rsidR="00434AD3" w:rsidRDefault="00BD403E" w:rsidP="00BD403E">
      <w:pPr>
        <w:pStyle w:val="Caption"/>
      </w:pPr>
      <w:r>
        <w:t xml:space="preserve">Figure </w:t>
      </w:r>
      <w:fldSimple w:instr=" SEQ Figure \* ARABIC ">
        <w:r w:rsidR="00C40AA7">
          <w:rPr>
            <w:noProof/>
          </w:rPr>
          <w:t>1</w:t>
        </w:r>
      </w:fldSimple>
      <w:r>
        <w:t xml:space="preserve">. PP Check for crash model (crash ~ </w:t>
      </w:r>
      <w:proofErr w:type="spellStart"/>
      <w:r>
        <w:t>mean_temp</w:t>
      </w:r>
      <w:proofErr w:type="spellEnd"/>
      <w:r>
        <w:t xml:space="preserve">) using the </w:t>
      </w:r>
      <w:proofErr w:type="gramStart"/>
      <w:r>
        <w:t>Beta(</w:t>
      </w:r>
      <w:proofErr w:type="gramEnd"/>
      <w:r>
        <w:t>) family distribution for the likelihood.</w:t>
      </w:r>
    </w:p>
    <w:p w14:paraId="42C37194" w14:textId="77777777" w:rsidR="002961E4" w:rsidRDefault="002961E4" w:rsidP="002961E4"/>
    <w:p w14:paraId="0431BCE6" w14:textId="77777777" w:rsidR="00894842" w:rsidRDefault="002961E4" w:rsidP="00894842">
      <w:pPr>
        <w:keepNext/>
      </w:pPr>
      <w:r>
        <w:rPr>
          <w:noProof/>
        </w:rPr>
        <w:lastRenderedPageBreak/>
        <w:drawing>
          <wp:inline distT="0" distB="0" distL="0" distR="0" wp14:anchorId="76D3143E" wp14:editId="190ABFA5">
            <wp:extent cx="5943600" cy="4245610"/>
            <wp:effectExtent l="0" t="0" r="0" b="2540"/>
            <wp:docPr id="184958637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86374" name="Picture 1" descr="A graph with numbers an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846DB13" w14:textId="6BAF87E7" w:rsidR="002961E4" w:rsidRDefault="00894842" w:rsidP="00894842">
      <w:pPr>
        <w:pStyle w:val="Caption"/>
      </w:pPr>
      <w:r>
        <w:t xml:space="preserve">Figure </w:t>
      </w:r>
      <w:fldSimple w:instr=" SEQ Figure \* ARABIC ">
        <w:r w:rsidR="00C40AA7">
          <w:rPr>
            <w:noProof/>
          </w:rPr>
          <w:t>2</w:t>
        </w:r>
      </w:fldSimple>
      <w:r>
        <w:t xml:space="preserve">. </w:t>
      </w:r>
      <w:proofErr w:type="spellStart"/>
      <w:r>
        <w:t>PP_check</w:t>
      </w:r>
      <w:proofErr w:type="spellEnd"/>
      <w:r>
        <w:t xml:space="preserve"> for the best model for recovery rate. </w:t>
      </w:r>
      <w:proofErr w:type="spellStart"/>
      <w:r>
        <w:t>Weighted_slope</w:t>
      </w:r>
      <w:proofErr w:type="spellEnd"/>
      <w:r>
        <w:t xml:space="preserve"> ~ </w:t>
      </w:r>
      <w:proofErr w:type="spellStart"/>
      <w:r>
        <w:t>mean_temp</w:t>
      </w:r>
      <w:proofErr w:type="spellEnd"/>
      <w:r>
        <w:t xml:space="preserve"> + </w:t>
      </w:r>
      <w:proofErr w:type="spellStart"/>
      <w:r>
        <w:t>log_passage</w:t>
      </w:r>
      <w:proofErr w:type="spellEnd"/>
      <w:r>
        <w:t xml:space="preserve"> + offset(</w:t>
      </w:r>
      <w:proofErr w:type="spellStart"/>
      <w:r>
        <w:t>recovery_years</w:t>
      </w:r>
      <w:proofErr w:type="spellEnd"/>
      <w:r>
        <w:t xml:space="preserve">) using the </w:t>
      </w:r>
      <w:proofErr w:type="gramStart"/>
      <w:r>
        <w:t>Gamma(</w:t>
      </w:r>
      <w:proofErr w:type="gramEnd"/>
      <w:r>
        <w:t>link = "log") family distribution</w:t>
      </w:r>
      <w:r w:rsidR="00FE4220">
        <w:t xml:space="preserve"> for the likelihood. </w:t>
      </w:r>
    </w:p>
    <w:p w14:paraId="2B183D21" w14:textId="77777777" w:rsidR="00FE4220" w:rsidRDefault="00FE4220" w:rsidP="00FE4220"/>
    <w:p w14:paraId="4EAD8143" w14:textId="77777777" w:rsidR="00C40AA7" w:rsidRDefault="00700451" w:rsidP="00C40AA7">
      <w:pPr>
        <w:keepNext/>
      </w:pPr>
      <w:r>
        <w:rPr>
          <w:noProof/>
        </w:rPr>
        <w:lastRenderedPageBreak/>
        <w:drawing>
          <wp:inline distT="0" distB="0" distL="0" distR="0" wp14:anchorId="1A63DB1C" wp14:editId="34650F90">
            <wp:extent cx="5943600" cy="4457700"/>
            <wp:effectExtent l="0" t="0" r="0" b="0"/>
            <wp:docPr id="1739678004" name="Picture 2"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78004" name="Picture 2" descr="A graph with a blue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6BFCE9E" w14:textId="1040D704" w:rsidR="00700451" w:rsidRPr="00FE4220" w:rsidRDefault="00C40AA7" w:rsidP="00C40AA7">
      <w:pPr>
        <w:pStyle w:val="Caption"/>
      </w:pPr>
      <w:r>
        <w:t xml:space="preserve">Figure </w:t>
      </w:r>
      <w:fldSimple w:instr=" SEQ Figure \* ARABIC ">
        <w:r>
          <w:rPr>
            <w:noProof/>
          </w:rPr>
          <w:t>3</w:t>
        </w:r>
      </w:fldSimple>
      <w:r>
        <w:t xml:space="preserve">. Weighted Recovery Rates ~ mean temperature + </w:t>
      </w:r>
      <w:proofErr w:type="gramStart"/>
      <w:r>
        <w:t>log(</w:t>
      </w:r>
      <w:proofErr w:type="gramEnd"/>
      <w:r>
        <w:t>passage length) + offset(recovery years). The weighted recovery rate is recovery rate * sqrt(count).</w:t>
      </w:r>
    </w:p>
    <w:sectPr w:rsidR="00700451" w:rsidRPr="00FE4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45DD1"/>
    <w:multiLevelType w:val="hybridMultilevel"/>
    <w:tmpl w:val="9678185C"/>
    <w:lvl w:ilvl="0" w:tplc="AF8E6CB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A6105"/>
    <w:multiLevelType w:val="hybridMultilevel"/>
    <w:tmpl w:val="8D5C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D76E5"/>
    <w:multiLevelType w:val="hybridMultilevel"/>
    <w:tmpl w:val="C916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956FE4"/>
    <w:multiLevelType w:val="hybridMultilevel"/>
    <w:tmpl w:val="87F2B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F3F9B"/>
    <w:multiLevelType w:val="hybridMultilevel"/>
    <w:tmpl w:val="9AEC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85027"/>
    <w:multiLevelType w:val="hybridMultilevel"/>
    <w:tmpl w:val="F50C8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452859">
    <w:abstractNumId w:val="3"/>
  </w:num>
  <w:num w:numId="2" w16cid:durableId="206140586">
    <w:abstractNumId w:val="2"/>
  </w:num>
  <w:num w:numId="3" w16cid:durableId="1950502863">
    <w:abstractNumId w:val="5"/>
  </w:num>
  <w:num w:numId="4" w16cid:durableId="608438232">
    <w:abstractNumId w:val="1"/>
  </w:num>
  <w:num w:numId="5" w16cid:durableId="1347487592">
    <w:abstractNumId w:val="0"/>
  </w:num>
  <w:num w:numId="6" w16cid:durableId="14819690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D3"/>
    <w:rsid w:val="0000022D"/>
    <w:rsid w:val="00116E65"/>
    <w:rsid w:val="001B2579"/>
    <w:rsid w:val="001E3C20"/>
    <w:rsid w:val="001E62AE"/>
    <w:rsid w:val="0020149F"/>
    <w:rsid w:val="00224903"/>
    <w:rsid w:val="00226197"/>
    <w:rsid w:val="002279A8"/>
    <w:rsid w:val="00241171"/>
    <w:rsid w:val="0029512F"/>
    <w:rsid w:val="002961E4"/>
    <w:rsid w:val="002A0067"/>
    <w:rsid w:val="002A3138"/>
    <w:rsid w:val="00327316"/>
    <w:rsid w:val="003307F3"/>
    <w:rsid w:val="00344313"/>
    <w:rsid w:val="003476FB"/>
    <w:rsid w:val="00357A98"/>
    <w:rsid w:val="0039261D"/>
    <w:rsid w:val="00430C05"/>
    <w:rsid w:val="00434AD3"/>
    <w:rsid w:val="00454607"/>
    <w:rsid w:val="004964A2"/>
    <w:rsid w:val="004C2DAC"/>
    <w:rsid w:val="004E3998"/>
    <w:rsid w:val="004F76FE"/>
    <w:rsid w:val="00517DCB"/>
    <w:rsid w:val="0052209B"/>
    <w:rsid w:val="00544A45"/>
    <w:rsid w:val="00604DCC"/>
    <w:rsid w:val="00636034"/>
    <w:rsid w:val="006461E7"/>
    <w:rsid w:val="00664815"/>
    <w:rsid w:val="006C180A"/>
    <w:rsid w:val="00700451"/>
    <w:rsid w:val="00711B4D"/>
    <w:rsid w:val="00753371"/>
    <w:rsid w:val="0076121E"/>
    <w:rsid w:val="007825DE"/>
    <w:rsid w:val="00807620"/>
    <w:rsid w:val="00850301"/>
    <w:rsid w:val="0086388A"/>
    <w:rsid w:val="008874B0"/>
    <w:rsid w:val="00894842"/>
    <w:rsid w:val="0089752F"/>
    <w:rsid w:val="008A1F28"/>
    <w:rsid w:val="008B5D56"/>
    <w:rsid w:val="00912AA0"/>
    <w:rsid w:val="0094134D"/>
    <w:rsid w:val="00A31BC9"/>
    <w:rsid w:val="00A34D33"/>
    <w:rsid w:val="00A41C51"/>
    <w:rsid w:val="00A53716"/>
    <w:rsid w:val="00A62577"/>
    <w:rsid w:val="00AA6D7A"/>
    <w:rsid w:val="00AE6316"/>
    <w:rsid w:val="00AF5DE6"/>
    <w:rsid w:val="00AF7425"/>
    <w:rsid w:val="00B17583"/>
    <w:rsid w:val="00BC567F"/>
    <w:rsid w:val="00BC6D02"/>
    <w:rsid w:val="00BD403E"/>
    <w:rsid w:val="00BD6897"/>
    <w:rsid w:val="00C162E2"/>
    <w:rsid w:val="00C17EE8"/>
    <w:rsid w:val="00C40AA7"/>
    <w:rsid w:val="00C9088E"/>
    <w:rsid w:val="00CA224C"/>
    <w:rsid w:val="00CA7F75"/>
    <w:rsid w:val="00CE4362"/>
    <w:rsid w:val="00D30126"/>
    <w:rsid w:val="00D71D54"/>
    <w:rsid w:val="00DD191C"/>
    <w:rsid w:val="00DD4275"/>
    <w:rsid w:val="00E06A8B"/>
    <w:rsid w:val="00E25BD7"/>
    <w:rsid w:val="00E263D8"/>
    <w:rsid w:val="00E32744"/>
    <w:rsid w:val="00E533B1"/>
    <w:rsid w:val="00E54273"/>
    <w:rsid w:val="00E611B5"/>
    <w:rsid w:val="00F0442E"/>
    <w:rsid w:val="00F22C28"/>
    <w:rsid w:val="00F40113"/>
    <w:rsid w:val="00F52DDF"/>
    <w:rsid w:val="00FA6DD2"/>
    <w:rsid w:val="00FD1FB5"/>
    <w:rsid w:val="00FE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7BF3"/>
  <w15:chartTrackingRefBased/>
  <w15:docId w15:val="{5AC067A3-0CF8-4874-B4DD-FBCFAC4C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09B"/>
  </w:style>
  <w:style w:type="paragraph" w:styleId="Heading1">
    <w:name w:val="heading 1"/>
    <w:basedOn w:val="Normal"/>
    <w:next w:val="Normal"/>
    <w:link w:val="Heading1Char"/>
    <w:uiPriority w:val="9"/>
    <w:qFormat/>
    <w:rsid w:val="00434A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A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A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A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A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A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A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A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A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A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A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A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A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AD3"/>
    <w:rPr>
      <w:rFonts w:eastAsiaTheme="majorEastAsia" w:cstheme="majorBidi"/>
      <w:color w:val="272727" w:themeColor="text1" w:themeTint="D8"/>
    </w:rPr>
  </w:style>
  <w:style w:type="paragraph" w:styleId="Title">
    <w:name w:val="Title"/>
    <w:basedOn w:val="Normal"/>
    <w:next w:val="Normal"/>
    <w:link w:val="TitleChar"/>
    <w:uiPriority w:val="10"/>
    <w:qFormat/>
    <w:rsid w:val="00434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AD3"/>
    <w:pPr>
      <w:spacing w:before="160"/>
      <w:jc w:val="center"/>
    </w:pPr>
    <w:rPr>
      <w:i/>
      <w:iCs/>
      <w:color w:val="404040" w:themeColor="text1" w:themeTint="BF"/>
    </w:rPr>
  </w:style>
  <w:style w:type="character" w:customStyle="1" w:styleId="QuoteChar">
    <w:name w:val="Quote Char"/>
    <w:basedOn w:val="DefaultParagraphFont"/>
    <w:link w:val="Quote"/>
    <w:uiPriority w:val="29"/>
    <w:rsid w:val="00434AD3"/>
    <w:rPr>
      <w:i/>
      <w:iCs/>
      <w:color w:val="404040" w:themeColor="text1" w:themeTint="BF"/>
    </w:rPr>
  </w:style>
  <w:style w:type="paragraph" w:styleId="ListParagraph">
    <w:name w:val="List Paragraph"/>
    <w:basedOn w:val="Normal"/>
    <w:uiPriority w:val="34"/>
    <w:qFormat/>
    <w:rsid w:val="00434AD3"/>
    <w:pPr>
      <w:ind w:left="720"/>
      <w:contextualSpacing/>
    </w:pPr>
  </w:style>
  <w:style w:type="character" w:styleId="IntenseEmphasis">
    <w:name w:val="Intense Emphasis"/>
    <w:basedOn w:val="DefaultParagraphFont"/>
    <w:uiPriority w:val="21"/>
    <w:qFormat/>
    <w:rsid w:val="00434AD3"/>
    <w:rPr>
      <w:i/>
      <w:iCs/>
      <w:color w:val="0F4761" w:themeColor="accent1" w:themeShade="BF"/>
    </w:rPr>
  </w:style>
  <w:style w:type="paragraph" w:styleId="IntenseQuote">
    <w:name w:val="Intense Quote"/>
    <w:basedOn w:val="Normal"/>
    <w:next w:val="Normal"/>
    <w:link w:val="IntenseQuoteChar"/>
    <w:uiPriority w:val="30"/>
    <w:qFormat/>
    <w:rsid w:val="00434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AD3"/>
    <w:rPr>
      <w:i/>
      <w:iCs/>
      <w:color w:val="0F4761" w:themeColor="accent1" w:themeShade="BF"/>
    </w:rPr>
  </w:style>
  <w:style w:type="character" w:styleId="IntenseReference">
    <w:name w:val="Intense Reference"/>
    <w:basedOn w:val="DefaultParagraphFont"/>
    <w:uiPriority w:val="32"/>
    <w:qFormat/>
    <w:rsid w:val="00434AD3"/>
    <w:rPr>
      <w:b/>
      <w:bCs/>
      <w:smallCaps/>
      <w:color w:val="0F4761" w:themeColor="accent1" w:themeShade="BF"/>
      <w:spacing w:val="5"/>
    </w:rPr>
  </w:style>
  <w:style w:type="paragraph" w:styleId="Caption">
    <w:name w:val="caption"/>
    <w:basedOn w:val="Normal"/>
    <w:next w:val="Normal"/>
    <w:uiPriority w:val="35"/>
    <w:unhideWhenUsed/>
    <w:qFormat/>
    <w:rsid w:val="00BD403E"/>
    <w:pPr>
      <w:spacing w:after="200" w:line="240" w:lineRule="auto"/>
    </w:pPr>
    <w:rPr>
      <w:i/>
      <w:iCs/>
      <w:color w:val="0E2841" w:themeColor="text2"/>
      <w:sz w:val="18"/>
      <w:szCs w:val="18"/>
    </w:rPr>
  </w:style>
  <w:style w:type="table" w:styleId="TableGrid">
    <w:name w:val="Table Grid"/>
    <w:basedOn w:val="TableNormal"/>
    <w:uiPriority w:val="39"/>
    <w:rsid w:val="008A1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871042">
      <w:bodyDiv w:val="1"/>
      <w:marLeft w:val="0"/>
      <w:marRight w:val="0"/>
      <w:marTop w:val="0"/>
      <w:marBottom w:val="0"/>
      <w:divBdr>
        <w:top w:val="none" w:sz="0" w:space="0" w:color="auto"/>
        <w:left w:val="none" w:sz="0" w:space="0" w:color="auto"/>
        <w:bottom w:val="none" w:sz="0" w:space="0" w:color="auto"/>
        <w:right w:val="none" w:sz="0" w:space="0" w:color="auto"/>
      </w:divBdr>
    </w:div>
    <w:div w:id="167695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7628</TotalTime>
  <Pages>5</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tmbarnes</dc:creator>
  <cp:keywords/>
  <dc:description/>
  <cp:lastModifiedBy>tmbarnes</cp:lastModifiedBy>
  <cp:revision>77</cp:revision>
  <dcterms:created xsi:type="dcterms:W3CDTF">2024-09-30T18:59:00Z</dcterms:created>
  <dcterms:modified xsi:type="dcterms:W3CDTF">2024-10-15T14:16:00Z</dcterms:modified>
</cp:coreProperties>
</file>