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temperature parameter controls how predictable or creative an AI model’s responses are by adjusting how confidently it selects the next word. When the temperature is set to a low value, such as between 0.1 and 0.3, the model becomes more deterministic and consistently chooses the most likely terms, resulting in focused and reliable answers. As the temperature increases, the model allows more randomness into its wording, which can make responses sound more fluid, spontaneous, or imaginative, but may also reduce accuracy. In the context of a heavy machinery chatbot, where clarity, safety, and technical correctness are essential, a lower temperature helps ensure that the model stays precise and avoids unnecessary creativity that could lead to misunderstandings or incorrect guidance.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top_p parameter, also known as nucleus sampling, controls how many possible word choices the model considers by limiting selection to the smallest group of tokens whose combined probability reaches the chosen threshold. When top_p is set to a low value, such as 0.1 to 0.3, only the most probable vocabulary is used, which keeps responses concise, relevant, and tightly aligned with the intended topic. Higher top_p values allow a broader set of word options, increasing variety but also the risk of drifting off-topic or introducing irrelevant details. For applications dealing with specialized subjects like construction equipment, hydraulics, or operational safety, a lower top_p helps keep responses accurate and domain-specific, ensuring that the information remains appropriate for users seeking dependable machinery-related guidance.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