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ntTable.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widowControl/>
        <w:spacing w:lineRule="auto" w:line="259"/>
        <w:jc w:val="center"/>
        <w:rPr>
          <w:rFonts w:ascii="Times New Roman" w:hAnsi="Times New Roman" w:eastAsia="Times New Roman" w:cs="Times New Roman"/>
          <w:b/>
        </w:rPr>
      </w:pPr>
      <w:r>
        <w:rPr>
          <w:rFonts w:eastAsia="Times New Roman" w:cs="Times New Roman" w:ascii="Times New Roman" w:hAnsi="Times New Roman"/>
          <w:b/>
          <w:bCs/>
          <w:sz w:val="28"/>
          <w:szCs w:val="28"/>
        </w:rPr>
        <w:t>Project Initialization and Planning Phase</w:t>
      </w:r>
    </w:p>
    <w:p>
      <w:pPr>
        <w:pStyle w:val="Normal1"/>
        <w:widowControl/>
        <w:spacing w:lineRule="auto" w:line="120" w:before="0" w:after="160"/>
        <w:rPr>
          <w:rFonts w:ascii="Times New Roman" w:hAnsi="Times New Roman" w:eastAsia="Times New Roman" w:cs="Times New Roman"/>
        </w:rPr>
      </w:pPr>
      <w:r>
        <w:rPr>
          <w:rFonts w:eastAsia="Times New Roman" w:cs="Times New Roman" w:ascii="Times New Roman" w:hAnsi="Times New Roman"/>
        </w:rPr>
      </w:r>
    </w:p>
    <w:tbl>
      <w:tblPr>
        <w:tblStyle w:val="a2"/>
        <w:tblW w:w="9250" w:type="dxa"/>
        <w:jc w:val="left"/>
        <w:tblInd w:w="110" w:type="dxa"/>
        <w:tblLayout w:type="fixed"/>
        <w:tblCellMar>
          <w:top w:w="100" w:type="dxa"/>
          <w:left w:w="100" w:type="dxa"/>
          <w:bottom w:w="100" w:type="dxa"/>
          <w:right w:w="100" w:type="dxa"/>
        </w:tblCellMar>
        <w:tblLook w:val="0600"/>
      </w:tblPr>
      <w:tblGrid>
        <w:gridCol w:w="4625"/>
        <w:gridCol w:w="4624"/>
      </w:tblGrid>
      <w:tr>
        <w:trPr>
          <w:tblHeader w:val="true"/>
          <w:trHeight w:val="242" w:hRule="atLeast"/>
          <w:cantSplit w:val="true"/>
        </w:trPr>
        <w:tc>
          <w:tcPr>
            <w:tcW w:w="4625" w:type="dxa"/>
            <w:tcBorders>
              <w:top w:val="single" w:sz="8" w:space="0" w:color="000000"/>
              <w:left w:val="single" w:sz="8" w:space="0" w:color="000000"/>
              <w:bottom w:val="single" w:sz="8" w:space="0" w:color="000000"/>
              <w:right w:val="single" w:sz="8" w:space="0" w:color="000000"/>
            </w:tcBorders>
            <w:shd w:color="auto" w:fill="auto" w:val="clear"/>
          </w:tcPr>
          <w:p>
            <w:pPr>
              <w:pStyle w:val="Normal1"/>
              <w:pBdr/>
              <w:rPr>
                <w:rFonts w:ascii="Times New Roman" w:hAnsi="Times New Roman" w:eastAsia="Times New Roman" w:cs="Times New Roman"/>
                <w:sz w:val="24"/>
                <w:szCs w:val="24"/>
              </w:rPr>
            </w:pPr>
            <w:r>
              <w:rPr>
                <w:rFonts w:eastAsia="Times New Roman" w:cs="Times New Roman" w:ascii="Times New Roman" w:hAnsi="Times New Roman"/>
                <w:sz w:val="24"/>
                <w:szCs w:val="24"/>
              </w:rPr>
              <w:t>Team ID</w:t>
            </w:r>
          </w:p>
        </w:tc>
        <w:tc>
          <w:tcPr>
            <w:tcW w:w="4624" w:type="dxa"/>
            <w:tcBorders>
              <w:top w:val="single" w:sz="8" w:space="0" w:color="000000"/>
              <w:left w:val="single" w:sz="8" w:space="0" w:color="000000"/>
              <w:bottom w:val="single" w:sz="8" w:space="0" w:color="000000"/>
              <w:right w:val="single" w:sz="8" w:space="0" w:color="000000"/>
            </w:tcBorders>
            <w:shd w:color="auto" w:fill="auto" w:val="clear"/>
          </w:tcPr>
          <w:p>
            <w:pPr>
              <w:pStyle w:val="Normal1"/>
              <w:pBdr/>
              <w:rPr>
                <w:rFonts w:ascii="Times New Roman" w:hAnsi="Times New Roman" w:eastAsia="Times New Roman" w:cs="Times New Roman"/>
                <w:sz w:val="24"/>
                <w:szCs w:val="24"/>
              </w:rPr>
            </w:pPr>
            <w:r>
              <w:rPr>
                <w:rFonts w:eastAsia="Times New Roman" w:cs="Times New Roman" w:ascii="Times New Roman" w:hAnsi="Times New Roman"/>
                <w:sz w:val="24"/>
                <w:szCs w:val="24"/>
              </w:rPr>
              <w:t>Master of Computer Applications</w:t>
            </w:r>
          </w:p>
        </w:tc>
      </w:tr>
      <w:tr>
        <w:trPr>
          <w:tblHeader w:val="true"/>
          <w:trHeight w:val="712" w:hRule="atLeast"/>
          <w:cantSplit w:val="true"/>
        </w:trPr>
        <w:tc>
          <w:tcPr>
            <w:tcW w:w="4625" w:type="dxa"/>
            <w:tcBorders>
              <w:top w:val="single" w:sz="8" w:space="0" w:color="000000"/>
              <w:left w:val="single" w:sz="8" w:space="0" w:color="000000"/>
              <w:bottom w:val="single" w:sz="8" w:space="0" w:color="000000"/>
              <w:right w:val="single" w:sz="8" w:space="0" w:color="000000"/>
            </w:tcBorders>
            <w:shd w:color="auto" w:fill="auto" w:val="clear"/>
          </w:tcPr>
          <w:p>
            <w:pPr>
              <w:pStyle w:val="Normal1"/>
              <w:pBdr/>
              <w:rPr>
                <w:rFonts w:ascii="Times New Roman" w:hAnsi="Times New Roman" w:eastAsia="Times New Roman" w:cs="Times New Roman"/>
                <w:sz w:val="24"/>
                <w:szCs w:val="24"/>
              </w:rPr>
            </w:pPr>
            <w:r>
              <w:rPr>
                <w:rFonts w:eastAsia="Times New Roman" w:cs="Times New Roman" w:ascii="Times New Roman" w:hAnsi="Times New Roman"/>
                <w:sz w:val="24"/>
                <w:szCs w:val="24"/>
              </w:rPr>
              <w:t>Project Title</w:t>
            </w:r>
          </w:p>
        </w:tc>
        <w:tc>
          <w:tcPr>
            <w:tcW w:w="4624" w:type="dxa"/>
            <w:tcBorders>
              <w:top w:val="single" w:sz="8" w:space="0" w:color="000000"/>
              <w:left w:val="single" w:sz="8" w:space="0" w:color="000000"/>
              <w:bottom w:val="single" w:sz="8" w:space="0" w:color="000000"/>
              <w:right w:val="single" w:sz="8" w:space="0" w:color="000000"/>
            </w:tcBorders>
            <w:shd w:color="auto" w:fill="auto" w:val="clear"/>
          </w:tcPr>
          <w:p>
            <w:pPr>
              <w:pStyle w:val="Normal1"/>
              <w:pBdr/>
              <w:rPr>
                <w:rFonts w:ascii="Times New Roman" w:hAnsi="Times New Roman" w:eastAsia="Times New Roman" w:cs="Times New Roman"/>
                <w:sz w:val="24"/>
                <w:szCs w:val="24"/>
              </w:rPr>
            </w:pPr>
            <w:r>
              <w:rPr>
                <w:rFonts w:eastAsia="Times New Roman" w:cs="Times New Roman" w:ascii="Times New Roman" w:hAnsi="Times New Roman"/>
                <w:sz w:val="24"/>
                <w:szCs w:val="24"/>
              </w:rPr>
              <w:t>Online Learning Engagement and Student Performance Analysis</w:t>
            </w:r>
          </w:p>
        </w:tc>
      </w:tr>
      <w:tr>
        <w:trPr>
          <w:tblHeader w:val="true"/>
          <w:trHeight w:val="209" w:hRule="atLeast"/>
          <w:cantSplit w:val="true"/>
        </w:trPr>
        <w:tc>
          <w:tcPr>
            <w:tcW w:w="4625" w:type="dxa"/>
            <w:tcBorders>
              <w:top w:val="single" w:sz="8" w:space="0" w:color="000000"/>
              <w:left w:val="single" w:sz="8" w:space="0" w:color="000000"/>
              <w:bottom w:val="single" w:sz="8" w:space="0" w:color="000000"/>
              <w:right w:val="single" w:sz="8" w:space="0" w:color="000000"/>
            </w:tcBorders>
            <w:shd w:color="auto" w:fill="auto" w:val="clear"/>
          </w:tcPr>
          <w:p>
            <w:pPr>
              <w:pStyle w:val="Normal1"/>
              <w:pBdr/>
              <w:rPr>
                <w:rFonts w:ascii="Times New Roman" w:hAnsi="Times New Roman" w:eastAsia="Times New Roman" w:cs="Times New Roman"/>
                <w:sz w:val="24"/>
                <w:szCs w:val="24"/>
              </w:rPr>
            </w:pPr>
            <w:r>
              <w:rPr>
                <w:rFonts w:eastAsia="Times New Roman" w:cs="Times New Roman" w:ascii="Times New Roman" w:hAnsi="Times New Roman"/>
                <w:sz w:val="24"/>
                <w:szCs w:val="24"/>
              </w:rPr>
              <w:t>Maximum Marks</w:t>
            </w:r>
          </w:p>
        </w:tc>
        <w:tc>
          <w:tcPr>
            <w:tcW w:w="4624" w:type="dxa"/>
            <w:tcBorders>
              <w:top w:val="single" w:sz="8" w:space="0" w:color="000000"/>
              <w:left w:val="single" w:sz="8" w:space="0" w:color="000000"/>
              <w:bottom w:val="single" w:sz="8" w:space="0" w:color="000000"/>
              <w:right w:val="single" w:sz="8" w:space="0" w:color="000000"/>
            </w:tcBorders>
            <w:shd w:color="auto" w:fill="auto" w:val="clear"/>
          </w:tcPr>
          <w:p>
            <w:pPr>
              <w:pStyle w:val="Normal1"/>
              <w:pBdr/>
              <w:rPr>
                <w:rFonts w:ascii="Times New Roman" w:hAnsi="Times New Roman" w:eastAsia="Times New Roman" w:cs="Times New Roman"/>
                <w:sz w:val="24"/>
                <w:szCs w:val="24"/>
              </w:rPr>
            </w:pPr>
            <w:r>
              <w:rPr>
                <w:rFonts w:eastAsia="Times New Roman" w:cs="Times New Roman" w:ascii="Times New Roman" w:hAnsi="Times New Roman"/>
                <w:sz w:val="24"/>
                <w:szCs w:val="24"/>
              </w:rPr>
              <w:t>3 Marks</w:t>
            </w:r>
          </w:p>
        </w:tc>
      </w:tr>
    </w:tbl>
    <w:p>
      <w:pPr>
        <w:pStyle w:val="Normal1"/>
        <w:widowControl/>
        <w:spacing w:lineRule="auto" w:line="120" w:before="0" w:after="160"/>
        <w:rPr>
          <w:rFonts w:ascii="Times New Roman" w:hAnsi="Times New Roman" w:eastAsia="Times New Roman" w:cs="Times New Roman"/>
        </w:rPr>
      </w:pPr>
      <w:r>
        <w:rPr>
          <w:rFonts w:eastAsia="Times New Roman" w:cs="Times New Roman" w:ascii="Times New Roman" w:hAnsi="Times New Roman"/>
        </w:rPr>
      </w:r>
    </w:p>
    <w:p>
      <w:pPr>
        <w:pStyle w:val="Normal1"/>
        <w:widowControl/>
        <w:spacing w:lineRule="auto" w:line="259" w:before="0" w:after="1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Project Proposal (Proposed Solution) template</w:t>
      </w:r>
    </w:p>
    <w:p>
      <w:pPr>
        <w:pStyle w:val="Normal1"/>
        <w:widowControl/>
        <w:spacing w:lineRule="auto" w:line="259"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8605" w:type="dxa"/>
        <w:jc w:val="left"/>
        <w:tblInd w:w="110" w:type="dxa"/>
        <w:tblLayout w:type="fixed"/>
        <w:tblCellMar>
          <w:top w:w="100" w:type="dxa"/>
          <w:left w:w="100" w:type="dxa"/>
          <w:bottom w:w="100" w:type="dxa"/>
          <w:right w:w="100" w:type="dxa"/>
        </w:tblCellMar>
        <w:tblLook w:val="0600"/>
      </w:tblPr>
      <w:tblGrid>
        <w:gridCol w:w="2228"/>
        <w:gridCol w:w="6376"/>
      </w:tblGrid>
      <w:tr>
        <w:trPr>
          <w:tblHeader w:val="true"/>
          <w:trHeight w:val="335" w:hRule="atLeast"/>
          <w:cantSplit w:val="true"/>
        </w:trPr>
        <w:tc>
          <w:tcPr>
            <w:tcW w:w="8604" w:type="dxa"/>
            <w:gridSpan w:val="2"/>
            <w:tcBorders>
              <w:top w:val="single" w:sz="8" w:space="0" w:color="000000"/>
              <w:left w:val="single" w:sz="8" w:space="0" w:color="000000"/>
              <w:bottom w:val="single" w:sz="8" w:space="0" w:color="000000"/>
              <w:right w:val="single" w:sz="8" w:space="0" w:color="000000"/>
            </w:tcBorders>
            <w:shd w:color="auto" w:fill="FFFFFF" w:val="clear"/>
          </w:tcPr>
          <w:p>
            <w:pPr>
              <w:pStyle w:val="Normal1"/>
              <w:pBd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Project Overview</w:t>
            </w:r>
          </w:p>
        </w:tc>
      </w:tr>
      <w:tr>
        <w:trPr>
          <w:tblHeader w:val="true"/>
          <w:trHeight w:val="1051" w:hRule="atLeast"/>
          <w:cantSplit w:val="true"/>
        </w:trPr>
        <w:tc>
          <w:tcPr>
            <w:tcW w:w="2228" w:type="dxa"/>
            <w:tcBorders>
              <w:top w:val="single" w:sz="8" w:space="0" w:color="000000"/>
              <w:left w:val="single" w:sz="8" w:space="0" w:color="000000"/>
              <w:bottom w:val="single" w:sz="8" w:space="0" w:color="000000"/>
              <w:right w:val="single" w:sz="8" w:space="0" w:color="000000"/>
            </w:tcBorders>
            <w:shd w:color="auto" w:fill="auto" w:val="clear"/>
          </w:tcPr>
          <w:p>
            <w:pPr>
              <w:pStyle w:val="Normal1"/>
              <w:pBdr/>
              <w:rPr>
                <w:rFonts w:ascii="Times New Roman" w:hAnsi="Times New Roman" w:eastAsia="Times New Roman" w:cs="Times New Roman"/>
                <w:sz w:val="24"/>
                <w:szCs w:val="24"/>
              </w:rPr>
            </w:pPr>
            <w:r>
              <w:rPr>
                <w:rFonts w:eastAsia="Times New Roman" w:cs="Times New Roman" w:ascii="Times New Roman" w:hAnsi="Times New Roman"/>
                <w:sz w:val="24"/>
                <w:szCs w:val="24"/>
              </w:rPr>
              <w:t>Objective</w:t>
            </w:r>
          </w:p>
        </w:tc>
        <w:tc>
          <w:tcPr>
            <w:tcW w:w="6376" w:type="dxa"/>
            <w:tcBorders>
              <w:top w:val="single" w:sz="8" w:space="0" w:color="000000"/>
              <w:left w:val="single" w:sz="8" w:space="0" w:color="000000"/>
              <w:bottom w:val="single" w:sz="8" w:space="0" w:color="000000"/>
              <w:right w:val="single" w:sz="8" w:space="0" w:color="000000"/>
            </w:tcBorders>
            <w:shd w:color="auto" w:fill="auto" w:val="clear"/>
          </w:tcPr>
          <w:p>
            <w:pPr>
              <w:pStyle w:val="Normal1"/>
              <w:pBdr/>
              <w:rPr>
                <w:rFonts w:ascii="Times New Roman" w:hAnsi="Times New Roman" w:eastAsia="Times New Roman" w:cs="Times New Roman"/>
                <w:sz w:val="24"/>
                <w:szCs w:val="24"/>
              </w:rPr>
            </w:pPr>
            <w:r>
              <w:rPr>
                <w:rFonts w:eastAsia="Times New Roman" w:cs="Times New Roman" w:ascii="Times New Roman" w:hAnsi="Times New Roman"/>
                <w:sz w:val="24"/>
                <w:szCs w:val="24"/>
              </w:rPr>
              <w:t>Analyze student engagement and performance data from an online learning platform and build an interactive Power BI dashboard that surfaces at-risk students, tracks engagement trends, and helps improve course pass rates.</w:t>
            </w:r>
          </w:p>
        </w:tc>
      </w:tr>
      <w:tr>
        <w:trPr>
          <w:tblHeader w:val="true"/>
          <w:trHeight w:val="1341" w:hRule="atLeast"/>
          <w:cantSplit w:val="true"/>
        </w:trPr>
        <w:tc>
          <w:tcPr>
            <w:tcW w:w="2228" w:type="dxa"/>
            <w:tcBorders>
              <w:top w:val="single" w:sz="8" w:space="0" w:color="000000"/>
              <w:left w:val="single" w:sz="8" w:space="0" w:color="000000"/>
              <w:bottom w:val="single" w:sz="8" w:space="0" w:color="000000"/>
              <w:right w:val="single" w:sz="8" w:space="0" w:color="000000"/>
            </w:tcBorders>
            <w:shd w:color="auto" w:fill="auto" w:val="clear"/>
          </w:tcPr>
          <w:p>
            <w:pPr>
              <w:pStyle w:val="Normal1"/>
              <w:pBdr/>
              <w:rPr>
                <w:rFonts w:ascii="Times New Roman" w:hAnsi="Times New Roman" w:eastAsia="Times New Roman" w:cs="Times New Roman"/>
                <w:sz w:val="24"/>
                <w:szCs w:val="24"/>
              </w:rPr>
            </w:pPr>
            <w:r>
              <w:rPr>
                <w:rFonts w:eastAsia="Times New Roman" w:cs="Times New Roman" w:ascii="Times New Roman" w:hAnsi="Times New Roman"/>
                <w:sz w:val="24"/>
                <w:szCs w:val="24"/>
              </w:rPr>
              <w:t>Scope</w:t>
            </w:r>
          </w:p>
        </w:tc>
        <w:tc>
          <w:tcPr>
            <w:tcW w:w="6376" w:type="dxa"/>
            <w:tcBorders>
              <w:top w:val="single" w:sz="8" w:space="0" w:color="000000"/>
              <w:left w:val="single" w:sz="8" w:space="0" w:color="000000"/>
              <w:bottom w:val="single" w:sz="8" w:space="0" w:color="000000"/>
              <w:right w:val="single" w:sz="8" w:space="0" w:color="000000"/>
            </w:tcBorders>
            <w:shd w:color="auto" w:fill="auto" w:val="clear"/>
          </w:tcPr>
          <w:p>
            <w:pPr>
              <w:pStyle w:val="Normal1"/>
              <w:pBdr/>
              <w:rPr>
                <w:rFonts w:ascii="Times New Roman" w:hAnsi="Times New Roman" w:eastAsia="Times New Roman" w:cs="Times New Roman"/>
                <w:sz w:val="24"/>
                <w:szCs w:val="24"/>
              </w:rPr>
            </w:pPr>
            <w:r>
              <w:rPr>
                <w:rFonts w:eastAsia="Times New Roman" w:cs="Times New Roman" w:ascii="Times New Roman" w:hAnsi="Times New Roman"/>
                <w:sz w:val="24"/>
                <w:szCs w:val="24"/>
              </w:rPr>
              <w:t>Covers cleaning and analyzing the online learning engagement dataset (clicks, scores, demographics, and outcomes) and designing a multi-page Power BI dashboard with KPIs, visuals, and filters; excludes building a new LMS or a real-time data pipeline.</w:t>
            </w:r>
          </w:p>
        </w:tc>
      </w:tr>
      <w:tr>
        <w:trPr>
          <w:tblHeader w:val="true"/>
          <w:trHeight w:val="426" w:hRule="atLeast"/>
          <w:cantSplit w:val="true"/>
        </w:trPr>
        <w:tc>
          <w:tcPr>
            <w:tcW w:w="8604" w:type="dxa"/>
            <w:gridSpan w:val="2"/>
            <w:tcBorders>
              <w:top w:val="single" w:sz="8" w:space="0" w:color="000000"/>
              <w:left w:val="single" w:sz="8" w:space="0" w:color="000000"/>
              <w:bottom w:val="single" w:sz="8" w:space="0" w:color="000000"/>
              <w:right w:val="single" w:sz="8" w:space="0" w:color="000000"/>
            </w:tcBorders>
            <w:shd w:color="auto" w:fill="FFFFFF" w:val="clear"/>
          </w:tcPr>
          <w:p>
            <w:pPr>
              <w:pStyle w:val="Normal1"/>
              <w:pBd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Problem Statement</w:t>
            </w:r>
          </w:p>
        </w:tc>
      </w:tr>
      <w:tr>
        <w:trPr>
          <w:tblHeader w:val="true"/>
          <w:trHeight w:val="426" w:hRule="atLeast"/>
          <w:cantSplit w:val="true"/>
        </w:trPr>
        <w:tc>
          <w:tcPr>
            <w:tcW w:w="2228" w:type="dxa"/>
            <w:tcBorders>
              <w:top w:val="single" w:sz="8" w:space="0" w:color="000000"/>
              <w:left w:val="single" w:sz="8" w:space="0" w:color="000000"/>
              <w:bottom w:val="single" w:sz="8" w:space="0" w:color="000000"/>
              <w:right w:val="single" w:sz="8" w:space="0" w:color="000000"/>
            </w:tcBorders>
            <w:shd w:color="auto" w:fill="auto" w:val="clear"/>
          </w:tcPr>
          <w:p>
            <w:pPr>
              <w:pStyle w:val="Normal1"/>
              <w:pBdr/>
              <w:rPr>
                <w:rFonts w:ascii="Times New Roman" w:hAnsi="Times New Roman" w:eastAsia="Times New Roman" w:cs="Times New Roman"/>
                <w:sz w:val="24"/>
                <w:szCs w:val="24"/>
              </w:rPr>
            </w:pPr>
            <w:r>
              <w:rPr>
                <w:rFonts w:eastAsia="Times New Roman" w:cs="Times New Roman" w:ascii="Times New Roman" w:hAnsi="Times New Roman"/>
                <w:sz w:val="24"/>
                <w:szCs w:val="24"/>
              </w:rPr>
              <w:t>Description</w:t>
            </w:r>
          </w:p>
        </w:tc>
        <w:tc>
          <w:tcPr>
            <w:tcW w:w="6376" w:type="dxa"/>
            <w:tcBorders>
              <w:top w:val="single" w:sz="8" w:space="0" w:color="000000"/>
              <w:left w:val="single" w:sz="8" w:space="0" w:color="000000"/>
              <w:bottom w:val="single" w:sz="8" w:space="0" w:color="000000"/>
              <w:right w:val="single" w:sz="8" w:space="0" w:color="000000"/>
            </w:tcBorders>
            <w:shd w:color="auto" w:fill="auto" w:val="clear"/>
          </w:tcPr>
          <w:p>
            <w:pPr>
              <w:pStyle w:val="Normal1"/>
              <w:pBdr/>
              <w:rPr>
                <w:rFonts w:ascii="Times New Roman" w:hAnsi="Times New Roman" w:eastAsia="Times New Roman" w:cs="Times New Roman"/>
                <w:sz w:val="24"/>
                <w:szCs w:val="24"/>
              </w:rPr>
            </w:pPr>
            <w:r>
              <w:rPr>
                <w:rFonts w:eastAsia="Times New Roman" w:cs="Times New Roman" w:ascii="Times New Roman" w:hAnsi="Times New Roman"/>
                <w:sz w:val="24"/>
                <w:szCs w:val="24"/>
              </w:rPr>
              <w:t>Student engagement (clicks) and performance (scores) often decline as an online course progresses, but instructors and administrators lack one consolidated view combining activity, performance, and demographic data to identify at-risk students early.</w:t>
            </w:r>
          </w:p>
        </w:tc>
      </w:tr>
      <w:tr>
        <w:trPr>
          <w:tblHeader w:val="true"/>
          <w:trHeight w:val="426" w:hRule="atLeast"/>
          <w:cantSplit w:val="true"/>
        </w:trPr>
        <w:tc>
          <w:tcPr>
            <w:tcW w:w="2228" w:type="dxa"/>
            <w:tcBorders>
              <w:top w:val="single" w:sz="8" w:space="0" w:color="000000"/>
              <w:left w:val="single" w:sz="8" w:space="0" w:color="000000"/>
              <w:bottom w:val="single" w:sz="8" w:space="0" w:color="000000"/>
              <w:right w:val="single" w:sz="8" w:space="0" w:color="000000"/>
            </w:tcBorders>
            <w:shd w:color="auto" w:fill="auto" w:val="clear"/>
          </w:tcPr>
          <w:p>
            <w:pPr>
              <w:pStyle w:val="Normal1"/>
              <w:pBdr/>
              <w:rPr>
                <w:rFonts w:ascii="Times New Roman" w:hAnsi="Times New Roman" w:eastAsia="Times New Roman" w:cs="Times New Roman"/>
                <w:sz w:val="24"/>
                <w:szCs w:val="24"/>
              </w:rPr>
            </w:pPr>
            <w:r>
              <w:rPr>
                <w:rFonts w:eastAsia="Times New Roman" w:cs="Times New Roman" w:ascii="Times New Roman" w:hAnsi="Times New Roman"/>
                <w:sz w:val="24"/>
                <w:szCs w:val="24"/>
              </w:rPr>
              <w:t>Impact</w:t>
            </w:r>
          </w:p>
        </w:tc>
        <w:tc>
          <w:tcPr>
            <w:tcW w:w="6376" w:type="dxa"/>
            <w:tcBorders>
              <w:top w:val="single" w:sz="8" w:space="0" w:color="000000"/>
              <w:left w:val="single" w:sz="8" w:space="0" w:color="000000"/>
              <w:bottom w:val="single" w:sz="8" w:space="0" w:color="000000"/>
              <w:right w:val="single" w:sz="8" w:space="0" w:color="000000"/>
            </w:tcBorders>
            <w:shd w:color="auto" w:fill="auto" w:val="clear"/>
          </w:tcPr>
          <w:p>
            <w:pPr>
              <w:pStyle w:val="Normal1"/>
              <w:pBdr/>
              <w:rPr>
                <w:rFonts w:ascii="Times New Roman" w:hAnsi="Times New Roman" w:eastAsia="Times New Roman" w:cs="Times New Roman"/>
                <w:sz w:val="24"/>
                <w:szCs w:val="24"/>
              </w:rPr>
            </w:pPr>
            <w:r>
              <w:rPr>
                <w:rFonts w:eastAsia="Times New Roman" w:cs="Times New Roman" w:ascii="Times New Roman" w:hAnsi="Times New Roman"/>
                <w:sz w:val="24"/>
                <w:szCs w:val="24"/>
              </w:rPr>
              <w:t>Without early visibility into disengagement and risk factors, more students fail or drop out, and institutions cannot proactively target support, which lowers overall pass rates and retention.</w:t>
            </w:r>
          </w:p>
        </w:tc>
      </w:tr>
      <w:tr>
        <w:trPr>
          <w:tblHeader w:val="true"/>
          <w:trHeight w:val="22" w:hRule="atLeast"/>
          <w:cantSplit w:val="true"/>
        </w:trPr>
        <w:tc>
          <w:tcPr>
            <w:tcW w:w="8604" w:type="dxa"/>
            <w:gridSpan w:val="2"/>
            <w:tcBorders>
              <w:top w:val="single" w:sz="8" w:space="0" w:color="000000"/>
              <w:left w:val="single" w:sz="8" w:space="0" w:color="000000"/>
              <w:bottom w:val="single" w:sz="8" w:space="0" w:color="000000"/>
              <w:right w:val="single" w:sz="8" w:space="0" w:color="000000"/>
            </w:tcBorders>
            <w:shd w:color="auto" w:fill="FFFFFF" w:val="clear"/>
          </w:tcPr>
          <w:p>
            <w:pPr>
              <w:pStyle w:val="Normal1"/>
              <w:pBd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Proposed Solution</w:t>
            </w:r>
          </w:p>
        </w:tc>
      </w:tr>
      <w:tr>
        <w:trPr>
          <w:tblHeader w:val="true"/>
          <w:trHeight w:val="426" w:hRule="atLeast"/>
          <w:cantSplit w:val="true"/>
        </w:trPr>
        <w:tc>
          <w:tcPr>
            <w:tcW w:w="2228" w:type="dxa"/>
            <w:tcBorders>
              <w:top w:val="single" w:sz="8" w:space="0" w:color="000000"/>
              <w:left w:val="single" w:sz="8" w:space="0" w:color="000000"/>
              <w:bottom w:val="single" w:sz="8" w:space="0" w:color="000000"/>
              <w:right w:val="single" w:sz="8" w:space="0" w:color="000000"/>
            </w:tcBorders>
            <w:shd w:color="auto" w:fill="auto" w:val="clear"/>
          </w:tcPr>
          <w:p>
            <w:pPr>
              <w:pStyle w:val="Normal1"/>
              <w:pBdr/>
              <w:rPr>
                <w:rFonts w:ascii="Times New Roman" w:hAnsi="Times New Roman" w:eastAsia="Times New Roman" w:cs="Times New Roman"/>
                <w:sz w:val="24"/>
                <w:szCs w:val="24"/>
              </w:rPr>
            </w:pPr>
            <w:r>
              <w:rPr>
                <w:rFonts w:eastAsia="Times New Roman" w:cs="Times New Roman" w:ascii="Times New Roman" w:hAnsi="Times New Roman"/>
                <w:sz w:val="24"/>
                <w:szCs w:val="24"/>
              </w:rPr>
              <w:t>Approach</w:t>
            </w:r>
          </w:p>
        </w:tc>
        <w:tc>
          <w:tcPr>
            <w:tcW w:w="6376" w:type="dxa"/>
            <w:tcBorders>
              <w:top w:val="single" w:sz="8" w:space="0" w:color="000000"/>
              <w:left w:val="single" w:sz="8" w:space="0" w:color="000000"/>
              <w:bottom w:val="single" w:sz="8" w:space="0" w:color="000000"/>
              <w:right w:val="single" w:sz="8" w:space="0" w:color="000000"/>
            </w:tcBorders>
            <w:shd w:color="auto" w:fill="auto" w:val="clear"/>
          </w:tcPr>
          <w:p>
            <w:pPr>
              <w:pStyle w:val="Normal1"/>
              <w:pBdr/>
              <w:rPr>
                <w:rFonts w:ascii="Times New Roman" w:hAnsi="Times New Roman" w:eastAsia="Times New Roman" w:cs="Times New Roman"/>
                <w:sz w:val="24"/>
                <w:szCs w:val="24"/>
              </w:rPr>
            </w:pPr>
            <w:r>
              <w:rPr>
                <w:rFonts w:eastAsia="Times New Roman" w:cs="Times New Roman" w:ascii="Times New Roman" w:hAnsi="Times New Roman"/>
                <w:sz w:val="24"/>
                <w:szCs w:val="24"/>
              </w:rPr>
              <w:t>Collect and clean the online learning engagement dataset, derive KPIs such as engagement level, performance level, risk level, dropout rate, and pass rate, and build an interactive Power BI dashboard with summary cards, charts, a decomposition tree, and slicers for demographic segmentation.</w:t>
            </w:r>
          </w:p>
        </w:tc>
      </w:tr>
      <w:tr>
        <w:trPr>
          <w:tblHeader w:val="true"/>
          <w:trHeight w:val="853" w:hRule="atLeast"/>
          <w:cantSplit w:val="true"/>
        </w:trPr>
        <w:tc>
          <w:tcPr>
            <w:tcW w:w="2228" w:type="dxa"/>
            <w:tcBorders>
              <w:top w:val="single" w:sz="8" w:space="0" w:color="000000"/>
              <w:left w:val="single" w:sz="8" w:space="0" w:color="000000"/>
              <w:bottom w:val="single" w:sz="8" w:space="0" w:color="000000"/>
              <w:right w:val="single" w:sz="8" w:space="0" w:color="000000"/>
            </w:tcBorders>
            <w:shd w:color="auto" w:fill="auto" w:val="clear"/>
          </w:tcPr>
          <w:p>
            <w:pPr>
              <w:pStyle w:val="Normal1"/>
              <w:pBdr/>
              <w:rPr>
                <w:rFonts w:ascii="Times New Roman" w:hAnsi="Times New Roman" w:eastAsia="Times New Roman" w:cs="Times New Roman"/>
                <w:sz w:val="24"/>
                <w:szCs w:val="24"/>
              </w:rPr>
            </w:pPr>
            <w:r>
              <w:rPr>
                <w:rFonts w:eastAsia="Times New Roman" w:cs="Times New Roman" w:ascii="Times New Roman" w:hAnsi="Times New Roman"/>
                <w:sz w:val="24"/>
                <w:szCs w:val="24"/>
              </w:rPr>
              <w:t>Key Features</w:t>
            </w:r>
          </w:p>
        </w:tc>
        <w:tc>
          <w:tcPr>
            <w:tcW w:w="6376" w:type="dxa"/>
            <w:tcBorders>
              <w:top w:val="single" w:sz="8" w:space="0" w:color="000000"/>
              <w:left w:val="single" w:sz="8" w:space="0" w:color="000000"/>
              <w:bottom w:val="single" w:sz="8" w:space="0" w:color="000000"/>
              <w:right w:val="single" w:sz="8" w:space="0" w:color="000000"/>
            </w:tcBorders>
            <w:shd w:color="auto" w:fill="auto" w:val="clear"/>
          </w:tcPr>
          <w:p>
            <w:pPr>
              <w:pStyle w:val="Normal1"/>
              <w:pBdr/>
              <w:rPr>
                <w:rFonts w:ascii="Times New Roman" w:hAnsi="Times New Roman" w:eastAsia="Times New Roman" w:cs="Times New Roman"/>
                <w:sz w:val="24"/>
                <w:szCs w:val="24"/>
              </w:rPr>
            </w:pPr>
            <w:r>
              <w:rPr>
                <w:rFonts w:eastAsia="Times New Roman" w:cs="Times New Roman" w:ascii="Times New Roman" w:hAnsi="Times New Roman"/>
                <w:sz w:val="24"/>
                <w:szCs w:val="24"/>
              </w:rPr>
              <w:t>KPI cards for Total Students, Pass Rate, Dropout Rate, Average Score, and Average Clicks; breakdowns by gender, region, and education level; a decomposition tree for root-cause drill-down; interactive slicers; and a built-in Q&amp;A visual for natural-language queries.</w:t>
            </w:r>
          </w:p>
        </w:tc>
      </w:tr>
    </w:tbl>
    <w:p>
      <w:pPr>
        <w:pStyle w:val="Normal1"/>
        <w:widowControl/>
        <w:spacing w:lineRule="auto" w:line="12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widowControl/>
        <w:spacing w:lineRule="auto" w:line="259" w:before="0" w:after="1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Resource Requirements</w:t>
      </w:r>
    </w:p>
    <w:tbl>
      <w:tblPr>
        <w:tblStyle w:val="a4"/>
        <w:tblW w:w="9360" w:type="dxa"/>
        <w:jc w:val="left"/>
        <w:tblInd w:w="105" w:type="dxa"/>
        <w:tblLayout w:type="fixed"/>
        <w:tblCellMar>
          <w:top w:w="100" w:type="dxa"/>
          <w:left w:w="100" w:type="dxa"/>
          <w:bottom w:w="100" w:type="dxa"/>
          <w:right w:w="100" w:type="dxa"/>
        </w:tblCellMar>
        <w:tblLook w:val="0600"/>
      </w:tblPr>
      <w:tblGrid>
        <w:gridCol w:w="3120"/>
        <w:gridCol w:w="3120"/>
        <w:gridCol w:w="3120"/>
      </w:tblGrid>
      <w:tr>
        <w:trPr>
          <w:cantSplit w:val="true"/>
        </w:trPr>
        <w:tc>
          <w:tcPr>
            <w:tcW w:w="3120" w:type="dxa"/>
            <w:tcBorders>
              <w:top w:val="single" w:sz="4" w:space="0" w:color="000000"/>
              <w:left w:val="single" w:sz="4" w:space="0" w:color="000000"/>
              <w:bottom w:val="single" w:sz="4" w:space="0" w:color="000000"/>
              <w:right w:val="single" w:sz="4" w:space="0" w:color="000000"/>
            </w:tcBorders>
            <w:shd w:color="auto" w:fill="FFFFFF" w:val="clear"/>
            <w:vAlign w:val="bottom"/>
          </w:tcPr>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color="auto" w:fill="FFFFFF" w:val="clear"/>
            <w:vAlign w:val="bottom"/>
          </w:tcPr>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color="auto" w:fill="FFFFFF" w:val="clear"/>
            <w:vAlign w:val="bottom"/>
          </w:tcPr>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Specification/Allocation</w:t>
            </w:r>
          </w:p>
        </w:tc>
      </w:tr>
      <w:tr>
        <w:trPr>
          <w:trHeight w:val="420" w:hRule="atLeast"/>
          <w:cantSplit w:val="true"/>
        </w:trPr>
        <w:tc>
          <w:tcPr>
            <w:tcW w:w="9360" w:type="dxa"/>
            <w:gridSpan w:val="3"/>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Hardware</w:t>
            </w:r>
          </w:p>
        </w:tc>
      </w:tr>
      <w:tr>
        <w:trPr>
          <w:cantSplit w:val="true"/>
        </w:trPr>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CPU/GPU specifications, number of cores</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Standard laptop/desktop CPU, e.g., Intel i5 or higher, 4+ cores (no GPU required)</w:t>
            </w:r>
          </w:p>
        </w:tc>
      </w:tr>
      <w:tr>
        <w:trPr>
          <w:cantSplit w:val="true"/>
        </w:trPr>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RAM specifications</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e.g., 8 GB RAM (16 GB recommended for larger datasets)</w:t>
            </w:r>
          </w:p>
        </w:tc>
      </w:tr>
      <w:tr>
        <w:trPr>
          <w:cantSplit w:val="true"/>
        </w:trPr>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Disk space for data, models, and logs</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e.g., 2 GB free disk space for the dataset, .pbix file, and exports</w:t>
            </w:r>
          </w:p>
        </w:tc>
      </w:tr>
      <w:tr>
        <w:trPr>
          <w:trHeight w:val="420" w:hRule="atLeast"/>
          <w:cantSplit w:val="true"/>
        </w:trPr>
        <w:tc>
          <w:tcPr>
            <w:tcW w:w="9360" w:type="dxa"/>
            <w:gridSpan w:val="3"/>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Software</w:t>
            </w:r>
          </w:p>
        </w:tc>
      </w:tr>
      <w:tr>
        <w:trPr>
          <w:cantSplit w:val="true"/>
        </w:trPr>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Python frameworks </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Power BI Desktop (report authoring), Power Query (M) for data transformation</w:t>
            </w:r>
          </w:p>
        </w:tc>
      </w:tr>
      <w:tr>
        <w:trPr>
          <w:cantSplit w:val="true"/>
        </w:trPr>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Additional libraries </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DAX for calculated measures and KPIs; optional Python/pandas for data pre-processing</w:t>
            </w:r>
          </w:p>
        </w:tc>
      </w:tr>
      <w:tr>
        <w:trPr>
          <w:trHeight w:val="660" w:hRule="atLeast"/>
          <w:cantSplit w:val="true"/>
        </w:trPr>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IDE, version control</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Power BI Desktop, Power BI Service (for publishing/sharing), Git for version control</w:t>
            </w:r>
          </w:p>
        </w:tc>
      </w:tr>
      <w:tr>
        <w:trPr>
          <w:trHeight w:val="22" w:hRule="atLeast"/>
          <w:cantSplit w:val="true"/>
        </w:trPr>
        <w:tc>
          <w:tcPr>
            <w:tcW w:w="9360" w:type="dxa"/>
            <w:gridSpan w:val="3"/>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Data</w:t>
            </w:r>
          </w:p>
        </w:tc>
      </w:tr>
      <w:tr>
        <w:trPr>
          <w:cantSplit w:val="true"/>
        </w:trPr>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Online learning engagement dataset (student clicks, scores, demographics, engagement/risk/performance levels, final result); CSV format; several thousand student records</w:t>
            </w:r>
          </w:p>
        </w:tc>
      </w:tr>
    </w:tbl>
    <w:p>
      <w:pPr>
        <w:pStyle w:val="Normal1"/>
        <w:widowControl/>
        <w:spacing w:lineRule="auto" w:line="259"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widowControl/>
        <w:spacing w:lineRule="auto" w:line="259" w:before="0" w:after="160"/>
        <w:rPr>
          <w:rFonts w:ascii="Times New Roman" w:hAnsi="Times New Roman" w:eastAsia="Times New Roman" w:cs="Times New Roman"/>
        </w:rPr>
      </w:pPr>
      <w:r>
        <w:rPr>
          <w:rFonts w:eastAsia="Times New Roman" w:cs="Times New Roman" w:ascii="Times New Roman" w:hAnsi="Times New Roman"/>
        </w:rPr>
      </w:r>
    </w:p>
    <w:p>
      <w:pPr>
        <w:pStyle w:val="Normal1"/>
        <w:widowControl/>
        <w:spacing w:lineRule="auto" w:line="259" w:before="0" w:after="160"/>
        <w:rPr>
          <w:rFonts w:ascii="Times New Roman" w:hAnsi="Times New Roman" w:eastAsia="Times New Roman" w:cs="Times New Roman"/>
        </w:rPr>
      </w:pPr>
      <w:r>
        <w:rPr>
          <w:rFonts w:eastAsia="Times New Roman" w:cs="Times New Roman" w:ascii="Times New Roman" w:hAnsi="Times New Roman"/>
        </w:rPr>
      </w:r>
    </w:p>
    <w:sectPr>
      <w:headerReference w:type="default" r:id="rId2"/>
      <w:type w:val="nextPage"/>
      <w:pgSz w:w="12240" w:h="15840"/>
      <w:pgMar w:left="1440" w:right="1440" w:gutter="0" w:header="72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libri">
    <w:charset w:val="00"/>
    <w:family w:val="roman"/>
    <w:pitch w:val="variable"/>
  </w:font>
  <w:font w:name="Liberation Sans">
    <w:altName w:val="Arial"/>
    <w:charset w:val="00"/>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Georgia">
    <w:charset w:val="00"/>
    <w:family w:val="roman"/>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both"/>
      <w:rPr/>
    </w:pPr>
    <w:r>
      <w:rPr/>
    </w:r>
  </w:p>
  <w:p>
    <w:pPr>
      <w:pStyle w:val="Normal1"/>
      <w:rPr/>
    </w:pPr>
    <w:r>
      <w:rPr/>
    </w:r>
  </w:p>
  <w:p>
    <w:pPr>
      <w:pStyle w:val="Normal1"/>
      <w:rPr/>
    </w:pPr>
    <w:r>
      <w:rPr/>
    </w:r>
  </w:p>
</w:hdr>
</file>

<file path=word/settings.xml><?xml version="1.0" encoding="utf-8"?>
<w:settings xmlns:w="http://schemas.openxmlformats.org/wordprocessingml/2006/main">
  <w:zoom w:percent="148"/>
  <w:embedTrueType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val="false"/>
      <w:bidi w:val="0"/>
      <w:spacing w:before="0" w:after="0"/>
      <w:jc w:val="left"/>
    </w:pPr>
    <w:rPr>
      <w:rFonts w:ascii="Calibri" w:hAnsi="Calibri" w:eastAsia="Calibri" w:cs="Calibri"/>
      <w:color w:val="auto"/>
      <w:kern w:val="0"/>
      <w:sz w:val="22"/>
      <w:szCs w:val="22"/>
      <w:lang w:val="en-IN" w:eastAsia="en-US" w:bidi="ar-SA"/>
    </w:rPr>
  </w:style>
  <w:style w:type="paragraph" w:styleId="Heading1">
    <w:name w:val="Heading 1"/>
    <w:basedOn w:val="Normal1"/>
    <w:next w:val="Normal1"/>
    <w:qFormat/>
    <w:rsid w:val="002a5626"/>
    <w:pPr>
      <w:spacing w:before="189" w:after="120"/>
      <w:ind w:left="4573" w:right="5380"/>
      <w:jc w:val="center"/>
      <w:outlineLvl w:val="0"/>
    </w:pPr>
    <w:rPr>
      <w:b/>
      <w:sz w:val="32"/>
      <w:szCs w:val="32"/>
      <w:u w:val="single"/>
    </w:rPr>
  </w:style>
  <w:style w:type="paragraph" w:styleId="Heading2">
    <w:name w:val="Heading 2"/>
    <w:basedOn w:val="Normal1"/>
    <w:next w:val="Normal1"/>
    <w:qFormat/>
    <w:rsid w:val="002a5626"/>
    <w:pPr>
      <w:ind w:left="1375"/>
      <w:outlineLvl w:val="1"/>
    </w:pPr>
    <w:rPr>
      <w:b/>
      <w:sz w:val="24"/>
      <w:szCs w:val="24"/>
    </w:rPr>
  </w:style>
  <w:style w:type="paragraph" w:styleId="Heading3">
    <w:name w:val="Heading 3"/>
    <w:basedOn w:val="Normal1"/>
    <w:next w:val="Normal1"/>
    <w:qFormat/>
    <w:rsid w:val="002a5626"/>
    <w:pPr>
      <w:ind w:left="1375"/>
      <w:outlineLvl w:val="2"/>
    </w:pPr>
    <w:rPr>
      <w:b/>
    </w:rPr>
  </w:style>
  <w:style w:type="paragraph" w:styleId="Heading4">
    <w:name w:val="Heading 4"/>
    <w:basedOn w:val="Normal1"/>
    <w:next w:val="Normal1"/>
    <w:qFormat/>
    <w:rsid w:val="002a5626"/>
    <w:pPr>
      <w:keepNext w:val="true"/>
      <w:keepLines/>
      <w:spacing w:before="240" w:after="40"/>
      <w:outlineLvl w:val="3"/>
    </w:pPr>
    <w:rPr>
      <w:b/>
      <w:sz w:val="24"/>
      <w:szCs w:val="24"/>
    </w:rPr>
  </w:style>
  <w:style w:type="paragraph" w:styleId="Heading5">
    <w:name w:val="Heading 5"/>
    <w:basedOn w:val="Normal1"/>
    <w:next w:val="Normal1"/>
    <w:qFormat/>
    <w:rsid w:val="002a5626"/>
    <w:pPr>
      <w:keepNext w:val="true"/>
      <w:keepLines/>
      <w:spacing w:before="220" w:after="40"/>
      <w:outlineLvl w:val="4"/>
    </w:pPr>
    <w:rPr>
      <w:b/>
    </w:rPr>
  </w:style>
  <w:style w:type="paragraph" w:styleId="Heading6">
    <w:name w:val="Heading 6"/>
    <w:basedOn w:val="Normal1"/>
    <w:next w:val="Normal1"/>
    <w:qFormat/>
    <w:rsid w:val="002a5626"/>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semiHidden/>
    <w:qFormat/>
    <w:rsid w:val="0046021a"/>
    <w:rPr/>
  </w:style>
  <w:style w:type="character" w:styleId="FooterChar" w:customStyle="1">
    <w:name w:val="Footer Char"/>
    <w:basedOn w:val="DefaultParagraphFont"/>
    <w:link w:val="Footer"/>
    <w:uiPriority w:val="99"/>
    <w:semiHidden/>
    <w:qFormat/>
    <w:rsid w:val="0046021a"/>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customStyle="1">
    <w:name w:val="normal1"/>
    <w:qFormat/>
    <w:rsid w:val="002a5626"/>
    <w:pPr>
      <w:widowControl w:val="false"/>
      <w:bidi w:val="0"/>
      <w:spacing w:before="0" w:after="0"/>
      <w:jc w:val="left"/>
    </w:pPr>
    <w:rPr>
      <w:rFonts w:ascii="Calibri" w:hAnsi="Calibri" w:eastAsia="Calibri" w:cs="Calibri"/>
      <w:color w:val="auto"/>
      <w:kern w:val="0"/>
      <w:sz w:val="22"/>
      <w:szCs w:val="22"/>
      <w:lang w:val="en-IN" w:eastAsia="en-US" w:bidi="ar-SA"/>
    </w:rPr>
  </w:style>
  <w:style w:type="paragraph" w:styleId="Title">
    <w:name w:val="Title"/>
    <w:basedOn w:val="Normal1"/>
    <w:next w:val="Normal1"/>
    <w:qFormat/>
    <w:rsid w:val="002a5626"/>
    <w:pPr>
      <w:keepNext w:val="true"/>
      <w:keepLines/>
      <w:spacing w:before="480" w:after="120"/>
    </w:pPr>
    <w:rPr>
      <w:b/>
      <w:sz w:val="72"/>
      <w:szCs w:val="72"/>
    </w:rPr>
  </w:style>
  <w:style w:type="paragraph" w:styleId="Subtitle">
    <w:name w:val="Subtitle"/>
    <w:basedOn w:val="Normal1"/>
    <w:next w:val="Normal1"/>
    <w:qFormat/>
    <w:rsid w:val="002a5626"/>
    <w:pPr>
      <w:keepNext w:val="true"/>
      <w:keepLines/>
      <w:spacing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Normal"/>
    <w:link w:val="HeaderChar"/>
    <w:uiPriority w:val="99"/>
    <w:semiHidden/>
    <w:unhideWhenUsed/>
    <w:rsid w:val="0046021a"/>
    <w:pPr>
      <w:tabs>
        <w:tab w:val="clear" w:pos="720"/>
        <w:tab w:val="center" w:pos="4680" w:leader="none"/>
        <w:tab w:val="right" w:pos="9360" w:leader="none"/>
      </w:tabs>
    </w:pPr>
    <w:rPr/>
  </w:style>
  <w:style w:type="paragraph" w:styleId="Footer">
    <w:name w:val="Footer"/>
    <w:basedOn w:val="Normal"/>
    <w:link w:val="FooterChar"/>
    <w:uiPriority w:val="99"/>
    <w:semiHidden/>
    <w:unhideWhenUsed/>
    <w:rsid w:val="0046021a"/>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customStyle="1" w:styleId="TableNormal0">
    <w:name w:val="TableNormal"/>
    <w:rsid w:val="002a5626"/>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43</TotalTime>
  <Application>PPT_Plus/1.0.0.0$Windows_X86_64 LibreOffice_project/</Application>
  <AppVersion>15.0000</AppVersion>
  <Pages>3</Pages>
  <Words>415</Words>
  <Characters>2648</Characters>
  <CharactersWithSpaces>3013</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2026-09-18T09:56:00Z</dcterms:created>
  <dc:creator>MCA SPMVV</dc:creator>
  <dc:description/>
  <dc:language>en-IN</dc:language>
  <cp:lastModifiedBy/>
  <dcterms:modified xsi:type="dcterms:W3CDTF">2026-09-19T15:20:35Z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