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spacing w:lineRule="auto" w:line="259"/>
        <w:jc w:val="center"/>
        <w:rPr>
          <w:rFonts w:ascii="Times New Roman" w:hAnsi="Times New Roman" w:eastAsia="Times New Roman" w:cs="Times New Roman"/>
          <w:b/>
        </w:rPr>
      </w:pPr>
      <w:r>
        <w:rPr>
          <w:rFonts w:eastAsia="Times New Roman" w:cs="Times New Roman" w:ascii="Times New Roman" w:hAnsi="Times New Roman"/>
          <w:b/>
          <w:bCs/>
          <w:sz w:val="28"/>
          <w:szCs w:val="28"/>
        </w:rPr>
        <w:t>Project Initialization and Planning Phase</w:t>
      </w:r>
    </w:p>
    <w:p>
      <w:pPr>
        <w:pStyle w:val="Normal1"/>
        <w:widowControl/>
        <w:spacing w:lineRule="auto" w:line="120" w:before="0" w:after="160"/>
        <w:rPr>
          <w:rFonts w:ascii="Times New Roman" w:hAnsi="Times New Roman" w:eastAsia="Times New Roman" w:cs="Times New Roman"/>
        </w:rPr>
      </w:pPr>
      <w:r>
        <w:rPr>
          <w:rFonts w:eastAsia="Times New Roman" w:cs="Times New Roman" w:ascii="Times New Roman" w:hAnsi="Times New Roman"/>
        </w:rPr>
      </w:r>
    </w:p>
    <w:tbl>
      <w:tblPr>
        <w:tblStyle w:val="a2"/>
        <w:tblW w:w="9250" w:type="dxa"/>
        <w:jc w:val="left"/>
        <w:tblInd w:w="110" w:type="dxa"/>
        <w:tblLayout w:type="fixed"/>
        <w:tblCellMar>
          <w:top w:w="100" w:type="dxa"/>
          <w:left w:w="100" w:type="dxa"/>
          <w:bottom w:w="100" w:type="dxa"/>
          <w:right w:w="100" w:type="dxa"/>
        </w:tblCellMar>
        <w:tblLook w:val="0600"/>
      </w:tblPr>
      <w:tblGrid>
        <w:gridCol w:w="4625"/>
        <w:gridCol w:w="4624"/>
      </w:tblGrid>
      <w:tr>
        <w:trPr>
          <w:tblHeader w:val="true"/>
          <w:trHeight w:val="242" w:hRule="atLeast"/>
          <w:cantSplit w:val="true"/>
        </w:trPr>
        <w:tc>
          <w:tcPr>
            <w:tcW w:w="4625"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Team ID</w:t>
            </w:r>
          </w:p>
        </w:tc>
        <w:tc>
          <w:tcPr>
            <w:tcW w:w="4624"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Master of Computer Applications</w:t>
            </w:r>
          </w:p>
        </w:tc>
      </w:tr>
      <w:tr>
        <w:trPr>
          <w:tblHeader w:val="true"/>
          <w:trHeight w:val="712" w:hRule="atLeast"/>
          <w:cantSplit w:val="true"/>
        </w:trPr>
        <w:tc>
          <w:tcPr>
            <w:tcW w:w="4625"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Project Title</w:t>
            </w:r>
          </w:p>
        </w:tc>
        <w:tc>
          <w:tcPr>
            <w:tcW w:w="4624"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Online Learning Engagement and Student Performance Analysis</w:t>
            </w:r>
          </w:p>
        </w:tc>
      </w:tr>
      <w:tr>
        <w:trPr>
          <w:tblHeader w:val="true"/>
          <w:trHeight w:val="209" w:hRule="atLeast"/>
          <w:cantSplit w:val="true"/>
        </w:trPr>
        <w:tc>
          <w:tcPr>
            <w:tcW w:w="4625"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Maximum Marks</w:t>
            </w:r>
          </w:p>
        </w:tc>
        <w:tc>
          <w:tcPr>
            <w:tcW w:w="4624"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3 Marks</w:t>
            </w:r>
          </w:p>
        </w:tc>
      </w:tr>
    </w:tbl>
    <w:p>
      <w:pPr>
        <w:pStyle w:val="Normal1"/>
        <w:widowControl/>
        <w:spacing w:lineRule="auto" w:line="120" w:before="0" w:after="160"/>
        <w:rPr>
          <w:rFonts w:ascii="Times New Roman" w:hAnsi="Times New Roman" w:eastAsia="Times New Roman" w:cs="Times New Roman"/>
        </w:rPr>
      </w:pPr>
      <w:r>
        <w:rPr>
          <w:rFonts w:eastAsia="Times New Roman" w:cs="Times New Roman" w:ascii="Times New Roman" w:hAnsi="Times New Roman"/>
        </w:rPr>
      </w:r>
    </w:p>
    <w:p>
      <w:pPr>
        <w:pStyle w:val="Normal1"/>
        <w:widowControl/>
        <w:spacing w:lineRule="auto" w:line="259"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Project Proposal (Proposed Solution) template</w:t>
      </w:r>
    </w:p>
    <w:p>
      <w:pPr>
        <w:pStyle w:val="Normal1"/>
        <w:widowControl/>
        <w:spacing w:lineRule="auto" w:line="259"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jc w:val="left"/>
        <w:tblInd w:w="110" w:type="dxa"/>
        <w:tblLayout w:type="fixed"/>
        <w:tblCellMar>
          <w:top w:w="100" w:type="dxa"/>
          <w:left w:w="100" w:type="dxa"/>
          <w:bottom w:w="100" w:type="dxa"/>
          <w:right w:w="100" w:type="dxa"/>
        </w:tblCellMar>
        <w:tblLook w:val="0600"/>
      </w:tblPr>
      <w:tblGrid>
        <w:gridCol w:w="2227"/>
        <w:gridCol w:w="6377"/>
      </w:tblGrid>
      <w:tr>
        <w:trPr>
          <w:tblHeader w:val="true"/>
          <w:trHeight w:val="335" w:hRule="atLeast"/>
          <w:cantSplit w:val="true"/>
        </w:trPr>
        <w:tc>
          <w:tcPr>
            <w:tcW w:w="8604"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Project Overview</w:t>
            </w:r>
          </w:p>
        </w:tc>
      </w:tr>
      <w:tr>
        <w:trPr>
          <w:tblHeader w:val="true"/>
          <w:trHeight w:val="1051" w:hRule="atLeast"/>
          <w:cantSplit w:val="true"/>
        </w:trPr>
        <w:tc>
          <w:tcPr>
            <w:tcW w:w="2227"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Objective</w:t>
            </w:r>
          </w:p>
        </w:tc>
        <w:tc>
          <w:tcPr>
            <w:tcW w:w="6377"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Analyze student engagement and performance data from an online learning platform and build an interactive Power BI dashboard that surfaces at-risk students, tracks engagement trends, and helps improve course pass rates.</w:t>
            </w:r>
          </w:p>
        </w:tc>
      </w:tr>
      <w:tr>
        <w:trPr>
          <w:tblHeader w:val="true"/>
          <w:trHeight w:val="1341" w:hRule="atLeast"/>
          <w:cantSplit w:val="true"/>
        </w:trPr>
        <w:tc>
          <w:tcPr>
            <w:tcW w:w="2227"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Scope</w:t>
            </w:r>
          </w:p>
        </w:tc>
        <w:tc>
          <w:tcPr>
            <w:tcW w:w="6377"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Covers cleaning and analyzing the online learning engagement dataset (clicks, scores, demographics, and outcomes) and designing a multi-page Power BI dashboard with KPIs, visuals, and filters; excludes building a new LMS or a real-time data pipeline.</w:t>
            </w:r>
          </w:p>
        </w:tc>
      </w:tr>
      <w:tr>
        <w:trPr>
          <w:tblHeader w:val="true"/>
          <w:trHeight w:val="426" w:hRule="atLeast"/>
          <w:cantSplit w:val="true"/>
        </w:trPr>
        <w:tc>
          <w:tcPr>
            <w:tcW w:w="8604"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Problem Statement</w:t>
            </w:r>
          </w:p>
        </w:tc>
      </w:tr>
      <w:tr>
        <w:trPr>
          <w:tblHeader w:val="true"/>
          <w:trHeight w:val="426" w:hRule="atLeast"/>
          <w:cantSplit w:val="true"/>
        </w:trPr>
        <w:tc>
          <w:tcPr>
            <w:tcW w:w="2227"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tc>
        <w:tc>
          <w:tcPr>
            <w:tcW w:w="6377"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Student engagement (clicks) and performance (scores) often decline as an online course progresses, but instructors and administrators lack one consolidated view combining activity, performance, and demographic data to identify at-risk students early.</w:t>
            </w:r>
          </w:p>
        </w:tc>
      </w:tr>
      <w:tr>
        <w:trPr>
          <w:tblHeader w:val="true"/>
          <w:trHeight w:val="426" w:hRule="atLeast"/>
          <w:cantSplit w:val="true"/>
        </w:trPr>
        <w:tc>
          <w:tcPr>
            <w:tcW w:w="2227"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Impact</w:t>
            </w:r>
          </w:p>
        </w:tc>
        <w:tc>
          <w:tcPr>
            <w:tcW w:w="6377"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Without early visibility into disengagement and risk factors, more students fail or drop out, and institutions cannot proactively target support, which lowers overall pass rates and retention.</w:t>
            </w:r>
          </w:p>
        </w:tc>
      </w:tr>
      <w:tr>
        <w:trPr>
          <w:tblHeader w:val="true"/>
          <w:trHeight w:val="22" w:hRule="atLeast"/>
          <w:cantSplit w:val="true"/>
        </w:trPr>
        <w:tc>
          <w:tcPr>
            <w:tcW w:w="8604"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Proposed Solution</w:t>
            </w:r>
          </w:p>
        </w:tc>
      </w:tr>
      <w:tr>
        <w:trPr>
          <w:tblHeader w:val="true"/>
          <w:trHeight w:val="426" w:hRule="atLeast"/>
          <w:cantSplit w:val="true"/>
        </w:trPr>
        <w:tc>
          <w:tcPr>
            <w:tcW w:w="2227"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Approach</w:t>
            </w:r>
          </w:p>
        </w:tc>
        <w:tc>
          <w:tcPr>
            <w:tcW w:w="6377"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trPr>
          <w:tblHeader w:val="true"/>
          <w:trHeight w:val="853" w:hRule="atLeast"/>
          <w:cantSplit w:val="true"/>
        </w:trPr>
        <w:tc>
          <w:tcPr>
            <w:tcW w:w="2227"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Key Features</w:t>
            </w:r>
          </w:p>
        </w:tc>
        <w:tc>
          <w:tcPr>
            <w:tcW w:w="6377"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pPr>
        <w:pStyle w:val="Normal1"/>
        <w:widowControl/>
        <w:spacing w:lineRule="auto" w:line="12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spacing w:lineRule="auto" w:line="259" w:before="0" w:after="1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Resource Requirements</w:t>
      </w:r>
    </w:p>
    <w:tbl>
      <w:tblPr>
        <w:tblStyle w:val="a4"/>
        <w:tblW w:w="9360" w:type="dxa"/>
        <w:jc w:val="left"/>
        <w:tblInd w:w="105" w:type="dxa"/>
        <w:tblLayout w:type="fixed"/>
        <w:tblCellMar>
          <w:top w:w="100" w:type="dxa"/>
          <w:left w:w="100" w:type="dxa"/>
          <w:bottom w:w="100" w:type="dxa"/>
          <w:right w:w="100" w:type="dxa"/>
        </w:tblCellMar>
        <w:tblLook w:val="0600"/>
      </w:tblPr>
      <w:tblGrid>
        <w:gridCol w:w="3120"/>
        <w:gridCol w:w="3120"/>
        <w:gridCol w:w="3120"/>
      </w:tblGrid>
      <w:tr>
        <w:trPr>
          <w:cantSplit w:val="true"/>
        </w:trPr>
        <w:tc>
          <w:tcPr>
            <w:tcW w:w="3120"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Specification/Allocation</w:t>
            </w:r>
          </w:p>
        </w:tc>
      </w:tr>
      <w:tr>
        <w:trPr>
          <w:trHeight w:val="420" w:hRule="atLeast"/>
          <w:cantSplit w:val="true"/>
        </w:trPr>
        <w:tc>
          <w:tcPr>
            <w:tcW w:w="9360" w:type="dxa"/>
            <w:gridSpan w:val="3"/>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Hardware</w:t>
            </w:r>
          </w:p>
        </w:tc>
      </w:tr>
      <w:tr>
        <w:trPr>
          <w:cantSplit w:val="true"/>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Standard laptop/desktop CPU, e.g., Intel i5 or higher, 4+ cores (no GPU required)</w:t>
            </w:r>
          </w:p>
        </w:tc>
      </w:tr>
      <w:tr>
        <w:trPr>
          <w:cantSplit w:val="true"/>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e.g., 8 GB RAM (16 GB recommended for larger datasets)</w:t>
            </w:r>
          </w:p>
        </w:tc>
      </w:tr>
      <w:tr>
        <w:trPr>
          <w:cantSplit w:val="true"/>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e.g., 2 GB free disk space for the dataset, .pbix file, and exports</w:t>
            </w:r>
          </w:p>
        </w:tc>
      </w:tr>
      <w:tr>
        <w:trPr>
          <w:trHeight w:val="420" w:hRule="atLeast"/>
          <w:cantSplit w:val="true"/>
        </w:trPr>
        <w:tc>
          <w:tcPr>
            <w:tcW w:w="9360" w:type="dxa"/>
            <w:gridSpan w:val="3"/>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Software</w:t>
            </w:r>
          </w:p>
        </w:tc>
      </w:tr>
      <w:tr>
        <w:trPr>
          <w:cantSplit w:val="true"/>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Python frameworks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Power BI Desktop (report authoring), Power Query (M) for data transformation</w:t>
            </w:r>
          </w:p>
        </w:tc>
      </w:tr>
      <w:tr>
        <w:trPr>
          <w:cantSplit w:val="true"/>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Additional libraries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DAX for calculated measures and KPIs; optional Python/pandas for data pre-processing</w:t>
            </w:r>
          </w:p>
        </w:tc>
      </w:tr>
      <w:tr>
        <w:trPr>
          <w:trHeight w:val="660" w:hRule="atLeast"/>
          <w:cantSplit w:val="true"/>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Power BI Desktop, Power BI Service (for publishing/sharing), Git for version control</w:t>
            </w:r>
          </w:p>
        </w:tc>
      </w:tr>
      <w:tr>
        <w:trPr>
          <w:trHeight w:val="22" w:hRule="atLeast"/>
          <w:cantSplit w:val="true"/>
        </w:trPr>
        <w:tc>
          <w:tcPr>
            <w:tcW w:w="9360" w:type="dxa"/>
            <w:gridSpan w:val="3"/>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Data</w:t>
            </w:r>
          </w:p>
        </w:tc>
      </w:tr>
      <w:tr>
        <w:trPr>
          <w:cantSplit w:val="true"/>
        </w:trPr>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Online learning engagement dataset (student clicks, scores, demographics, engagement/risk/performance levels, final result); CSV format; several thousand student records</w:t>
            </w:r>
          </w:p>
        </w:tc>
      </w:tr>
    </w:tbl>
    <w:p>
      <w:pPr>
        <w:pStyle w:val="Normal1"/>
        <w:widowControl/>
        <w:spacing w:lineRule="auto" w:line="259"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spacing w:lineRule="auto" w:line="259" w:before="0" w:after="160"/>
        <w:rPr>
          <w:rFonts w:ascii="Times New Roman" w:hAnsi="Times New Roman" w:eastAsia="Times New Roman" w:cs="Times New Roman"/>
        </w:rPr>
      </w:pPr>
      <w:r>
        <w:rPr>
          <w:rFonts w:eastAsia="Times New Roman" w:cs="Times New Roman" w:ascii="Times New Roman" w:hAnsi="Times New Roman"/>
        </w:rPr>
      </w:r>
    </w:p>
    <w:p>
      <w:pPr>
        <w:pStyle w:val="Normal1"/>
        <w:widowControl/>
        <w:spacing w:lineRule="auto" w:line="259" w:before="0" w:after="160"/>
        <w:rPr>
          <w:rFonts w:ascii="Times New Roman" w:hAnsi="Times New Roman" w:eastAsia="Times New Roman" w:cs="Times New Roman"/>
        </w:rPr>
      </w:pPr>
      <w:r>
        <w:rPr>
          <w:rFonts w:eastAsia="Times New Roman" w:cs="Times New Roman" w:ascii="Times New Roman" w:hAnsi="Times New Roman"/>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family w:val="roman"/>
    <w:pitch w:val="variable"/>
    <w:embedRegular r:id="rId14" w:fontKey="{0E014A78-CABC-4EF0-12AC-5CD89AEFDE0E}"/>
  </w:font>
  <w:font w:name="Liberation Sans">
    <w:altName w:val="Arial"/>
    <w:charset w:val="00"/>
    <w:family w:val="roman"/>
    <w:pitch w:val="variable"/>
    <w:embedRegular r:id="rId15" w:fontKey="{0F014A78-CABC-4EF0-12AC-5CD89AEFDE0F}"/>
  </w:font>
  <w:font w:name="Georgia">
    <w:charset w:val="00"/>
    <w:family w:val="roman"/>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both"/>
      <w:rPr/>
    </w:pPr>
    <w:r>
      <w:rPr/>
    </w:r>
  </w:p>
  <w:p>
    <w:pPr>
      <w:pStyle w:val="Normal1"/>
      <w:rPr/>
    </w:pPr>
    <w:r>
      <w:rPr/>
    </w:r>
  </w:p>
  <w:p>
    <w:pPr>
      <w:pStyle w:val="Normal1"/>
      <w:rPr/>
    </w:pPr>
    <w:r>
      <w:rPr/>
    </w:r>
  </w:p>
</w:hdr>
</file>

<file path=word/settings.xml><?xml version="1.0" encoding="utf-8"?>
<w:settings xmlns:w="http://schemas.openxmlformats.org/wordprocessingml/2006/main">
  <w:zoom w:percent="148"/>
  <w:embedTrueType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val="false"/>
      <w:suppressAutoHyphens w:val="true"/>
      <w:bidi w:val="0"/>
      <w:spacing w:before="0" w:after="0"/>
      <w:jc w:val="left"/>
    </w:pPr>
    <w:rPr>
      <w:rFonts w:ascii="Calibri" w:hAnsi="Calibri" w:eastAsia="Calibri" w:cs="Calibri"/>
      <w:color w:val="auto"/>
      <w:kern w:val="0"/>
      <w:sz w:val="22"/>
      <w:szCs w:val="22"/>
      <w:lang w:val="en-IN" w:eastAsia="en-US" w:bidi="ar-SA"/>
    </w:rPr>
  </w:style>
  <w:style w:type="paragraph" w:styleId="Heading1">
    <w:name w:val="Heading 1"/>
    <w:basedOn w:val="Normal1"/>
    <w:next w:val="Normal1"/>
    <w:qFormat/>
    <w:rsid w:val="002a5626"/>
    <w:pPr>
      <w:spacing w:before="189" w:after="120"/>
      <w:ind w:left="4573" w:right="5380"/>
      <w:jc w:val="center"/>
      <w:outlineLvl w:val="0"/>
    </w:pPr>
    <w:rPr>
      <w:b/>
      <w:sz w:val="32"/>
      <w:szCs w:val="32"/>
      <w:u w:val="single"/>
    </w:rPr>
  </w:style>
  <w:style w:type="paragraph" w:styleId="Heading2">
    <w:name w:val="Heading 2"/>
    <w:basedOn w:val="Normal1"/>
    <w:next w:val="Normal1"/>
    <w:qFormat/>
    <w:rsid w:val="002a5626"/>
    <w:pPr>
      <w:ind w:left="1375"/>
      <w:outlineLvl w:val="1"/>
    </w:pPr>
    <w:rPr>
      <w:b/>
      <w:sz w:val="24"/>
      <w:szCs w:val="24"/>
    </w:rPr>
  </w:style>
  <w:style w:type="paragraph" w:styleId="Heading3">
    <w:name w:val="Heading 3"/>
    <w:basedOn w:val="Normal1"/>
    <w:next w:val="Normal1"/>
    <w:qFormat/>
    <w:rsid w:val="002a5626"/>
    <w:pPr>
      <w:ind w:left="1375"/>
      <w:outlineLvl w:val="2"/>
    </w:pPr>
    <w:rPr>
      <w:b/>
    </w:rPr>
  </w:style>
  <w:style w:type="paragraph" w:styleId="Heading4">
    <w:name w:val="Heading 4"/>
    <w:basedOn w:val="Normal1"/>
    <w:next w:val="Normal1"/>
    <w:qFormat/>
    <w:rsid w:val="002a5626"/>
    <w:pPr>
      <w:keepNext w:val="true"/>
      <w:keepLines/>
      <w:spacing w:before="240" w:after="40"/>
      <w:outlineLvl w:val="3"/>
    </w:pPr>
    <w:rPr>
      <w:b/>
      <w:sz w:val="24"/>
      <w:szCs w:val="24"/>
    </w:rPr>
  </w:style>
  <w:style w:type="paragraph" w:styleId="Heading5">
    <w:name w:val="Heading 5"/>
    <w:basedOn w:val="Normal1"/>
    <w:next w:val="Normal1"/>
    <w:qFormat/>
    <w:rsid w:val="002a5626"/>
    <w:pPr>
      <w:keepNext w:val="true"/>
      <w:keepLines/>
      <w:spacing w:before="220" w:after="40"/>
      <w:outlineLvl w:val="4"/>
    </w:pPr>
    <w:rPr>
      <w:b/>
    </w:rPr>
  </w:style>
  <w:style w:type="paragraph" w:styleId="Heading6">
    <w:name w:val="Heading 6"/>
    <w:basedOn w:val="Normal1"/>
    <w:next w:val="Normal1"/>
    <w:qFormat/>
    <w:rsid w:val="002a5626"/>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46021a"/>
    <w:rPr/>
  </w:style>
  <w:style w:type="character" w:styleId="FooterChar" w:customStyle="1">
    <w:name w:val="Footer Char"/>
    <w:basedOn w:val="DefaultParagraphFont"/>
    <w:link w:val="Footer"/>
    <w:uiPriority w:val="99"/>
    <w:semiHidden/>
    <w:qFormat/>
    <w:rsid w:val="0046021a"/>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customStyle="1">
    <w:name w:val="normal1"/>
    <w:qFormat/>
    <w:rsid w:val="002a5626"/>
    <w:pPr>
      <w:widowControl w:val="false"/>
      <w:suppressAutoHyphens w:val="true"/>
      <w:bidi w:val="0"/>
      <w:spacing w:before="0" w:after="0"/>
      <w:jc w:val="left"/>
    </w:pPr>
    <w:rPr>
      <w:rFonts w:ascii="Calibri" w:hAnsi="Calibri" w:eastAsia="Calibri" w:cs="Calibri"/>
      <w:color w:val="auto"/>
      <w:kern w:val="0"/>
      <w:sz w:val="22"/>
      <w:szCs w:val="22"/>
      <w:lang w:val="en-IN" w:eastAsia="en-US" w:bidi="ar-SA"/>
    </w:rPr>
  </w:style>
  <w:style w:type="paragraph" w:styleId="Title">
    <w:name w:val="Title"/>
    <w:basedOn w:val="Normal1"/>
    <w:next w:val="Normal1"/>
    <w:qFormat/>
    <w:rsid w:val="002a5626"/>
    <w:pPr>
      <w:keepNext w:val="true"/>
      <w:keepLines/>
      <w:spacing w:before="480" w:after="120"/>
    </w:pPr>
    <w:rPr>
      <w:b/>
      <w:sz w:val="72"/>
      <w:szCs w:val="72"/>
    </w:rPr>
  </w:style>
  <w:style w:type="paragraph" w:styleId="Subtitle">
    <w:name w:val="Subtitle"/>
    <w:basedOn w:val="Normal1"/>
    <w:next w:val="Normal1"/>
    <w:qFormat/>
    <w:rsid w:val="002a5626"/>
    <w:pPr>
      <w:keepNext w:val="true"/>
      <w:keepLines/>
      <w:spacing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46021a"/>
    <w:pPr>
      <w:tabs>
        <w:tab w:val="clear" w:pos="720"/>
        <w:tab w:val="center" w:pos="4680" w:leader="none"/>
        <w:tab w:val="right" w:pos="9360" w:leader="none"/>
      </w:tabs>
    </w:pPr>
    <w:rPr/>
  </w:style>
  <w:style w:type="paragraph" w:styleId="Footer">
    <w:name w:val="Footer"/>
    <w:basedOn w:val="Normal"/>
    <w:link w:val="FooterChar"/>
    <w:uiPriority w:val="99"/>
    <w:semiHidden/>
    <w:unhideWhenUsed/>
    <w:rsid w:val="0046021a"/>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customStyle="1" w:styleId="TableNormal0">
    <w:name w:val="TableNormal"/>
    <w:rsid w:val="002a5626"/>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Application>PPT_Plus/1.0.0.0$Windows_X86_64 LibreOffice_project/</Application>
  <AppVersion>15.0000</AppVersion>
  <Pages>2</Pages>
  <Words>415</Words>
  <Characters>2648</Characters>
  <CharactersWithSpaces>3011</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2026-09-18T09:56:00Z</dcterms:created>
  <dc:creator>MCA SPMVV</dc:creator>
  <dc:description/>
  <dc:language>en-IN</dc:language>
  <cp:lastModifiedBy/>
  <dcterms:modified xsi:type="dcterms:W3CDTF">2026-09-19T15:20:35Z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