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69" w:rsidRDefault="00695242" w:rsidP="00695242">
      <w:pPr>
        <w:widowControl w:val="0"/>
        <w:autoSpaceDE w:val="0"/>
        <w:autoSpaceDN w:val="0"/>
        <w:adjustRightInd w:val="0"/>
        <w:spacing w:after="0" w:line="240" w:lineRule="auto"/>
        <w:ind w:left="2920"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1111"/>
          <w:sz w:val="80"/>
          <w:szCs w:val="80"/>
        </w:rPr>
        <w:t>NAME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 xml:space="preserve">E-mail  :  </w:t>
      </w:r>
      <w:r w:rsidR="00695242">
        <w:rPr>
          <w:rFonts w:ascii="Arial" w:hAnsi="Arial" w:cs="Arial"/>
          <w:color w:val="222222"/>
          <w:sz w:val="20"/>
          <w:szCs w:val="20"/>
        </w:rPr>
        <w:t>**********</w:t>
      </w:r>
      <w:r>
        <w:rPr>
          <w:rFonts w:ascii="Arial" w:hAnsi="Arial" w:cs="Arial"/>
          <w:color w:val="222222"/>
          <w:sz w:val="20"/>
          <w:szCs w:val="20"/>
        </w:rPr>
        <w:t>@hotmail.com       Phone :  +91</w:t>
      </w:r>
      <w:r w:rsidR="00695242">
        <w:rPr>
          <w:rFonts w:ascii="Arial" w:hAnsi="Arial" w:cs="Arial"/>
          <w:color w:val="222222"/>
          <w:sz w:val="20"/>
          <w:szCs w:val="20"/>
        </w:rPr>
        <w:t>************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 w:rsidR="00695242">
        <w:rPr>
          <w:rFonts w:ascii="Arial" w:hAnsi="Arial" w:cs="Arial"/>
          <w:color w:val="222222"/>
          <w:sz w:val="20"/>
          <w:szCs w:val="20"/>
        </w:rPr>
        <w:t>Gaurav Kumar, #06, 9</w:t>
      </w:r>
      <w:r>
        <w:rPr>
          <w:rFonts w:ascii="Arial" w:hAnsi="Arial" w:cs="Arial"/>
          <w:color w:val="222222"/>
          <w:sz w:val="20"/>
          <w:szCs w:val="20"/>
        </w:rPr>
        <w:t xml:space="preserve">th cross, Behind </w:t>
      </w:r>
      <w:r w:rsidR="00695242">
        <w:rPr>
          <w:rFonts w:ascii="Arial" w:hAnsi="Arial" w:cs="Arial"/>
          <w:color w:val="222222"/>
          <w:sz w:val="20"/>
          <w:szCs w:val="20"/>
        </w:rPr>
        <w:t>hanuman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 xml:space="preserve">Temple, Madiwala, </w:t>
      </w:r>
      <w:r w:rsidR="00695242">
        <w:rPr>
          <w:rFonts w:ascii="Arial" w:hAnsi="Arial" w:cs="Arial"/>
          <w:color w:val="222222"/>
          <w:sz w:val="20"/>
          <w:szCs w:val="20"/>
        </w:rPr>
        <w:t>Hyderabad</w:t>
      </w:r>
      <w:r>
        <w:rPr>
          <w:rFonts w:ascii="Arial" w:hAnsi="Arial" w:cs="Arial"/>
          <w:color w:val="222222"/>
          <w:sz w:val="20"/>
          <w:szCs w:val="20"/>
        </w:rPr>
        <w:t xml:space="preserve"> - </w:t>
      </w:r>
      <w:r w:rsidR="00695242">
        <w:rPr>
          <w:rFonts w:ascii="Arial" w:hAnsi="Arial" w:cs="Arial"/>
          <w:color w:val="222222"/>
          <w:sz w:val="20"/>
          <w:szCs w:val="20"/>
        </w:rPr>
        <w:t>PINCODE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Professional Summary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 have 3.6 years of experience in IT industry. Currently I am working on DevOps, Configuration Management, Build Management, Requirement Management and Change Management by using licensed &amp; other open source tools. I am working on UrbanCode Deploy/Release, Jenkins &amp; Jazz related rational tools like CLM, RTC, RRC and RQM. On the server side I am working on Windows, Linux, AIX and Solaris OS.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Work experience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AE4754">
      <w:pPr>
        <w:widowControl w:val="0"/>
        <w:tabs>
          <w:tab w:val="left" w:pos="8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t>[Company Name]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222222"/>
          <w:sz w:val="27"/>
          <w:szCs w:val="27"/>
        </w:rPr>
        <w:t>Mar 2015 — Present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DevOps Engineer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DevOps is a conceptual journey where different tools are used to achieve continuous integration/Deployment/Delivery in a software development lifecycle. Licensed or Open Source tools can be used to achieve this.</w:t>
      </w: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7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I'm doing automation for deployment using UrbanCode Deploy &amp; other open source tools like Jenkins. I'm also responsible for complete administration &amp; maintenance of these tools.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In KPMG I'm doing automation using tools like CLM, Jenkins &amp; uDeploy used for source code management, continuous Integration/Deployment.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Using BMC Remedy, Lotus Notes for handling requests.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AE4754">
      <w:pPr>
        <w:widowControl w:val="0"/>
        <w:tabs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t>[Company Name]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222222"/>
          <w:sz w:val="27"/>
          <w:szCs w:val="27"/>
        </w:rPr>
        <w:t>Apr 2012 — Jan 2015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Infrastructure Specialist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Project: Development Support Team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Role: IT Specialist – DevOps/Rational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 was working as an Infrastructure Specialist.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IBM DevOps tools like UrbanCode Deploy, UrbanCode Release &amp; UrbanCode Build were used to integrate with Rational products.</w:t>
      </w: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 was also responsible for complete administration &amp; maintenance of these tools.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In IBM I was doing automation using these tools for Rational products used for source code management.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335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Rational is group of software consisting of various tools such as Rational Team Concert mainly used for Task Tracking , Source Control Management etc. So as a IT Specialist , I was doing deployment of Rational Team Concert , Collaborative Application Lifecycle Management , DB2 , WebSphere Application Server on servers.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AE4754">
      <w:pPr>
        <w:widowControl w:val="0"/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[Company Name]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222222"/>
          <w:sz w:val="27"/>
          <w:szCs w:val="27"/>
        </w:rPr>
        <w:t>Jul 2011 — Dec 2011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Technical Support Executive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 worked as a technical support executive supporting Microsoft Windows live ID.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934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56"/>
          <w:pgMar w:top="438" w:right="580" w:bottom="0" w:left="560" w:header="720" w:footer="720" w:gutter="0"/>
          <w:cols w:space="720" w:equalWidth="0">
            <w:col w:w="10760"/>
          </w:cols>
          <w:noEndnote/>
        </w:sect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9A0897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CCCCCC"/>
          <w:sz w:val="15"/>
          <w:szCs w:val="15"/>
        </w:rPr>
        <w:t>Name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CCCCCC"/>
          <w:sz w:val="14"/>
          <w:szCs w:val="14"/>
        </w:rPr>
        <w:t>1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93469">
          <w:type w:val="continuous"/>
          <w:pgSz w:w="11900" w:h="16856"/>
          <w:pgMar w:top="438" w:right="640" w:bottom="0" w:left="620" w:header="720" w:footer="720" w:gutter="0"/>
          <w:cols w:space="720" w:equalWidth="0">
            <w:col w:w="10640"/>
          </w:cols>
          <w:noEndnote/>
        </w:sect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rFonts w:ascii="Arial" w:hAnsi="Arial" w:cs="Arial"/>
          <w:color w:val="222222"/>
          <w:sz w:val="40"/>
          <w:szCs w:val="40"/>
        </w:rPr>
        <w:lastRenderedPageBreak/>
        <w:t>Roles &amp; Responsibility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4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IBM UrbanCode Deploy/Jenkins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8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Install and configure the tool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Configure and administrating the servers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Managing licenses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Troubleshoot server issues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Creating Process Flow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Automating the work Flow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Integration with IBM Rational or other tools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4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Collaborative Lifecycle Management (Rational Team Concert/Quality Manag-er/Requirement Composer)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01" w:lineRule="exact"/>
        <w:rPr>
          <w:rFonts w:ascii="Arial" w:hAnsi="Arial" w:cs="Arial"/>
          <w:color w:val="222222"/>
          <w:sz w:val="19"/>
          <w:szCs w:val="19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Install and configure Jazz Server setups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Installing Rational Team Concert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Configure and administrating the servers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Managing licenses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Troubleshoot server issues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Supporting Migration of repository data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Create the project area and teams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Adding users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Supporting various teams in defining work item categories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Support to define iterations, creating plans, development lines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Creating source control streams and component structure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Supporting IBM teams to define project into components and streams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Set up a project dashboard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Create a project dashboard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Add and organize content on the dashboard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Solving day to day users issues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Configure dashboard templates in the process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4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WebSphere Application Server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8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Installation and Configuration on AIX/ Linux/Windows Servers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WebSphere profile migration from one version to another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WebSphere Application Server upgrade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4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Rational Clear Quest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8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Installation and configuration of Clear Quest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Clear Quest User ID management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Clear Quest defect state change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1"/>
          <w:numId w:val="1"/>
        </w:numPr>
        <w:tabs>
          <w:tab w:val="clear" w:pos="144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232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IBM DB2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89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DB2 installation and configuration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Database backup and restoration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Basic level troubleshooting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2"/>
          <w:numId w:val="1"/>
        </w:numPr>
        <w:tabs>
          <w:tab w:val="clear" w:pos="216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128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DB2 commands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Skill Set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Tools: IBM UrbanCode Deploy, IBM UrbanCode Release, Jenkins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740" w:right="19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 xml:space="preserve">Rational Team Concert , Collaborative Life-cycle Management , DB2 , </w:t>
      </w:r>
      <w:r>
        <w:rPr>
          <w:rFonts w:ascii="Arial" w:hAnsi="Arial" w:cs="Arial"/>
          <w:color w:val="222222"/>
          <w:sz w:val="20"/>
          <w:szCs w:val="20"/>
        </w:rPr>
        <w:lastRenderedPageBreak/>
        <w:t>Rational Clear Case , Rational Clear Quest , WebSphere Application Server, Rational Focal Point , Rational Insight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overflowPunct w:val="0"/>
        <w:autoSpaceDE w:val="0"/>
        <w:autoSpaceDN w:val="0"/>
        <w:adjustRightInd w:val="0"/>
        <w:spacing w:after="0" w:line="337" w:lineRule="auto"/>
        <w:ind w:right="29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Operating System: Microsoft Windows, Red Hat Li-nux, Open Suse , AIX Language known: C, C++, Java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93469">
          <w:pgSz w:w="11900" w:h="16840"/>
          <w:pgMar w:top="633" w:right="1920" w:bottom="0" w:left="560" w:header="720" w:footer="720" w:gutter="0"/>
          <w:cols w:space="720" w:equalWidth="0">
            <w:col w:w="9420"/>
          </w:cols>
          <w:noEndnote/>
        </w:sect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9A0897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CCCCCC"/>
          <w:sz w:val="15"/>
          <w:szCs w:val="15"/>
        </w:rPr>
        <w:t>Name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CCCCCC"/>
          <w:sz w:val="14"/>
          <w:szCs w:val="14"/>
        </w:rPr>
        <w:t>2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93469">
          <w:type w:val="continuous"/>
          <w:pgSz w:w="11900" w:h="16840"/>
          <w:pgMar w:top="633" w:right="640" w:bottom="0" w:left="620" w:header="720" w:footer="720" w:gutter="0"/>
          <w:cols w:space="720" w:equalWidth="0">
            <w:col w:w="10640"/>
          </w:cols>
          <w:noEndnote/>
        </w:sect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5"/>
      <w:bookmarkEnd w:id="1"/>
      <w:r>
        <w:rPr>
          <w:rFonts w:ascii="Arial" w:hAnsi="Arial" w:cs="Arial"/>
          <w:color w:val="222222"/>
          <w:sz w:val="20"/>
          <w:szCs w:val="20"/>
        </w:rPr>
        <w:lastRenderedPageBreak/>
        <w:t>Database known: DB2, Oracle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Qualifications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Certifications :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32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IBM CLM Certification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32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AIX 6.1 Basic Operations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32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IBM Rational Team Concert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color w:val="222222"/>
          <w:sz w:val="20"/>
          <w:szCs w:val="20"/>
        </w:rPr>
      </w:pPr>
    </w:p>
    <w:p w:rsidR="00E93469" w:rsidRDefault="00EC6C1A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32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IBM DB2 Fundamentals 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Education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7"/>
          <w:szCs w:val="27"/>
        </w:rPr>
        <w:t>B.Tech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7"/>
          <w:szCs w:val="27"/>
        </w:rPr>
        <w:t>Jul 2006 — Jul 2010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Biju Patnaik University Of Technology, Orissa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Branch : Computer Science &amp; Engineering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Marks : 78%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7"/>
          <w:szCs w:val="27"/>
        </w:rPr>
        <w:t>12th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7"/>
          <w:szCs w:val="27"/>
        </w:rPr>
        <w:t>Mar 2004 — Mar 2005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Sainik School Goalpara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Education Board : CBSE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Marks : 72%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7"/>
          <w:szCs w:val="27"/>
        </w:rPr>
        <w:t>10th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7"/>
          <w:szCs w:val="27"/>
        </w:rPr>
        <w:t>Mar 2002 — Mar 2003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Sainik School Goalpara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Education Board : CBSE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Marks : 78%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Interests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I like playing football &amp; gardening apart from my regular works.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40"/>
          <w:szCs w:val="40"/>
        </w:rPr>
        <w:t>References</w:t>
      </w:r>
    </w:p>
    <w:p w:rsidR="00E93469" w:rsidRDefault="000E3321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469" w:rsidRDefault="00EC6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</w:rPr>
        <w:t>References available upon request.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93469">
          <w:pgSz w:w="11900" w:h="16840"/>
          <w:pgMar w:top="523" w:right="580" w:bottom="0" w:left="560" w:header="720" w:footer="720" w:gutter="0"/>
          <w:cols w:space="720" w:equalWidth="0">
            <w:col w:w="10760"/>
          </w:cols>
          <w:noEndnote/>
        </w:sect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E93469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E93469" w:rsidRDefault="009A0897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CCCCCC"/>
          <w:sz w:val="15"/>
          <w:szCs w:val="15"/>
        </w:rPr>
        <w:t>Name</w:t>
      </w:r>
      <w:r w:rsidR="00EC6C1A">
        <w:rPr>
          <w:rFonts w:ascii="Times New Roman" w:hAnsi="Times New Roman" w:cs="Times New Roman"/>
          <w:sz w:val="24"/>
          <w:szCs w:val="24"/>
        </w:rPr>
        <w:tab/>
      </w:r>
      <w:r w:rsidR="00EC6C1A">
        <w:rPr>
          <w:rFonts w:ascii="Arial" w:hAnsi="Arial" w:cs="Arial"/>
          <w:color w:val="CCCCCC"/>
          <w:sz w:val="14"/>
          <w:szCs w:val="14"/>
        </w:rPr>
        <w:t>3</w:t>
      </w:r>
    </w:p>
    <w:p w:rsidR="00E93469" w:rsidRDefault="00E934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3469" w:rsidSect="00E93469">
      <w:type w:val="continuous"/>
      <w:pgSz w:w="11900" w:h="16840"/>
      <w:pgMar w:top="523" w:right="640" w:bottom="0" w:left="620" w:header="720" w:footer="720" w:gutter="0"/>
      <w:cols w:space="720" w:equalWidth="0">
        <w:col w:w="106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2D" w:rsidRDefault="00581C2D" w:rsidP="009A0897">
      <w:pPr>
        <w:spacing w:after="0" w:line="240" w:lineRule="auto"/>
      </w:pPr>
      <w:r>
        <w:separator/>
      </w:r>
    </w:p>
  </w:endnote>
  <w:endnote w:type="continuationSeparator" w:id="1">
    <w:p w:rsidR="00581C2D" w:rsidRDefault="00581C2D" w:rsidP="009A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2D" w:rsidRDefault="00581C2D" w:rsidP="009A0897">
      <w:pPr>
        <w:spacing w:after="0" w:line="240" w:lineRule="auto"/>
      </w:pPr>
      <w:r>
        <w:separator/>
      </w:r>
    </w:p>
  </w:footnote>
  <w:footnote w:type="continuationSeparator" w:id="1">
    <w:p w:rsidR="00581C2D" w:rsidRDefault="00581C2D" w:rsidP="009A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5004" o:spid="_x0000_s2050" type="#_x0000_t136" style="position:absolute;margin-left:0;margin-top:0;width:613.7pt;height:136.35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5005" o:spid="_x0000_s2051" type="#_x0000_t136" style="position:absolute;margin-left:0;margin-top:0;width:613.7pt;height:136.35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897" w:rsidRDefault="009A08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5003" o:spid="_x0000_s2049" type="#_x0000_t136" style="position:absolute;margin-left:0;margin-top:0;width:613.7pt;height:136.35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hybridMultilevel"/>
    <w:tmpl w:val="00002CD6"/>
    <w:lvl w:ilvl="0" w:tplc="000072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C6C1A"/>
    <w:rsid w:val="000E3321"/>
    <w:rsid w:val="00581C2D"/>
    <w:rsid w:val="00695242"/>
    <w:rsid w:val="009A0897"/>
    <w:rsid w:val="00AE4754"/>
    <w:rsid w:val="00E93469"/>
    <w:rsid w:val="00EC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0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897"/>
  </w:style>
  <w:style w:type="paragraph" w:styleId="Footer">
    <w:name w:val="footer"/>
    <w:basedOn w:val="Normal"/>
    <w:link w:val="FooterChar"/>
    <w:uiPriority w:val="99"/>
    <w:semiHidden/>
    <w:unhideWhenUsed/>
    <w:rsid w:val="009A0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2016-02-12T06:30:00Z</dcterms:created>
  <dcterms:modified xsi:type="dcterms:W3CDTF">2016-02-12T06:30:00Z</dcterms:modified>
</cp:coreProperties>
</file>